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</w:p>
    <w:p w:rsidR="00AE16D6" w:rsidRDefault="00AE16D6">
      <w:pPr>
        <w:pStyle w:val="Tytu"/>
      </w:pPr>
      <w:r>
        <w:t>Dokumentacja programu PHASE_KEY wersja 1.0</w:t>
      </w:r>
    </w:p>
    <w:p w:rsidR="00AE16D6" w:rsidRDefault="00AE16D6">
      <w:pPr>
        <w:pStyle w:val="Tytu"/>
      </w:pPr>
    </w:p>
    <w:p w:rsidR="00AE16D6" w:rsidRDefault="00AE16D6">
      <w:pPr>
        <w:pStyle w:val="Tytu"/>
        <w:rPr>
          <w:sz w:val="24"/>
        </w:rPr>
      </w:pPr>
      <w:r>
        <w:rPr>
          <w:sz w:val="24"/>
        </w:rPr>
        <w:t xml:space="preserve">Jacek Nowak, </w:t>
      </w:r>
      <w:r w:rsidR="00974319">
        <w:rPr>
          <w:sz w:val="24"/>
        </w:rPr>
        <w:t>Elżbieta Graczyk-Pol, Anna Marosz-Rudnicka</w:t>
      </w: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  <w:r>
        <w:rPr>
          <w:sz w:val="24"/>
        </w:rPr>
        <w:t>Czerwiec 20</w:t>
      </w:r>
      <w:r w:rsidR="00974319">
        <w:rPr>
          <w:sz w:val="24"/>
        </w:rPr>
        <w:t>13</w:t>
      </w: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</w:p>
    <w:p w:rsidR="00AE16D6" w:rsidRDefault="00AE16D6">
      <w:pPr>
        <w:pStyle w:val="Tytu"/>
        <w:rPr>
          <w:sz w:val="24"/>
        </w:rPr>
      </w:pPr>
      <w:r>
        <w:rPr>
          <w:sz w:val="24"/>
        </w:rPr>
        <w:t xml:space="preserve">Adres do korespondencji: </w:t>
      </w:r>
    </w:p>
    <w:p w:rsidR="00AE16D6" w:rsidRDefault="00AE16D6">
      <w:pPr>
        <w:pStyle w:val="Tytu"/>
        <w:rPr>
          <w:sz w:val="24"/>
        </w:rPr>
      </w:pPr>
      <w:r>
        <w:rPr>
          <w:sz w:val="24"/>
        </w:rPr>
        <w:t>Jacek Nowak</w:t>
      </w:r>
    </w:p>
    <w:p w:rsidR="00AE16D6" w:rsidRDefault="00974319">
      <w:pPr>
        <w:pStyle w:val="Tytu"/>
        <w:rPr>
          <w:sz w:val="24"/>
        </w:rPr>
      </w:pPr>
      <w:r>
        <w:rPr>
          <w:sz w:val="24"/>
        </w:rPr>
        <w:t>Zakład</w:t>
      </w:r>
      <w:r w:rsidR="00AE16D6">
        <w:rPr>
          <w:sz w:val="24"/>
        </w:rPr>
        <w:t xml:space="preserve"> Immunogenetyki</w:t>
      </w:r>
    </w:p>
    <w:p w:rsidR="00AE16D6" w:rsidRDefault="00AE16D6">
      <w:pPr>
        <w:pStyle w:val="Tytu"/>
        <w:rPr>
          <w:sz w:val="24"/>
        </w:rPr>
      </w:pPr>
      <w:r>
        <w:rPr>
          <w:sz w:val="24"/>
        </w:rPr>
        <w:t>Instytut Hematologii i Transfuzjologii</w:t>
      </w:r>
    </w:p>
    <w:p w:rsidR="00AE16D6" w:rsidRDefault="00AE16D6">
      <w:pPr>
        <w:pStyle w:val="Tytu"/>
        <w:rPr>
          <w:sz w:val="24"/>
        </w:rPr>
      </w:pPr>
      <w:r>
        <w:rPr>
          <w:sz w:val="24"/>
        </w:rPr>
        <w:t xml:space="preserve">ul. </w:t>
      </w:r>
      <w:r w:rsidR="00974319">
        <w:rPr>
          <w:sz w:val="24"/>
        </w:rPr>
        <w:t>Indiry Gandhi 14, 02-776</w:t>
      </w:r>
      <w:r>
        <w:rPr>
          <w:sz w:val="24"/>
        </w:rPr>
        <w:t xml:space="preserve"> Warszawa</w:t>
      </w:r>
    </w:p>
    <w:p w:rsidR="00AE16D6" w:rsidRPr="00986EFC" w:rsidRDefault="00AE16D6">
      <w:pPr>
        <w:pStyle w:val="Tytu"/>
        <w:rPr>
          <w:sz w:val="24"/>
          <w:lang w:val="en-US"/>
        </w:rPr>
      </w:pPr>
      <w:r w:rsidRPr="00986EFC">
        <w:rPr>
          <w:sz w:val="24"/>
          <w:lang w:val="en-US"/>
        </w:rPr>
        <w:t>e-mail: szpik@ihit.waw.pl</w:t>
      </w:r>
    </w:p>
    <w:p w:rsidR="00AE16D6" w:rsidRPr="00986EFC" w:rsidRDefault="00AE16D6">
      <w:pPr>
        <w:pStyle w:val="Tytu"/>
        <w:rPr>
          <w:sz w:val="20"/>
          <w:lang w:val="en-US"/>
        </w:rPr>
      </w:pPr>
      <w:hyperlink r:id="rId7" w:history="1">
        <w:r w:rsidRPr="00986EFC">
          <w:rPr>
            <w:rStyle w:val="Hipercze"/>
            <w:sz w:val="20"/>
            <w:lang w:val="en-US"/>
          </w:rPr>
          <w:t>http://www.ihit.waw.pl/</w:t>
        </w:r>
      </w:hyperlink>
    </w:p>
    <w:p w:rsidR="00AE16D6" w:rsidRPr="00986EFC" w:rsidRDefault="00AE16D6">
      <w:pPr>
        <w:pStyle w:val="Tytu"/>
        <w:rPr>
          <w:sz w:val="24"/>
          <w:lang w:val="en-US"/>
        </w:rPr>
      </w:pPr>
    </w:p>
    <w:p w:rsidR="00AE16D6" w:rsidRDefault="00AE16D6">
      <w:pPr>
        <w:jc w:val="both"/>
        <w:rPr>
          <w:sz w:val="28"/>
        </w:rPr>
      </w:pPr>
      <w:r w:rsidRPr="00986EFC">
        <w:rPr>
          <w:lang w:val="en-US"/>
        </w:rPr>
        <w:br w:type="page"/>
      </w:r>
      <w:r>
        <w:rPr>
          <w:sz w:val="28"/>
        </w:rPr>
        <w:lastRenderedPageBreak/>
        <w:t>Spis treści</w:t>
      </w:r>
    </w:p>
    <w:p w:rsidR="00AE16D6" w:rsidRDefault="00AE16D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618"/>
      </w:tblGrid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Str. 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Rozdział 1. O programie PHASE_KEY v. 1.0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3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>Rozdział 2. Funkcje programu PHASE_KEY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3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>Rozdział 3. Instrukcja obsługi PHASE_KEY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4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pStyle w:val="Tekstpodstawowy"/>
            </w:pPr>
            <w:r>
              <w:t xml:space="preserve">3.1. Przygotowanie arkusza DANE w formacie Excel (populacja wzorcowa </w:t>
            </w:r>
          </w:p>
          <w:p w:rsidR="00AE16D6" w:rsidRDefault="00AE16D6">
            <w:pPr>
              <w:pStyle w:val="Tekstpodstawowy"/>
            </w:pPr>
            <w:r>
              <w:t xml:space="preserve">o znanym pochodzeniu etnicznym i lokalizacji geograficznej). </w:t>
            </w:r>
          </w:p>
          <w:p w:rsidR="00AE16D6" w:rsidRDefault="00AE16D6">
            <w:pPr>
              <w:jc w:val="both"/>
            </w:pPr>
          </w:p>
        </w:tc>
        <w:tc>
          <w:tcPr>
            <w:tcW w:w="618" w:type="dxa"/>
          </w:tcPr>
          <w:p w:rsidR="00AE16D6" w:rsidRDefault="00AE16D6">
            <w:pPr>
              <w:jc w:val="both"/>
            </w:pPr>
            <w:r>
              <w:t>4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3.2. Przygotowanie arkusza TYPY w formacie Excel.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4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3.3. Instalowanie bazy danych własnej populacji.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4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3.4. Uruchamianie programu PHASE_KEY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5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3.5. Obsługa programu PHASE_KEY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5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pStyle w:val="Tekstpodstawowy"/>
              <w:jc w:val="left"/>
            </w:pPr>
            <w:r>
              <w:t xml:space="preserve">3.6.Warunki instalacji PHASE i uzyskania licencji akademickiej z University </w:t>
            </w:r>
          </w:p>
          <w:p w:rsidR="00AE16D6" w:rsidRPr="00986EFC" w:rsidRDefault="00AE16D6">
            <w:pPr>
              <w:pStyle w:val="Tekstpodstawowy"/>
              <w:jc w:val="left"/>
              <w:rPr>
                <w:lang w:val="en-US"/>
              </w:rPr>
            </w:pPr>
            <w:r>
              <w:t xml:space="preserve">     </w:t>
            </w:r>
            <w:r w:rsidRPr="00986EFC">
              <w:rPr>
                <w:lang w:val="en-US"/>
              </w:rPr>
              <w:t xml:space="preserve">of Washington, Seattle, USA, na użytkowanie programu PHASE, </w:t>
            </w:r>
          </w:p>
          <w:p w:rsidR="00AE16D6" w:rsidRPr="00986EFC" w:rsidRDefault="00AE16D6">
            <w:pPr>
              <w:pStyle w:val="Tekstpodstawowy"/>
              <w:rPr>
                <w:lang w:val="en-US"/>
              </w:rPr>
            </w:pP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</w:pPr>
            <w:r>
              <w:t>5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 xml:space="preserve">3.7. Przetwarzanie danych za pomocą PHASE v. 2.1. 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6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>3.8. Zwrotne p</w:t>
            </w:r>
            <w:r w:rsidR="0061409E">
              <w:t>rzetwarzanie (odkodowywanie) da</w:t>
            </w:r>
            <w:r>
              <w:t>nych PHASE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6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>3.9. Formularz wyniku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8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E16D6" w:rsidRDefault="00AE16D6">
            <w:pPr>
              <w:spacing w:line="480" w:lineRule="auto"/>
              <w:jc w:val="both"/>
            </w:pPr>
            <w:r>
              <w:t>Rozdział 10. Piśmiennictwo</w:t>
            </w:r>
          </w:p>
        </w:tc>
        <w:tc>
          <w:tcPr>
            <w:tcW w:w="618" w:type="dxa"/>
          </w:tcPr>
          <w:p w:rsidR="00AE16D6" w:rsidRDefault="00AE16D6">
            <w:pPr>
              <w:spacing w:line="480" w:lineRule="auto"/>
              <w:jc w:val="both"/>
            </w:pPr>
            <w:r>
              <w:t>9</w:t>
            </w:r>
          </w:p>
        </w:tc>
      </w:tr>
    </w:tbl>
    <w:p w:rsidR="00AE16D6" w:rsidRDefault="00AE16D6">
      <w:pPr>
        <w:spacing w:line="360" w:lineRule="auto"/>
        <w:jc w:val="both"/>
        <w:rPr>
          <w:sz w:val="28"/>
        </w:rPr>
      </w:pPr>
      <w:r>
        <w:br w:type="page"/>
      </w:r>
      <w:r>
        <w:rPr>
          <w:sz w:val="28"/>
        </w:rPr>
        <w:lastRenderedPageBreak/>
        <w:t xml:space="preserve">Rozdział 1. </w:t>
      </w:r>
      <w:r w:rsidR="00B45C5D" w:rsidRPr="00B45C5D">
        <w:rPr>
          <w:sz w:val="28"/>
        </w:rPr>
        <w:t>O programie PHASE_KEY v. 1.0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1.1. Autorzy</w:t>
      </w:r>
      <w:r w:rsidR="00B45C5D">
        <w:t xml:space="preserve"> oprogramowania</w:t>
      </w:r>
      <w:r>
        <w:t>: Jacek Nowak</w:t>
      </w:r>
      <w:r w:rsidR="00B45C5D">
        <w:t>*)</w:t>
      </w:r>
      <w:r>
        <w:t xml:space="preserve"> i Jakub Stokwiszewski</w:t>
      </w:r>
      <w:r w:rsidR="00B45C5D">
        <w:t>**)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1.2. Program PHASE_KEY v. 1.0 stworzono w 2006 roku w </w:t>
      </w:r>
      <w:r w:rsidR="00B45C5D">
        <w:t>*)</w:t>
      </w:r>
      <w:r>
        <w:t xml:space="preserve">Samodzielnej Pracowni Immunogenetyki Instytutu Hematologii i Transfuzjologii, przy współudziale </w:t>
      </w:r>
      <w:r w:rsidR="00B45C5D">
        <w:t>**)</w:t>
      </w:r>
      <w:r>
        <w:t xml:space="preserve">Zakładu Statystyki Państwowego Zakładu Higieny.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1.3.1. Program PHASE_KEY jest realizacją jednego z zadań grantu naukowego pt.: Polimorfizm al</w:t>
      </w:r>
      <w:r w:rsidR="00B45C5D">
        <w:t>l</w:t>
      </w:r>
      <w:r>
        <w:t xml:space="preserve">eli HLA-A, B, Cw, DRB1 i DQB1 w polskiej populacji: wewnętrzne sprzężenia genowe i dystans genetyczny w stosunku do innych populacji. Program PHASE_KEY był finansowany ze środków, przyznanych przez Komitet Badań Naukowych/Ministerstwo Nauki i Informatyzacji w latach 2004-2006.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1.3.2. Numer projektu badawczego KBN: 2 P05E 12626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1.3.3. Kierownik projektu: Dr n. med. Jacek Nowak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1.4. Kontakt: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Jacek Nowak</w:t>
      </w:r>
    </w:p>
    <w:p w:rsidR="00AE16D6" w:rsidRDefault="00B45C5D">
      <w:pPr>
        <w:spacing w:line="360" w:lineRule="auto"/>
        <w:jc w:val="both"/>
      </w:pPr>
      <w:r>
        <w:t>Zakład</w:t>
      </w:r>
      <w:r w:rsidR="00AE16D6">
        <w:t xml:space="preserve"> Immunogenetyki</w:t>
      </w:r>
    </w:p>
    <w:p w:rsidR="00AE16D6" w:rsidRDefault="00AE16D6">
      <w:pPr>
        <w:spacing w:line="360" w:lineRule="auto"/>
        <w:jc w:val="both"/>
      </w:pPr>
      <w:r>
        <w:t>Instytut Hematologii i Transfuzjologii</w:t>
      </w:r>
    </w:p>
    <w:p w:rsidR="00AE16D6" w:rsidRDefault="00AE16D6">
      <w:pPr>
        <w:spacing w:line="360" w:lineRule="auto"/>
        <w:jc w:val="both"/>
      </w:pPr>
      <w:r>
        <w:t>ul. Chocimska 5, 00-957 Warszawa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>e-mail: szpik@ihit.waw.pl</w:t>
      </w:r>
    </w:p>
    <w:p w:rsidR="00AE16D6" w:rsidRPr="00986EFC" w:rsidRDefault="00AE16D6">
      <w:pPr>
        <w:spacing w:line="360" w:lineRule="auto"/>
        <w:jc w:val="both"/>
        <w:rPr>
          <w:rStyle w:val="Hipercze"/>
          <w:lang w:val="en-US"/>
        </w:rPr>
      </w:pPr>
      <w:r>
        <w:fldChar w:fldCharType="begin"/>
      </w:r>
      <w:r w:rsidRPr="00986EFC">
        <w:rPr>
          <w:lang w:val="en-US"/>
        </w:rPr>
        <w:instrText xml:space="preserve"> HYPERLINK "http://www.ihit.waw.pl/" </w:instrText>
      </w:r>
      <w:r>
        <w:fldChar w:fldCharType="separate"/>
      </w:r>
      <w:r w:rsidRPr="00986EFC">
        <w:rPr>
          <w:rStyle w:val="Hipercze"/>
          <w:lang w:val="en-US"/>
        </w:rPr>
        <w:t>http://www.ihit.waw.pl/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  <w:r>
        <w:fldChar w:fldCharType="end"/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Default="00AE16D6">
      <w:pPr>
        <w:pStyle w:val="Nagwek1"/>
        <w:spacing w:line="360" w:lineRule="auto"/>
      </w:pPr>
      <w:r w:rsidRPr="00986EFC">
        <w:br w:type="page"/>
      </w:r>
      <w:r>
        <w:lastRenderedPageBreak/>
        <w:t>Rozdział 2. Cel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Program PHASE_KEY spełnia następujące funkcje: </w:t>
      </w:r>
    </w:p>
    <w:p w:rsidR="00AE16D6" w:rsidRDefault="00AE16D6">
      <w:pPr>
        <w:spacing w:line="360" w:lineRule="auto"/>
        <w:jc w:val="both"/>
      </w:pPr>
      <w:r>
        <w:t xml:space="preserve">2.1. Określanie segregacji haplotypów pacjenta na podstawie jego genotypu, </w:t>
      </w:r>
      <w:r w:rsidR="00807FB4">
        <w:t xml:space="preserve">poprzez integrację genotypów pacjenta i dawców z genotypami populacji wzorcowej (PHASE_KEY) i przeprowadzenie populacyjnej segregacji haplotypów (oprogramowanie PHASE v. 2.1), </w:t>
      </w:r>
    </w:p>
    <w:p w:rsidR="00AE16D6" w:rsidRDefault="00AE16D6">
      <w:pPr>
        <w:spacing w:line="360" w:lineRule="auto"/>
        <w:jc w:val="both"/>
      </w:pPr>
      <w:r>
        <w:t xml:space="preserve">2.2. Predykcja alleli pominiętych podczas genotypowania pacjenta. </w:t>
      </w:r>
    </w:p>
    <w:p w:rsidR="00AE16D6" w:rsidRDefault="00AE16D6">
      <w:pPr>
        <w:spacing w:line="360" w:lineRule="auto"/>
        <w:jc w:val="both"/>
      </w:pPr>
      <w:r>
        <w:t>2.2. Przetwarzanie (kodowanie) immunogenetycznych danych genotypowych (HLA, mikrosat</w:t>
      </w:r>
      <w:r w:rsidR="00D40DD8">
        <w:t>elity, SNP,</w:t>
      </w:r>
      <w:r>
        <w:t xml:space="preserve"> zgodnych z aktualną nomenklaturą genetyczną, opublikowaną przez Komitet Nomenklatury przy WHO</w:t>
      </w:r>
      <w:r w:rsidR="00D40DD8">
        <w:t>)</w:t>
      </w:r>
      <w:r>
        <w:t xml:space="preserve"> zawartych w arkuszu Microsoft Excel na format wymagany przez program PHASE v. 2.1 oraz bezbłędne przetwarzanie zwrotne (odkodowywanie) tekstowych plików wynikowych PHASE 2.1 na nazwy alleli HLA, mikrosat</w:t>
      </w:r>
      <w:r w:rsidR="00D40DD8">
        <w:t>elitów</w:t>
      </w:r>
      <w:r>
        <w:t xml:space="preserve"> i SNP z zachowaniem prawidłowej segregacji haplotypów, częstości alleli i haplotypów i innych danych statystycznych wygenerowanych przez PHASE 2.1. </w:t>
      </w:r>
    </w:p>
    <w:p w:rsidR="00AE16D6" w:rsidRDefault="00AE16D6">
      <w:pPr>
        <w:spacing w:line="360" w:lineRule="auto"/>
        <w:jc w:val="both"/>
      </w:pPr>
      <w:r>
        <w:t xml:space="preserve">2.3. Określanie częstości genowych alleli i haplotypów oraz wybranych statystyk z nimi związanych, </w:t>
      </w:r>
      <w:r w:rsidRPr="00807FB4">
        <w:rPr>
          <w:b/>
        </w:rPr>
        <w:t>nie określanych</w:t>
      </w:r>
      <w:r>
        <w:t xml:space="preserve"> przez PHASE 2.1. </w:t>
      </w:r>
    </w:p>
    <w:p w:rsidR="00AE16D6" w:rsidRDefault="00AE16D6">
      <w:pPr>
        <w:spacing w:line="360" w:lineRule="auto"/>
        <w:jc w:val="both"/>
      </w:pPr>
      <w:r>
        <w:t xml:space="preserve">2.4. Budowa tablic częstości par alleli różnych loci, zawierających: </w:t>
      </w:r>
    </w:p>
    <w:p w:rsidR="00AE16D6" w:rsidRDefault="00AE16D6">
      <w:pPr>
        <w:spacing w:line="360" w:lineRule="auto"/>
        <w:jc w:val="both"/>
      </w:pPr>
      <w:r>
        <w:t xml:space="preserve">2.4.1. Częstość genową (GF), </w:t>
      </w:r>
    </w:p>
    <w:p w:rsidR="00AE16D6" w:rsidRDefault="00AE16D6">
      <w:pPr>
        <w:spacing w:line="360" w:lineRule="auto"/>
        <w:jc w:val="both"/>
      </w:pPr>
      <w:r>
        <w:t>2.4.2. Wartość Delty (D)</w:t>
      </w:r>
    </w:p>
    <w:p w:rsidR="00AE16D6" w:rsidRDefault="00AE16D6">
      <w:pPr>
        <w:spacing w:line="360" w:lineRule="auto"/>
        <w:jc w:val="both"/>
      </w:pPr>
      <w:r>
        <w:t xml:space="preserve">2.4.3. Wartość względnej delty (RD), </w:t>
      </w:r>
    </w:p>
    <w:p w:rsidR="00AE16D6" w:rsidRDefault="00AE16D6">
      <w:pPr>
        <w:spacing w:line="360" w:lineRule="auto"/>
        <w:jc w:val="both"/>
      </w:pPr>
      <w:r>
        <w:t xml:space="preserve">2.4.4. Wartość p, istotność statystyczną delty (istotne p zaznaczono czcionką </w:t>
      </w:r>
      <w:r w:rsidRPr="004024B6">
        <w:rPr>
          <w:b/>
        </w:rPr>
        <w:t>bold</w:t>
      </w:r>
      <w:r>
        <w:t>)</w:t>
      </w:r>
    </w:p>
    <w:p w:rsidR="00EB6298" w:rsidRDefault="00EB6298">
      <w:pPr>
        <w:spacing w:line="360" w:lineRule="auto"/>
        <w:jc w:val="both"/>
      </w:pPr>
      <w:r>
        <w:t xml:space="preserve">2.5. Program obsługuje loci typu M (HLA, mikrosatelity, polimorfizm pojedynczego nukleotydu [SNP] z substytucją 3 lub 4 zasad, jako alternatywa) oraz loci typu S (SNP z substytucją tylko 1 pary alternatywnych zasad).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</w:p>
    <w:p w:rsidR="00AE16D6" w:rsidRDefault="00AE16D6">
      <w:pPr>
        <w:pStyle w:val="Nagwek1"/>
        <w:spacing w:line="360" w:lineRule="auto"/>
      </w:pPr>
      <w:r>
        <w:t>Rozdział 3. Instrukcja obsługi PHASE_KEY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3.1. Przygotowanie arkusza DANE w formacie Excel </w:t>
      </w:r>
    </w:p>
    <w:p w:rsidR="00AE16D6" w:rsidRDefault="00AE16D6">
      <w:pPr>
        <w:spacing w:line="360" w:lineRule="auto"/>
        <w:jc w:val="both"/>
      </w:pPr>
      <w:r>
        <w:t>Uwaga: Arkusz DANE służy do podstawienia danych własnej populacji, zbliżonej etnicznie do badanego pacjenta, o ile nie chcemy skorzystać z populacji polskiej (populacja wzorcowa o znanym pochodzeniu etnicznym i lokalizacji geograficznej). W arkuszu DANE wbudowano ponadto klawisze UTWÓRZ PLIK oraz WCZYTAJ WYNIKI uruchamiające odpowiednie funkc</w:t>
      </w:r>
      <w:r w:rsidR="0061409E">
        <w:t>j</w:t>
      </w:r>
      <w:r>
        <w:t xml:space="preserve">e programu PHASE_KEY. </w:t>
      </w:r>
    </w:p>
    <w:p w:rsidR="00AE16D6" w:rsidRDefault="0061409E">
      <w:pPr>
        <w:spacing w:line="360" w:lineRule="auto"/>
        <w:jc w:val="both"/>
      </w:pPr>
      <w:r>
        <w:t>3.1.1. Wiersz tytułowy arkusza E</w:t>
      </w:r>
      <w:r w:rsidR="00AE16D6">
        <w:t xml:space="preserve">xcel </w:t>
      </w:r>
      <w:r w:rsidR="004024B6">
        <w:t xml:space="preserve">powinien </w:t>
      </w:r>
      <w:r w:rsidR="00AE16D6">
        <w:t>zawiera</w:t>
      </w:r>
      <w:r w:rsidR="004024B6">
        <w:t>ć</w:t>
      </w:r>
      <w:r w:rsidR="00AE16D6">
        <w:t xml:space="preserve"> nazwy kolumn: </w:t>
      </w:r>
    </w:p>
    <w:p w:rsidR="00AE16D6" w:rsidRDefault="00AE16D6">
      <w:pPr>
        <w:spacing w:line="360" w:lineRule="auto"/>
        <w:jc w:val="both"/>
      </w:pPr>
      <w:r>
        <w:t>3.1.1.1. kolumna A: Lp.</w:t>
      </w:r>
      <w:r w:rsidR="004024B6">
        <w:t xml:space="preserve"> (liczba porządkowa)</w:t>
      </w:r>
      <w:r>
        <w:t xml:space="preserve">, </w:t>
      </w:r>
    </w:p>
    <w:p w:rsidR="00AE16D6" w:rsidRDefault="00AE16D6">
      <w:pPr>
        <w:spacing w:line="360" w:lineRule="auto"/>
        <w:jc w:val="both"/>
      </w:pPr>
      <w:r>
        <w:t xml:space="preserve">3.1.1.2. kolumna B: ID (identyfikator osoby badanej, ciąg do 10 znaków), </w:t>
      </w:r>
    </w:p>
    <w:p w:rsidR="00AE16D6" w:rsidRDefault="00AE16D6">
      <w:pPr>
        <w:spacing w:line="360" w:lineRule="auto"/>
        <w:jc w:val="both"/>
      </w:pPr>
      <w:r>
        <w:t xml:space="preserve">3.1.1.3. kolumna C: nazwa locus1_1, </w:t>
      </w:r>
    </w:p>
    <w:p w:rsidR="00AE16D6" w:rsidRDefault="00AE16D6">
      <w:pPr>
        <w:spacing w:line="360" w:lineRule="auto"/>
        <w:jc w:val="both"/>
      </w:pPr>
      <w:r>
        <w:t xml:space="preserve">3.1.1.4. kolumna D: nazwa locus1_2, </w:t>
      </w:r>
    </w:p>
    <w:p w:rsidR="00AE16D6" w:rsidRDefault="00AE16D6">
      <w:pPr>
        <w:spacing w:line="360" w:lineRule="auto"/>
        <w:jc w:val="both"/>
      </w:pPr>
      <w:r>
        <w:t xml:space="preserve">3.1.1.4. kolumna E: nazwa locus2_1, </w:t>
      </w:r>
    </w:p>
    <w:p w:rsidR="00AE16D6" w:rsidRDefault="00AE16D6" w:rsidP="00EC61A2">
      <w:pPr>
        <w:spacing w:line="360" w:lineRule="auto"/>
      </w:pPr>
      <w:r>
        <w:t xml:space="preserve">3.1.1.5. kolumna F; nazwa locus2_2, itd. </w:t>
      </w:r>
      <w:r w:rsidR="00EC61A2">
        <w:br/>
      </w:r>
      <w:r>
        <w:t>Liczba loci nie jest limitowana, aczkolwiek przeprowadzane testy obejmowały 5 lub 6 loci. Kolejność loci musi być zgodna z ich położeniem na chromosomie</w:t>
      </w:r>
      <w:r w:rsidR="004024B6">
        <w:t xml:space="preserve"> (np.</w:t>
      </w:r>
      <w:r w:rsidR="00EC61A2">
        <w:t xml:space="preserve"> dla układu HLA - </w:t>
      </w:r>
      <w:r w:rsidR="004024B6">
        <w:t>A, C, B, itd.)</w:t>
      </w:r>
      <w:r>
        <w:t xml:space="preserve">. </w:t>
      </w:r>
    </w:p>
    <w:p w:rsidR="00AE16D6" w:rsidRDefault="00AE16D6">
      <w:pPr>
        <w:spacing w:line="360" w:lineRule="auto"/>
        <w:jc w:val="both"/>
      </w:pPr>
      <w:r>
        <w:lastRenderedPageBreak/>
        <w:t xml:space="preserve">3.1.2. Wiersz 2 i kolejne zawierają dane </w:t>
      </w:r>
      <w:r w:rsidR="00EC61A2">
        <w:t xml:space="preserve">genotypowe </w:t>
      </w:r>
      <w:r>
        <w:t xml:space="preserve">osób należących do populacji wzorcowej, w kolumnach zgodnych z p. 3.1.1. </w:t>
      </w:r>
    </w:p>
    <w:p w:rsidR="00AE16D6" w:rsidRDefault="00AE16D6">
      <w:pPr>
        <w:spacing w:line="360" w:lineRule="auto"/>
        <w:jc w:val="both"/>
      </w:pPr>
      <w:r>
        <w:t>3.1.3. Liczba osób losowej próby (populacji wzorcowej) jest dowolna (testowano liczebności 20-</w:t>
      </w:r>
      <w:r w:rsidR="00EC61A2">
        <w:t>800</w:t>
      </w:r>
      <w:r>
        <w:t xml:space="preserve"> osób). </w:t>
      </w:r>
    </w:p>
    <w:p w:rsidR="00AE16D6" w:rsidRDefault="00AE16D6">
      <w:pPr>
        <w:spacing w:line="360" w:lineRule="auto"/>
        <w:jc w:val="both"/>
      </w:pPr>
      <w:r>
        <w:t xml:space="preserve">Uwaga: Dla loci typu M (typy loci omówiono w p. 3.2.2.) możliwe jest wpisanie 4 znakowych (high resolution) </w:t>
      </w:r>
      <w:r w:rsidR="00EB6298">
        <w:t>oznaczeń</w:t>
      </w:r>
      <w:r>
        <w:t xml:space="preserve"> alleli (zalecane) lub 2 znakowych </w:t>
      </w:r>
      <w:r w:rsidR="00EB6298">
        <w:t>oznaczeń</w:t>
      </w:r>
      <w:r>
        <w:t xml:space="preserve"> (low resolution). Zapisanie 2 znakowej wartości choćby tylko jednego allelu u jednej osoby populacji wzorcowej spowoduje, że wszystkie osoby posiadające allele tej grupy zostaną potraktowane jako typy 2 znakowe (np. wpisanie u trzech osób w locus A* typów 0201, 0205 i 02 spowoduje skumulowanie tych trzech osób w grupie 02 locus A*. Pozostałe grupy locus A* i innych loci, pozostaną na poziomie 4 znakowym, o ile wszystkie osoby populacji wzorcowej zostały zbadane na poziomie 4 znaków, tj, high resolution). Nie jest możliwe wprowadzenie zapisu alleli o innej liczbie znaków niż 4 lub 2 dla loci typu M, lub dwóch jednoznakowych wartości dla loci typu S 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3.2. Przygotowanie arkusza TYPY w formacie Excel. </w:t>
      </w:r>
    </w:p>
    <w:p w:rsidR="00AE16D6" w:rsidRDefault="00AE16D6">
      <w:pPr>
        <w:spacing w:line="360" w:lineRule="auto"/>
        <w:jc w:val="both"/>
      </w:pPr>
      <w:r>
        <w:t xml:space="preserve">Uwaga: Arkusz TYPY zawiera informacje określające odległości pomiędzy genetycznymi loci i ich rodzaje. Informacje te są wykorzystywane przez program PHASE do wyliczeń częstości rekombinacji i ustalania segregacji haplotypów. </w:t>
      </w:r>
    </w:p>
    <w:p w:rsidR="00AE16D6" w:rsidRDefault="00AE16D6">
      <w:pPr>
        <w:spacing w:line="360" w:lineRule="auto"/>
        <w:jc w:val="both"/>
      </w:pPr>
      <w:r>
        <w:t>3.2.1. Pierwszy wiersz zawiera liczby określające położenie wszystkich loci</w:t>
      </w:r>
      <w:r w:rsidR="00CE37D0">
        <w:t xml:space="preserve"> (np. odległość środka genu </w:t>
      </w:r>
      <w:r>
        <w:t>lub użyt</w:t>
      </w:r>
      <w:r w:rsidR="00CE37D0">
        <w:t>j</w:t>
      </w:r>
      <w:r>
        <w:t xml:space="preserve"> w badaniach </w:t>
      </w:r>
      <w:r w:rsidR="00CE37D0">
        <w:t xml:space="preserve">sondy lub </w:t>
      </w:r>
      <w:r>
        <w:t xml:space="preserve">primera) od punktu odniesienia, wyrażona w bp. Dane nt. pozycji genów można uzyskać min. pod adresem internetowym: </w:t>
      </w:r>
      <w:r w:rsidR="003276D9" w:rsidRPr="003276D9">
        <w:t>http:</w:t>
      </w:r>
      <w:r w:rsidR="003276D9">
        <w:t>//www.ncbi.nlm.nih.gov</w:t>
      </w:r>
    </w:p>
    <w:p w:rsidR="00AE16D6" w:rsidRDefault="00AE16D6">
      <w:pPr>
        <w:spacing w:line="360" w:lineRule="auto"/>
        <w:jc w:val="both"/>
      </w:pPr>
      <w:r>
        <w:t xml:space="preserve">3.2.2. Drugi wiersz zawiera typy loci. Dla loci wieloallelicznych (HLA, mikrosat.) – wpisać kod M w kolejnych komórkach, dla loci SNP wpisać kod S (tylko SNP z 2 alternatywnymi zasadami. W przypadku możliwości zamiennego występowania w danej pozycji 3 lub 4 różnych zasad użyć kodu M).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3.3. Dane arkuszy: DANE i TYP zastąpić własnymi w powyższym formacie.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pStyle w:val="Tekstpodstawowy2"/>
      </w:pPr>
      <w:r>
        <w:t xml:space="preserve">3.4. Aby uruchomić program PHASE_KEY należy </w:t>
      </w:r>
      <w:r w:rsidR="00490EAE">
        <w:t>zamknąć wszystkie otwarte arkusze Excel, uruchomić program pod nazwą „</w:t>
      </w:r>
      <w:r w:rsidR="00490EAE" w:rsidRPr="00490EAE">
        <w:t>PHASE_KEY_1_1.xls</w:t>
      </w:r>
      <w:r w:rsidR="00490EAE">
        <w:t>”</w:t>
      </w:r>
      <w:r w:rsidR="00084466">
        <w:t xml:space="preserve"> koniecznie włączając makra. Następnie </w:t>
      </w:r>
      <w:r w:rsidR="00490EAE">
        <w:t>k</w:t>
      </w:r>
      <w:r>
        <w:t xml:space="preserve">liknąć przycisk „UTWÓRZ PLIK .inp” w arkuszu DANE. </w:t>
      </w:r>
    </w:p>
    <w:p w:rsidR="00AE16D6" w:rsidRDefault="00AE16D6">
      <w:pPr>
        <w:spacing w:line="360" w:lineRule="auto"/>
        <w:jc w:val="both"/>
      </w:pPr>
    </w:p>
    <w:p w:rsidR="00084466" w:rsidRDefault="00986EFC">
      <w:pPr>
        <w:spacing w:line="360" w:lineRule="auto"/>
        <w:jc w:val="both"/>
      </w:pPr>
      <w:r>
        <w:t xml:space="preserve">Uwaga: </w:t>
      </w:r>
    </w:p>
    <w:p w:rsidR="00986EFC" w:rsidRDefault="00986EFC" w:rsidP="00084466">
      <w:pPr>
        <w:numPr>
          <w:ilvl w:val="0"/>
          <w:numId w:val="2"/>
        </w:numPr>
        <w:spacing w:line="360" w:lineRule="auto"/>
        <w:jc w:val="both"/>
      </w:pPr>
      <w:r w:rsidRPr="00635C05">
        <w:t>Program PHASE_KEY funkc</w:t>
      </w:r>
      <w:r w:rsidR="00635C05" w:rsidRPr="00635C05">
        <w:t>jonuje prawidłowo (w ogóle dział</w:t>
      </w:r>
      <w:r w:rsidRPr="00635C05">
        <w:t>a)</w:t>
      </w:r>
      <w:r w:rsidR="00635C05" w:rsidRPr="00635C05">
        <w:t>,</w:t>
      </w:r>
      <w:r w:rsidRPr="00635C05">
        <w:t xml:space="preserve"> jeśli</w:t>
      </w:r>
      <w:r w:rsidRPr="00635C05">
        <w:rPr>
          <w:b/>
        </w:rPr>
        <w:t xml:space="preserve"> nie są otwarte </w:t>
      </w:r>
      <w:r w:rsidRPr="00635C05">
        <w:t xml:space="preserve">inne pliki MS Excel. </w:t>
      </w:r>
      <w:r w:rsidR="00635C05">
        <w:t xml:space="preserve">Należy zamknąć inne </w:t>
      </w:r>
      <w:r w:rsidR="0061409E">
        <w:t xml:space="preserve">arkusze </w:t>
      </w:r>
      <w:r w:rsidR="00635C05">
        <w:t xml:space="preserve">Excel przed uruchomieniem. </w:t>
      </w:r>
    </w:p>
    <w:p w:rsidR="00084466" w:rsidRPr="00635C05" w:rsidRDefault="00084466" w:rsidP="00084466">
      <w:pPr>
        <w:numPr>
          <w:ilvl w:val="0"/>
          <w:numId w:val="2"/>
        </w:numPr>
        <w:spacing w:line="360" w:lineRule="auto"/>
        <w:jc w:val="both"/>
      </w:pPr>
      <w:r>
        <w:t xml:space="preserve">Makra muszą być włączone w momencie uruchamiania PHASE_KEY. </w:t>
      </w:r>
    </w:p>
    <w:p w:rsidR="00986EFC" w:rsidRDefault="00986EFC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3.5. Postępować zgodnie z poleceniami programu PHASE_KEY, wypełniając pojawiające się okienka: </w:t>
      </w:r>
    </w:p>
    <w:p w:rsidR="00AE16D6" w:rsidRDefault="00AE16D6">
      <w:pPr>
        <w:spacing w:line="360" w:lineRule="auto"/>
        <w:jc w:val="both"/>
      </w:pPr>
      <w:r>
        <w:t>3.5.1. Na pytanie „Czy dodać kolejny rekord?” należy odpowiedzieć „Tak” (tyle razy u ilu pacjentów lub dawców chcemy określić segregację haplotypów), nacisnąć OK</w:t>
      </w:r>
    </w:p>
    <w:p w:rsidR="00AE16D6" w:rsidRDefault="00AE16D6">
      <w:pPr>
        <w:spacing w:line="360" w:lineRule="auto"/>
        <w:jc w:val="both"/>
      </w:pPr>
      <w:r>
        <w:t xml:space="preserve">3.5.2. Podać </w:t>
      </w:r>
      <w:r w:rsidR="00490EAE">
        <w:t xml:space="preserve">unikalny identyfikator lub </w:t>
      </w:r>
      <w:r>
        <w:t xml:space="preserve">nazwisko i imię chorego1, u którego określamy segregację haplotypów, nacisnąć OK, </w:t>
      </w:r>
    </w:p>
    <w:p w:rsidR="00AE16D6" w:rsidRDefault="00AE16D6">
      <w:pPr>
        <w:spacing w:line="360" w:lineRule="auto"/>
        <w:jc w:val="both"/>
      </w:pPr>
      <w:r>
        <w:t xml:space="preserve">3.5.3. Podać nazwę, jaką ma przybrać tworzony plik tekstowy (ciąg do 10 znaków, np. &lt;nazwapliku&gt;), nacisnąć OK, </w:t>
      </w:r>
    </w:p>
    <w:p w:rsidR="00AE16D6" w:rsidRDefault="00AE16D6">
      <w:pPr>
        <w:spacing w:line="360" w:lineRule="auto"/>
        <w:jc w:val="both"/>
      </w:pPr>
      <w:r>
        <w:lastRenderedPageBreak/>
        <w:t xml:space="preserve">3.5.4. Podać pierwszy allel pierwszego locus, nacisnąć OK (dla loci typu M </w:t>
      </w:r>
      <w:r>
        <w:rPr>
          <w:b/>
        </w:rPr>
        <w:t>tylko dwucyfrowy lub czterocyfrowy zapis genetyczny</w:t>
      </w:r>
      <w:r>
        <w:t xml:space="preserve">),  </w:t>
      </w:r>
    </w:p>
    <w:p w:rsidR="00AE16D6" w:rsidRDefault="00AE16D6">
      <w:pPr>
        <w:spacing w:line="360" w:lineRule="auto"/>
        <w:jc w:val="both"/>
      </w:pPr>
      <w:r>
        <w:t xml:space="preserve">3.5.5. Podać drugi allel pierwszego locus, nacisnąć OK (allele nieznane pomijać naciskając OK bez wpisywania ich wartości), </w:t>
      </w:r>
    </w:p>
    <w:p w:rsidR="00AE16D6" w:rsidRDefault="00AE16D6">
      <w:pPr>
        <w:spacing w:line="360" w:lineRule="auto"/>
        <w:jc w:val="both"/>
      </w:pPr>
      <w:r>
        <w:t xml:space="preserve">3.5.6. Podać pierwszy allel drugiego locus (uwaga na kolejność loci – </w:t>
      </w:r>
      <w:r w:rsidR="00490EAE">
        <w:t>tak jak na chromosomie, np A, C</w:t>
      </w:r>
      <w:r>
        <w:t xml:space="preserve">, B, a nie ABC), nacisnąć OK (loci nieznane pomijać naciskając OK bez wpisywania ich wartości w żadnym z dwóch okienek), </w:t>
      </w:r>
    </w:p>
    <w:p w:rsidR="00AE16D6" w:rsidRDefault="00AE16D6">
      <w:pPr>
        <w:spacing w:line="360" w:lineRule="auto"/>
        <w:jc w:val="both"/>
      </w:pPr>
      <w:r>
        <w:t xml:space="preserve">3.5.7. Podać pierwszy allel trzeciego locus, itd.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  <w:rPr>
          <w:b/>
        </w:rPr>
      </w:pPr>
      <w:r>
        <w:rPr>
          <w:b/>
        </w:rPr>
        <w:t>UWAGA: Aby uzyskać propozycje wartości brakujących alleli (np. jeżeli locus nie było typowane, lub propozycje drugiego allelu w locus C typowanym serologicznie) należy podczas wypełniania okienek oznaczyć ‘</w:t>
      </w:r>
      <w:r w:rsidRPr="00986EFC">
        <w:rPr>
          <w:b/>
        </w:rPr>
        <w:t xml:space="preserve">missing value’, tj. brakującą wartość. W locus typu M należy wpisać ‘–1’ (minus jeden), a w locus typu S wpisać ‘?’ (znak zapytania).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3.5.8. Po ukazaniu się podsumowania genotypu pacjenta1 należy potwierdzić poprawność wpisu, nacisnąć „Tak” lub „Nie”, (wybranie „Nie” umożliwi wpis od nowa), </w:t>
      </w:r>
    </w:p>
    <w:p w:rsidR="00AE16D6" w:rsidRDefault="00AE16D6">
      <w:pPr>
        <w:spacing w:line="360" w:lineRule="auto"/>
        <w:jc w:val="both"/>
      </w:pPr>
      <w:r>
        <w:t xml:space="preserve">3.5.9. Podać </w:t>
      </w:r>
      <w:r w:rsidR="00807FB4">
        <w:t xml:space="preserve">unikalny identyfikator lub </w:t>
      </w:r>
      <w:r>
        <w:t xml:space="preserve">nazwisko i imię chorego2, nacisnąć OK, </w:t>
      </w:r>
    </w:p>
    <w:p w:rsidR="00AE16D6" w:rsidRDefault="00AE16D6">
      <w:pPr>
        <w:spacing w:line="360" w:lineRule="auto"/>
        <w:jc w:val="both"/>
      </w:pPr>
      <w:r>
        <w:t xml:space="preserve">3.5.10. Podać pierwszy allel pierwszego locus, nacisnąć OK </w:t>
      </w:r>
    </w:p>
    <w:p w:rsidR="00AE16D6" w:rsidRDefault="00AE16D6">
      <w:pPr>
        <w:spacing w:line="360" w:lineRule="auto"/>
        <w:jc w:val="both"/>
      </w:pPr>
      <w:r>
        <w:t xml:space="preserve">3.5.11. Podać drugi allel pierwszego locus, nacisnąć OK , itd. </w:t>
      </w:r>
    </w:p>
    <w:p w:rsidR="00AE16D6" w:rsidRDefault="00AE16D6">
      <w:pPr>
        <w:spacing w:line="360" w:lineRule="auto"/>
        <w:jc w:val="both"/>
      </w:pPr>
      <w:r>
        <w:t xml:space="preserve">3.5.12. Potwierdzić poprawność wpisu ostatniego pacjenta, </w:t>
      </w:r>
    </w:p>
    <w:p w:rsidR="00AE16D6" w:rsidRDefault="00AE16D6">
      <w:pPr>
        <w:spacing w:line="360" w:lineRule="auto"/>
        <w:jc w:val="both"/>
      </w:pPr>
      <w:r>
        <w:t>3.5.13. Na pytanie „Czy dodać kolejny rekord?” odpowiedzieć „Nie”</w:t>
      </w:r>
    </w:p>
    <w:p w:rsidR="00AE16D6" w:rsidRDefault="00AE16D6">
      <w:pPr>
        <w:spacing w:line="360" w:lineRule="auto"/>
        <w:jc w:val="both"/>
      </w:pPr>
      <w:r>
        <w:t xml:space="preserve">3.5.14. W kolejno ukazujących się okienkach potwierdzić segregację których loci należy analizować.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 xml:space="preserve">UWAGA: Liczba analizowanych loci jest ograniczona zawartością arkusza DANE, ale może być mniejsza, jeśli oba okienka alleli w którymś locus pozostaną niewypełnione. Liczba analizowanych loci </w:t>
      </w:r>
      <w:r>
        <w:rPr>
          <w:b/>
        </w:rPr>
        <w:t xml:space="preserve">musi </w:t>
      </w:r>
      <w:r>
        <w:t xml:space="preserve">być taka sama dla wszystkich badanych pacjentów. Brakujące dane uzupełnić wpisując –1 (dla loci typu M) lub ? (dla loci typu S). 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  <w:r>
        <w:t>3.5.13. Po naciśnięciu OK w okienku potwierdzenia wpisu ostatniego pacjenta pojawia się okienko: Tworzenie pliku &lt;nazwapliku.inp&gt;, nacisnąć OK</w:t>
      </w:r>
    </w:p>
    <w:p w:rsidR="00AE16D6" w:rsidRDefault="00AE16D6">
      <w:pPr>
        <w:spacing w:line="360" w:lineRule="auto"/>
        <w:jc w:val="both"/>
      </w:pPr>
      <w:r>
        <w:t>3.5.14. Określić „Pod jaką nazwą zapi</w:t>
      </w:r>
      <w:r w:rsidR="00993F8F">
        <w:t>s</w:t>
      </w:r>
      <w:r>
        <w:t>ać plik *.inp, (wpisać nazwę pliku bez rozszerzenia</w:t>
      </w:r>
      <w:r w:rsidR="00993F8F">
        <w:t xml:space="preserve"> (</w:t>
      </w:r>
      <w:r w:rsidR="00993F8F" w:rsidRPr="00993F8F">
        <w:rPr>
          <w:b/>
        </w:rPr>
        <w:t>najlepiej 8 znaków</w:t>
      </w:r>
      <w:r w:rsidR="00993F8F">
        <w:t>)</w:t>
      </w:r>
      <w:r>
        <w:t xml:space="preserve">, </w:t>
      </w:r>
      <w:r w:rsidR="00993F8F">
        <w:t xml:space="preserve">a </w:t>
      </w:r>
      <w:r>
        <w:t xml:space="preserve">rozszerzenie .inp zostanie dopisane automatycznie). </w:t>
      </w:r>
    </w:p>
    <w:p w:rsidR="00AE16D6" w:rsidRDefault="00AE16D6">
      <w:pPr>
        <w:spacing w:line="360" w:lineRule="auto"/>
        <w:jc w:val="both"/>
      </w:pPr>
      <w:r>
        <w:t>3.5.15. Plik tekstowy w formacie PHASE o nazwie &lt;nazwapliku.inp&gt; jest zapisywany do katalogu, w którym znajduje się program PHASE_KEY</w:t>
      </w:r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</w:pPr>
      <w:r>
        <w:t xml:space="preserve">3.6. Dalsze etapy zakładają, że użytkownik programu PHASE_KEY v. 1.0 jest posiadaczem licencji akademickiej na użytkowanie programu PHASE, oraz samego programu PHASE v. 2.1, Oba programy należy umieścić w tym samym katalogu. Program PHASE oraz licencję można uzyskać pod adresem internetowym: </w:t>
      </w:r>
      <w:r>
        <w:br/>
      </w:r>
      <w:hyperlink r:id="rId8" w:history="1">
        <w:r>
          <w:rPr>
            <w:rStyle w:val="Hipercze"/>
          </w:rPr>
          <w:t>http://depts.washington.edu/ventures/UW_Technology/Express_Licenses/PHASEv2.php</w:t>
        </w:r>
      </w:hyperlink>
    </w:p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  <w:rPr>
          <w:b/>
        </w:rPr>
      </w:pPr>
      <w:r>
        <w:rPr>
          <w:b/>
        </w:rPr>
        <w:t xml:space="preserve">3.7. Przetwarzanie zakodowanych danych za pomocą PHASE v. 2.1.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3.7.1. Uruchomić </w:t>
      </w:r>
      <w:r w:rsidR="005363F0">
        <w:rPr>
          <w:lang w:val="en-US"/>
        </w:rPr>
        <w:t xml:space="preserve">wiersz poleceń </w:t>
      </w:r>
      <w:r w:rsidRPr="00986EFC">
        <w:rPr>
          <w:lang w:val="en-US"/>
        </w:rPr>
        <w:t>program</w:t>
      </w:r>
      <w:r w:rsidR="005363F0">
        <w:rPr>
          <w:lang w:val="en-US"/>
        </w:rPr>
        <w:t>u</w:t>
      </w:r>
      <w:r w:rsidRPr="00986EFC">
        <w:rPr>
          <w:lang w:val="en-US"/>
        </w:rPr>
        <w:t xml:space="preserve"> DOS lub Total Commander</w:t>
      </w:r>
    </w:p>
    <w:p w:rsidR="00AE16D6" w:rsidRDefault="00AE16D6">
      <w:pPr>
        <w:spacing w:line="360" w:lineRule="auto"/>
        <w:jc w:val="both"/>
      </w:pPr>
      <w:r>
        <w:lastRenderedPageBreak/>
        <w:t xml:space="preserve">3.7.2. Przejść do katalogu, w którym znajdują się oba programy (PHASE i PHASE_KEY), poprzez wpisanie w wierszu poleceń odpowiedniej komendy. </w:t>
      </w:r>
      <w:r w:rsidR="00993F8F" w:rsidRPr="00993F8F">
        <w:rPr>
          <w:b/>
        </w:rPr>
        <w:t xml:space="preserve">Nazwa pliku </w:t>
      </w:r>
      <w:r w:rsidR="00993F8F">
        <w:rPr>
          <w:b/>
        </w:rPr>
        <w:t>.</w:t>
      </w:r>
      <w:r w:rsidR="00993F8F" w:rsidRPr="00993F8F">
        <w:rPr>
          <w:b/>
        </w:rPr>
        <w:t>out powinna mieć również 8 znaków.</w:t>
      </w:r>
      <w:r w:rsidR="00993F8F">
        <w:t xml:space="preserve"> </w:t>
      </w:r>
      <w:r>
        <w:t xml:space="preserve">(Jeśli np. programy PHASE i PHASE_KEY znajdują się w podkatalogu PHASE w katalogu Moje dokumenty, a wiersz poleceń w DOSie wygląda tak: </w:t>
      </w:r>
    </w:p>
    <w:p w:rsidR="00AE16D6" w:rsidRDefault="00AE16D6">
      <w:pPr>
        <w:spacing w:line="360" w:lineRule="auto"/>
        <w:jc w:val="both"/>
      </w:pPr>
      <w:r>
        <w:t xml:space="preserve">C:\&gt; </w:t>
      </w:r>
    </w:p>
    <w:p w:rsidR="00AE16D6" w:rsidRDefault="00AE16D6">
      <w:pPr>
        <w:pStyle w:val="Tekstpodstawowy"/>
        <w:spacing w:line="360" w:lineRule="auto"/>
      </w:pPr>
      <w:r>
        <w:t xml:space="preserve">to należy wpisać (treść wpisu wyróżniono boldem): </w:t>
      </w:r>
    </w:p>
    <w:p w:rsidR="00AE16D6" w:rsidRDefault="00AE16D6">
      <w:pPr>
        <w:spacing w:line="360" w:lineRule="auto"/>
        <w:jc w:val="both"/>
      </w:pPr>
      <w:r>
        <w:t>C:\&gt;</w:t>
      </w:r>
      <w:r>
        <w:rPr>
          <w:b/>
        </w:rPr>
        <w:t>cd Moje dokumenty\PHASE</w:t>
      </w:r>
      <w:r>
        <w:t>(enter)</w:t>
      </w:r>
    </w:p>
    <w:p w:rsidR="00AE16D6" w:rsidRDefault="00AE16D6">
      <w:pPr>
        <w:spacing w:line="360" w:lineRule="auto"/>
        <w:jc w:val="both"/>
      </w:pPr>
      <w:r>
        <w:t>aby otrzymać</w:t>
      </w:r>
      <w:r w:rsidR="00B04EB7">
        <w:t xml:space="preserve"> na ekranie</w:t>
      </w:r>
      <w:r>
        <w:t>:</w:t>
      </w:r>
    </w:p>
    <w:p w:rsidR="00AE16D6" w:rsidRDefault="00AE16D6">
      <w:pPr>
        <w:spacing w:line="360" w:lineRule="auto"/>
        <w:jc w:val="both"/>
      </w:pPr>
      <w:r>
        <w:t>C:\Moje dokumenty\PHASE&gt;</w:t>
      </w:r>
    </w:p>
    <w:p w:rsidR="00AE16D6" w:rsidRDefault="00AE16D6">
      <w:pPr>
        <w:spacing w:line="360" w:lineRule="auto"/>
        <w:jc w:val="both"/>
      </w:pPr>
      <w:r>
        <w:t>3.7.3 Po przejściu do odpowiedniego katalogu należy w wierszu poleceń dopisać polecenie (treść wpisu wyróżniono boldem):</w:t>
      </w:r>
    </w:p>
    <w:p w:rsidR="00AE16D6" w:rsidRDefault="00AE16D6">
      <w:pPr>
        <w:spacing w:line="360" w:lineRule="auto"/>
        <w:jc w:val="both"/>
      </w:pPr>
      <w:r>
        <w:t>C:\Moje dokumenty\PHASE&gt;</w:t>
      </w:r>
      <w:r>
        <w:rPr>
          <w:b/>
        </w:rPr>
        <w:t>Phase –f1 nazwa</w:t>
      </w:r>
      <w:r w:rsidR="004272D9">
        <w:rPr>
          <w:b/>
        </w:rPr>
        <w:t>pliku.inp nazwaplik2.out 200 1 2</w:t>
      </w:r>
      <w:r>
        <w:rPr>
          <w:b/>
        </w:rPr>
        <w:t>00</w:t>
      </w:r>
      <w:r>
        <w:t>(enter)</w:t>
      </w:r>
    </w:p>
    <w:p w:rsidR="00AE16D6" w:rsidRDefault="00AE16D6">
      <w:pPr>
        <w:spacing w:line="360" w:lineRule="auto"/>
        <w:jc w:val="both"/>
      </w:pPr>
      <w:r>
        <w:t xml:space="preserve">3.7.4. Program PHASE rozpocznie obliczenia mogące trwać kilka minut lub dłużej, zależnie od mocy obliczeniowej posiadanego komputera. </w:t>
      </w:r>
    </w:p>
    <w:p w:rsidR="00AE16D6" w:rsidRDefault="00AE16D6">
      <w:pPr>
        <w:spacing w:line="360" w:lineRule="auto"/>
        <w:jc w:val="both"/>
      </w:pPr>
      <w:r>
        <w:t xml:space="preserve">3.7.5. We wspólnym katalogu zostaną zapisane tekstowe pliki wynikowe o wspólnej nazwie &lt;nazwapliku&gt; lecz z rozszerzeniem .out_freqs, .out_pairs, .out_probs i podobne, gotowe do odkodowania przez program PHASE_KEY. </w:t>
      </w:r>
    </w:p>
    <w:p w:rsidR="00AE16D6" w:rsidRDefault="00AE16D6">
      <w:pPr>
        <w:pStyle w:val="Tekstpodstawowy"/>
        <w:spacing w:line="360" w:lineRule="auto"/>
      </w:pPr>
    </w:p>
    <w:p w:rsidR="00AE16D6" w:rsidRPr="00986EFC" w:rsidRDefault="00AE16D6">
      <w:pPr>
        <w:pStyle w:val="Tekstpodstawowy"/>
        <w:spacing w:line="360" w:lineRule="auto"/>
        <w:rPr>
          <w:lang w:val="en-US"/>
        </w:rPr>
      </w:pPr>
      <w:r>
        <w:t>Uwaga: możliwe są modyfikacje wpisywanego polecenia (i modelowanie otrzymywanych wyników obliczeń PHASE), zgodnie z zasadami określonymi w „</w:t>
      </w:r>
      <w:hyperlink r:id="rId9" w:history="1">
        <w:r>
          <w:rPr>
            <w:rStyle w:val="Hipercze"/>
          </w:rPr>
          <w:t>Docume</w:t>
        </w:r>
        <w:bookmarkStart w:id="0" w:name="_Hlt130993609"/>
        <w:r>
          <w:rPr>
            <w:rStyle w:val="Hipercze"/>
          </w:rPr>
          <w:t>n</w:t>
        </w:r>
        <w:bookmarkEnd w:id="0"/>
        <w:r>
          <w:rPr>
            <w:rStyle w:val="Hipercze"/>
          </w:rPr>
          <w:t>tation for PHASE, version 2.1</w:t>
        </w:r>
      </w:hyperlink>
      <w:r>
        <w:t xml:space="preserve">” autorstwa M. Stephens’a, NJ. </w:t>
      </w:r>
      <w:r w:rsidRPr="00986EFC">
        <w:rPr>
          <w:lang w:val="en-US"/>
        </w:rPr>
        <w:t xml:space="preserve">Smith’a i P. Donnely’ego z Department of Statistics, University of Washington, Seattle, USA.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Default="00AE16D6">
      <w:pPr>
        <w:spacing w:line="360" w:lineRule="auto"/>
        <w:jc w:val="both"/>
        <w:rPr>
          <w:b/>
        </w:rPr>
      </w:pPr>
      <w:r>
        <w:rPr>
          <w:b/>
        </w:rPr>
        <w:t>3.8. Zwrotne przetwarzanie (odkodowywanie) dawnych PHASE</w:t>
      </w:r>
    </w:p>
    <w:p w:rsidR="00AE16D6" w:rsidRDefault="00AE16D6">
      <w:pPr>
        <w:spacing w:line="360" w:lineRule="auto"/>
        <w:jc w:val="both"/>
      </w:pPr>
      <w:r>
        <w:t xml:space="preserve">3.8.1. Kliknąć przycisk „WCZYTAJ WYNIKI” w arkuszu DANE programu PHASE_KEY. </w:t>
      </w:r>
    </w:p>
    <w:p w:rsidR="00AE16D6" w:rsidRDefault="00AE16D6">
      <w:pPr>
        <w:spacing w:line="360" w:lineRule="auto"/>
        <w:jc w:val="both"/>
      </w:pPr>
      <w:r>
        <w:t xml:space="preserve">3.8.2. W pojawiającym się okienku wpisać nazwę pliku wytworzonego przez program PHASE 2.1, &lt;nazwaplik2&gt; (bez rozszerzenia) - taką jak w komendzie wiersza poleceń (p. 3.7.3.) i nacisnąć OK. </w:t>
      </w:r>
    </w:p>
    <w:p w:rsidR="00AE16D6" w:rsidRDefault="00AE16D6">
      <w:pPr>
        <w:spacing w:line="360" w:lineRule="auto"/>
        <w:jc w:val="both"/>
        <w:rPr>
          <w:b/>
        </w:rPr>
      </w:pPr>
    </w:p>
    <w:p w:rsidR="00AE16D6" w:rsidRDefault="00AE16D6">
      <w:pPr>
        <w:spacing w:line="360" w:lineRule="auto"/>
        <w:jc w:val="both"/>
        <w:rPr>
          <w:b/>
        </w:rPr>
      </w:pPr>
    </w:p>
    <w:p w:rsidR="00AE16D6" w:rsidRDefault="00AE16D6">
      <w:pPr>
        <w:spacing w:line="360" w:lineRule="auto"/>
        <w:jc w:val="both"/>
        <w:rPr>
          <w:b/>
        </w:rPr>
      </w:pPr>
      <w:r>
        <w:rPr>
          <w:b/>
        </w:rPr>
        <w:t>3.9. WYNIK</w:t>
      </w:r>
    </w:p>
    <w:p w:rsidR="00AE16D6" w:rsidRDefault="00AE16D6">
      <w:pPr>
        <w:spacing w:line="360" w:lineRule="auto"/>
        <w:jc w:val="both"/>
      </w:pPr>
      <w:r>
        <w:t xml:space="preserve">3.9.1.Stworzony zostanie plik .exe zawierający podsumowanie wyników określania segregacji haplotypów wszystkich badanych osób. Obok każdego rozpatrywanego haplotypu podano jego częstość genową. Pary haplotypów posegregowano od najbardziej do najmniej prawdopodobnej, a w ostatniej kolumnie umieszczono prawdopodobieństwo wystąpienia danej pary haplotypów u danej osoby. Poniżej wyniku znajduje się miejsce na komentarz immunogenetyczny. </w:t>
      </w:r>
    </w:p>
    <w:p w:rsidR="00AE16D6" w:rsidRDefault="00AE16D6">
      <w:pPr>
        <w:spacing w:line="360" w:lineRule="auto"/>
        <w:jc w:val="both"/>
      </w:pPr>
      <w:r>
        <w:t xml:space="preserve">3.9.2. Wynik można wydrukować zgodnie z obsługą programu EXCEL. </w:t>
      </w:r>
    </w:p>
    <w:p w:rsidR="00AE16D6" w:rsidRDefault="00AE16D6">
      <w:pPr>
        <w:spacing w:line="360" w:lineRule="auto"/>
        <w:jc w:val="both"/>
      </w:pPr>
      <w:r>
        <w:t xml:space="preserve">3.9.3. Załącznik Nr 1 zawiera przykładowy wynik analizy haplotypowej. </w:t>
      </w:r>
    </w:p>
    <w:p w:rsidR="00AE16D6" w:rsidRDefault="00AE16D6">
      <w:pPr>
        <w:spacing w:line="360" w:lineRule="auto"/>
        <w:jc w:val="both"/>
      </w:pPr>
      <w:r>
        <w:t xml:space="preserve"> </w:t>
      </w:r>
    </w:p>
    <w:p w:rsidR="00AE16D6" w:rsidRDefault="00AE16D6">
      <w:pPr>
        <w:spacing w:line="360" w:lineRule="auto"/>
        <w:jc w:val="both"/>
      </w:pPr>
    </w:p>
    <w:p w:rsidR="00AE16D6" w:rsidRPr="00986EFC" w:rsidRDefault="00AE16D6">
      <w:pPr>
        <w:spacing w:line="360" w:lineRule="auto"/>
        <w:jc w:val="both"/>
        <w:rPr>
          <w:sz w:val="28"/>
          <w:lang w:val="en-US"/>
        </w:rPr>
      </w:pPr>
      <w:r w:rsidRPr="00986EFC">
        <w:rPr>
          <w:lang w:val="en-US"/>
        </w:rPr>
        <w:br w:type="page"/>
      </w:r>
      <w:r w:rsidRPr="00986EFC">
        <w:rPr>
          <w:sz w:val="28"/>
          <w:lang w:val="en-US"/>
        </w:rPr>
        <w:lastRenderedPageBreak/>
        <w:t>Rozdział 10. Piśmiennictwo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10.1. Stephens, M., Smith, N., and Donnelly, P. (2001). A new statistical method for haplotype reconstruction from population data. American Journal of Human Genetics, 68, 978--989.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10.2. Stephens, M., and Scheet, P. (2005). Accounting for Decay of Linkage Disequilibrium in Haplotype Inference and Missing-Data Imputation. American Journal of Human Genetics, 76:449-462.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10.3. Crawford et al (2004). Evidence for substantial fine-scale variation in recombination rates across the human genome. Nature Genetics, 36:700-706.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10.4. Li, N., and Stephens, M. (2003). Modelling Linkage Disequilibrium, and identifying recombination hotspots using SNP data. Genetics, 165:2213-2233.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10.5. Stephens, M., and Donnelly, P. (2003). A comparison of Bayesian methods for haplotype reconstruction from population genotype data. American Journal of Human Genetics, 73:1162-1169.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10.6. Falush, D., Stephens, M. and Pritchard, J.K. (2003). Inference of Population Structure Using Multilocus Genotype Data: Linked Loci and Correlated Allele Frequencies. Genetics 164: 1567-1587.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t xml:space="preserve">10.7. Stephens, M. and Donnelly, P. (2003). Ancestral inference in population genetics models with selection. Australian and New Zealand Journal of Statistics, 45 , 901--931. </w:t>
      </w:r>
    </w:p>
    <w:p w:rsidR="00AE16D6" w:rsidRPr="00986EFC" w:rsidRDefault="00AE16D6">
      <w:pPr>
        <w:spacing w:line="360" w:lineRule="auto"/>
        <w:jc w:val="both"/>
        <w:rPr>
          <w:lang w:val="en-US"/>
        </w:rPr>
      </w:pPr>
    </w:p>
    <w:p w:rsidR="00AE16D6" w:rsidRPr="00986EFC" w:rsidRDefault="00AE16D6">
      <w:pPr>
        <w:spacing w:line="360" w:lineRule="auto"/>
        <w:jc w:val="both"/>
        <w:rPr>
          <w:lang w:val="en-US"/>
        </w:rPr>
      </w:pPr>
      <w:r w:rsidRPr="00986EFC">
        <w:rPr>
          <w:lang w:val="en-US"/>
        </w:rPr>
        <w:br w:type="page"/>
      </w:r>
    </w:p>
    <w:p w:rsidR="00AE16D6" w:rsidRPr="00986EFC" w:rsidRDefault="00AE16D6">
      <w:pPr>
        <w:jc w:val="right"/>
        <w:rPr>
          <w:lang w:val="en-US"/>
        </w:rPr>
      </w:pPr>
      <w:r w:rsidRPr="00986EFC">
        <w:rPr>
          <w:lang w:val="en-US"/>
        </w:rPr>
        <w:t>Załącznik Nr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639"/>
        <w:gridCol w:w="639"/>
        <w:gridCol w:w="726"/>
        <w:gridCol w:w="735"/>
        <w:gridCol w:w="799"/>
        <w:gridCol w:w="149"/>
        <w:gridCol w:w="639"/>
        <w:gridCol w:w="639"/>
        <w:gridCol w:w="639"/>
        <w:gridCol w:w="726"/>
        <w:gridCol w:w="735"/>
        <w:gridCol w:w="837"/>
        <w:gridCol w:w="149"/>
        <w:gridCol w:w="677"/>
        <w:gridCol w:w="676"/>
      </w:tblGrid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332" w:type="dxa"/>
            <w:gridSpan w:val="16"/>
          </w:tcPr>
          <w:p w:rsidR="00AE16D6" w:rsidRPr="00986EFC" w:rsidRDefault="00AE16D6">
            <w:pPr>
              <w:rPr>
                <w:snapToGrid w:val="0"/>
                <w:color w:val="000000"/>
                <w:sz w:val="32"/>
                <w:lang w:val="en-US"/>
              </w:rPr>
            </w:pPr>
            <w:r w:rsidRPr="00986EFC">
              <w:rPr>
                <w:lang w:val="en-US"/>
              </w:rPr>
              <w:br w:type="page"/>
            </w:r>
            <w:r w:rsidRPr="00986EFC">
              <w:rPr>
                <w:b/>
                <w:snapToGrid w:val="0"/>
                <w:color w:val="000000"/>
                <w:sz w:val="32"/>
                <w:lang w:val="en-US"/>
              </w:rPr>
              <w:t>Welcome to PHASE_KEY</w:t>
            </w:r>
            <w:r w:rsidRPr="00986EFC">
              <w:rPr>
                <w:snapToGrid w:val="0"/>
                <w:color w:val="000000"/>
                <w:sz w:val="32"/>
                <w:lang w:val="en-US"/>
              </w:rPr>
              <w:t xml:space="preserve">, PATIENTS Module </w:t>
            </w:r>
          </w:p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32"/>
              </w:rPr>
              <w:t>Haplotype Segregation Software</w:t>
            </w: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332" w:type="dxa"/>
            <w:gridSpan w:val="16"/>
          </w:tcPr>
          <w:p w:rsidR="00AE16D6" w:rsidRPr="00986EFC" w:rsidRDefault="00AE16D6">
            <w:pPr>
              <w:rPr>
                <w:snapToGrid w:val="0"/>
                <w:color w:val="000000"/>
                <w:lang w:val="en-US"/>
              </w:rPr>
            </w:pPr>
            <w:r w:rsidRPr="00986EFC">
              <w:rPr>
                <w:snapToGrid w:val="0"/>
                <w:color w:val="000000"/>
                <w:lang w:val="en-US"/>
              </w:rPr>
              <w:t>Institute of Haematology and Blood Transfusion, Warsaw, Poland</w:t>
            </w: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332" w:type="dxa"/>
            <w:gridSpan w:val="16"/>
          </w:tcPr>
          <w:p w:rsidR="00AE16D6" w:rsidRPr="00986EFC" w:rsidRDefault="00AE16D6">
            <w:pPr>
              <w:rPr>
                <w:snapToGrid w:val="0"/>
                <w:color w:val="000000"/>
                <w:lang w:val="en-US"/>
              </w:rPr>
            </w:pPr>
            <w:r w:rsidRPr="00986EFC">
              <w:rPr>
                <w:snapToGrid w:val="0"/>
                <w:color w:val="000000"/>
                <w:lang w:val="en-US"/>
              </w:rPr>
              <w:t>http://www.ihit.waw.pl/</w:t>
            </w: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9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83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7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7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0332" w:type="dxa"/>
            <w:gridSpan w:val="16"/>
          </w:tcPr>
          <w:p w:rsidR="00AE16D6" w:rsidRPr="00986EFC" w:rsidRDefault="00AE16D6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 w:rsidRPr="00986EFC">
              <w:rPr>
                <w:snapToGrid w:val="0"/>
                <w:color w:val="000000"/>
                <w:sz w:val="32"/>
                <w:lang w:val="en-US"/>
              </w:rPr>
              <w:t>SUMMARY RESULTS OF HAPLOTYPE SEGREGATION</w:t>
            </w: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9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83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7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  <w:tc>
          <w:tcPr>
            <w:tcW w:w="67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sz w:val="28"/>
                <w:lang w:val="en-US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332" w:type="dxa"/>
            <w:gridSpan w:val="16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Patient1: </w:t>
            </w:r>
            <w:r>
              <w:rPr>
                <w:snapToGrid w:val="0"/>
                <w:color w:val="000000"/>
                <w:sz w:val="28"/>
              </w:rPr>
              <w:t xml:space="preserve">F. D. </w:t>
            </w:r>
            <w:r>
              <w:rPr>
                <w:snapToGrid w:val="0"/>
                <w:color w:val="000000"/>
              </w:rPr>
              <w:t>(chora)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DQB1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DQB1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P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0502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1,6%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1,00%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0,424</w:t>
            </w:r>
          </w:p>
        </w:tc>
        <w:tc>
          <w:tcPr>
            <w:tcW w:w="676" w:type="dxa"/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332" w:type="dxa"/>
            <w:gridSpan w:val="16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Patient2: </w:t>
            </w:r>
            <w:r>
              <w:rPr>
                <w:snapToGrid w:val="0"/>
                <w:color w:val="000000"/>
                <w:sz w:val="28"/>
              </w:rPr>
              <w:t xml:space="preserve">F. J. </w:t>
            </w:r>
            <w:r>
              <w:rPr>
                <w:snapToGrid w:val="0"/>
                <w:color w:val="000000"/>
              </w:rPr>
              <w:t>(brat)</w:t>
            </w: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DQB1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DQB1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P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0701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0801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0201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0,00824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0202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0,00728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0,967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8830" w:type="dxa"/>
            <w:gridSpan w:val="13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Population detailes: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567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Sample size: </w:t>
            </w:r>
          </w:p>
        </w:tc>
        <w:tc>
          <w:tcPr>
            <w:tcW w:w="2899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Country: </w:t>
            </w:r>
          </w:p>
        </w:tc>
        <w:tc>
          <w:tcPr>
            <w:tcW w:w="2937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Poland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567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Race: </w:t>
            </w:r>
          </w:p>
        </w:tc>
        <w:tc>
          <w:tcPr>
            <w:tcW w:w="2899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Caucasian/White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Region: </w:t>
            </w:r>
          </w:p>
        </w:tc>
        <w:tc>
          <w:tcPr>
            <w:tcW w:w="2937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Whole country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567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Ethnicity: </w:t>
            </w:r>
          </w:p>
        </w:tc>
        <w:tc>
          <w:tcPr>
            <w:tcW w:w="2899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Polish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Bias: </w:t>
            </w:r>
          </w:p>
        </w:tc>
        <w:tc>
          <w:tcPr>
            <w:tcW w:w="2937" w:type="dxa"/>
            <w:gridSpan w:val="4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Unbiased healthy voluntears</w:t>
            </w: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0332" w:type="dxa"/>
            <w:gridSpan w:val="16"/>
          </w:tcPr>
          <w:p w:rsidR="00AE16D6" w:rsidRPr="00986EFC" w:rsidRDefault="00AE16D6">
            <w:pPr>
              <w:pStyle w:val="Nagwek3"/>
              <w:rPr>
                <w:lang w:val="en-US"/>
              </w:rPr>
            </w:pPr>
            <w:r w:rsidRPr="00986EFC">
              <w:rPr>
                <w:lang w:val="en-US"/>
              </w:rPr>
              <w:t>DETAILED RESULTS OF HAPLOTYPE SEGREGATION</w:t>
            </w:r>
          </w:p>
        </w:tc>
      </w:tr>
      <w:tr w:rsidR="00AE16D6" w:rsidRPr="00986EF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9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3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2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735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83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49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77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676" w:type="dxa"/>
          </w:tcPr>
          <w:p w:rsidR="00AE16D6" w:rsidRPr="00986EFC" w:rsidRDefault="00AE16D6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</w:tr>
      <w:tr w:rsidR="00986EF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IND: F. D.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DQB1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DQB1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pStyle w:val="Nagwek4"/>
            </w:pPr>
            <w:r>
              <w:t>P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0,0162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0,0102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0,424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0,0074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0,0029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0,294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0,00236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0,0020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0,207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0,00153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0,0011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0,047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0,00022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0,0005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0,015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IND: F. J.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DQB1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Cw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DRB1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DQB1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HF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pStyle w:val="Nagwek4"/>
            </w:pPr>
            <w:r>
              <w:t>P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0,00824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0,00728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0,967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0,00005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0701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0801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0301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0,00842</w:t>
            </w:r>
          </w:p>
        </w:tc>
        <w:tc>
          <w:tcPr>
            <w:tcW w:w="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rPr>
                <w:snapToGrid w:val="0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6D6" w:rsidRDefault="00AE16D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0,033</w:t>
            </w: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86EF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67" w:type="dxa"/>
            <w:gridSpan w:val="2"/>
          </w:tcPr>
          <w:p w:rsidR="00AE16D6" w:rsidRDefault="00AE16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Comments: </w:t>
            </w: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.2pt;margin-top:2.75pt;width:468pt;height:136.8pt;z-index:251657728;mso-position-horizontal-relative:text;mso-position-vertical-relative:text" o:allowincell="f" stroked="f">
                  <v:textbox>
                    <w:txbxContent>
                      <w:p w:rsidR="00AE16D6" w:rsidRDefault="00AE16D6">
                        <w:r>
                          <w:t xml:space="preserve">Częstości obu najbardziej prawdopodobnych haplotypów pacjentki D. F. są nadzwyczaj niskie (&lt;0,5%). Brak przynajmniej 1 haplotypu o częstości &gt;1% sugeruje b. małą szansę na znalezienie w pełni zgodnego dawcy w szerokiej rodzinie pacjentki. Wywiad potwierdzający istnienie pokrewieństwa małżeństw w rodzinie chorej mógłby zwiększyć szansę na znalezienie dawcy.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E16D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8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9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3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35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9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7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676" w:type="dxa"/>
          </w:tcPr>
          <w:p w:rsidR="00AE16D6" w:rsidRDefault="00AE16D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AE16D6" w:rsidRDefault="00AE16D6">
      <w:pPr>
        <w:spacing w:line="360" w:lineRule="auto"/>
        <w:jc w:val="both"/>
      </w:pPr>
    </w:p>
    <w:p w:rsidR="00AE16D6" w:rsidRDefault="00AE16D6">
      <w:pPr>
        <w:spacing w:line="360" w:lineRule="auto"/>
        <w:jc w:val="both"/>
      </w:pPr>
    </w:p>
    <w:sectPr w:rsidR="00AE16D6">
      <w:footerReference w:type="default" r:id="rId10"/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72" w:rsidRDefault="00291472">
      <w:r>
        <w:separator/>
      </w:r>
    </w:p>
  </w:endnote>
  <w:endnote w:type="continuationSeparator" w:id="0">
    <w:p w:rsidR="00291472" w:rsidRDefault="0029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D6" w:rsidRDefault="00AE16D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9021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9021E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72" w:rsidRDefault="00291472">
      <w:r>
        <w:separator/>
      </w:r>
    </w:p>
  </w:footnote>
  <w:footnote w:type="continuationSeparator" w:id="0">
    <w:p w:rsidR="00291472" w:rsidRDefault="00291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C3"/>
    <w:multiLevelType w:val="singleLevel"/>
    <w:tmpl w:val="1C4CE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BAA330D"/>
    <w:multiLevelType w:val="hybridMultilevel"/>
    <w:tmpl w:val="83AAB54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FC"/>
    <w:rsid w:val="00084466"/>
    <w:rsid w:val="00107571"/>
    <w:rsid w:val="00210E2D"/>
    <w:rsid w:val="00291472"/>
    <w:rsid w:val="003276D9"/>
    <w:rsid w:val="004024B6"/>
    <w:rsid w:val="00420E72"/>
    <w:rsid w:val="004272D9"/>
    <w:rsid w:val="00490EAE"/>
    <w:rsid w:val="005363F0"/>
    <w:rsid w:val="0061409E"/>
    <w:rsid w:val="00635C05"/>
    <w:rsid w:val="00736759"/>
    <w:rsid w:val="00767A73"/>
    <w:rsid w:val="00807FB4"/>
    <w:rsid w:val="00974319"/>
    <w:rsid w:val="00986EFC"/>
    <w:rsid w:val="0099021E"/>
    <w:rsid w:val="00993F8F"/>
    <w:rsid w:val="00AE16D6"/>
    <w:rsid w:val="00B04EB7"/>
    <w:rsid w:val="00B45C5D"/>
    <w:rsid w:val="00CE37D0"/>
    <w:rsid w:val="00D40DD8"/>
    <w:rsid w:val="00D70F5D"/>
    <w:rsid w:val="00DC737D"/>
    <w:rsid w:val="00E54425"/>
    <w:rsid w:val="00EB6298"/>
    <w:rsid w:val="00E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napToGrid w:val="0"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ventures/UW_Technology/Express_Licenses/PHASEv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it.w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washington.edu/stephens/instruct2.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2265</Words>
  <Characters>13595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Haplotype estimates for each individual, with uncertain phases enclosed in ()</vt:lpstr>
    </vt:vector>
  </TitlesOfParts>
  <Company>IHiT</Company>
  <LinksUpToDate>false</LinksUpToDate>
  <CharactersWithSpaces>15829</CharactersWithSpaces>
  <SharedDoc>false</SharedDoc>
  <HLinks>
    <vt:vector size="24" baseType="variant">
      <vt:variant>
        <vt:i4>3801146</vt:i4>
      </vt:variant>
      <vt:variant>
        <vt:i4>9</vt:i4>
      </vt:variant>
      <vt:variant>
        <vt:i4>0</vt:i4>
      </vt:variant>
      <vt:variant>
        <vt:i4>5</vt:i4>
      </vt:variant>
      <vt:variant>
        <vt:lpwstr>http://www.stat.washington.edu/stephens/instruct2.1.pdf</vt:lpwstr>
      </vt:variant>
      <vt:variant>
        <vt:lpwstr/>
      </vt:variant>
      <vt:variant>
        <vt:i4>65610</vt:i4>
      </vt:variant>
      <vt:variant>
        <vt:i4>6</vt:i4>
      </vt:variant>
      <vt:variant>
        <vt:i4>0</vt:i4>
      </vt:variant>
      <vt:variant>
        <vt:i4>5</vt:i4>
      </vt:variant>
      <vt:variant>
        <vt:lpwstr>http://depts.washington.edu/ventures/UW_Technology/Express_Licenses/PHASEv2.php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http://www.ihit.waw.pl/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http://www.ihit.waw.pl/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Haplotype estimates for each individual, with uncertain phases enclosed in ()</dc:title>
  <dc:subject/>
  <dc:creator>Jacek Nowak</dc:creator>
  <cp:keywords/>
  <cp:lastModifiedBy>Ewelina Ścipień</cp:lastModifiedBy>
  <cp:revision>2</cp:revision>
  <cp:lastPrinted>2006-06-06T16:09:00Z</cp:lastPrinted>
  <dcterms:created xsi:type="dcterms:W3CDTF">2017-07-03T12:42:00Z</dcterms:created>
  <dcterms:modified xsi:type="dcterms:W3CDTF">2017-07-03T12:42:00Z</dcterms:modified>
</cp:coreProperties>
</file>