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1FF" w:rsidRPr="007A51FF" w:rsidRDefault="007A51FF" w:rsidP="007A51FF">
      <w:pPr>
        <w:pBdr>
          <w:bottom w:val="single" w:sz="6" w:space="1" w:color="auto"/>
        </w:pBdr>
        <w:spacing w:after="0" w:line="240" w:lineRule="auto"/>
        <w:jc w:val="center"/>
        <w:rPr>
          <w:rFonts w:ascii="Arial" w:eastAsia="Times New Roman" w:hAnsi="Arial" w:cs="Arial"/>
          <w:vanish/>
          <w:sz w:val="16"/>
          <w:szCs w:val="16"/>
          <w:lang w:eastAsia="pl-PL"/>
        </w:rPr>
      </w:pPr>
      <w:r w:rsidRPr="007A51FF">
        <w:rPr>
          <w:rFonts w:ascii="Arial" w:eastAsia="Times New Roman" w:hAnsi="Arial" w:cs="Arial"/>
          <w:vanish/>
          <w:sz w:val="16"/>
          <w:szCs w:val="16"/>
          <w:lang w:eastAsia="pl-PL"/>
        </w:rPr>
        <w:t>Początek formularza</w:t>
      </w:r>
    </w:p>
    <w:p w:rsidR="007A51FF" w:rsidRPr="007A51FF" w:rsidRDefault="007A51FF" w:rsidP="007A51FF">
      <w:pPr>
        <w:spacing w:after="24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Ogłoszenie nr 506009-N-2017 z dnia 2017-05-11 r. </w:t>
      </w:r>
    </w:p>
    <w:p w:rsidR="007A51FF" w:rsidRPr="007A51FF" w:rsidRDefault="007A51FF" w:rsidP="007A51FF">
      <w:pPr>
        <w:spacing w:after="0" w:line="240" w:lineRule="auto"/>
        <w:jc w:val="center"/>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Instytut Hematologii i Transfuzjologii: DOSTAWA WSTRZYKIWACZA AUTOMATYCZNEGO DO PODAWANIA ŚRODKA KONTRASTOWEGO ORAZ MATERIAŁÓW ZUŻYWALNYCH /ZADANIE 1/ </w:t>
      </w:r>
      <w:r w:rsidRPr="007A51FF">
        <w:rPr>
          <w:rFonts w:ascii="Times New Roman" w:eastAsia="Times New Roman" w:hAnsi="Times New Roman" w:cs="Times New Roman"/>
          <w:sz w:val="24"/>
          <w:szCs w:val="24"/>
          <w:lang w:eastAsia="pl-PL"/>
        </w:rPr>
        <w:br/>
        <w:t xml:space="preserve">OGŁOSZENIE O ZAMÓWIENIU - Dostawy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Zamieszczanie ogłoszenia:</w:t>
      </w:r>
      <w:r w:rsidRPr="007A51FF">
        <w:rPr>
          <w:rFonts w:ascii="Times New Roman" w:eastAsia="Times New Roman" w:hAnsi="Times New Roman" w:cs="Times New Roman"/>
          <w:sz w:val="24"/>
          <w:szCs w:val="24"/>
          <w:lang w:eastAsia="pl-PL"/>
        </w:rPr>
        <w:t xml:space="preserve"> Zamieszczanie obowiązkowe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Ogłoszenie dotyczy:</w:t>
      </w:r>
      <w:r w:rsidRPr="007A51FF">
        <w:rPr>
          <w:rFonts w:ascii="Times New Roman" w:eastAsia="Times New Roman" w:hAnsi="Times New Roman" w:cs="Times New Roman"/>
          <w:sz w:val="24"/>
          <w:szCs w:val="24"/>
          <w:lang w:eastAsia="pl-PL"/>
        </w:rPr>
        <w:t xml:space="preserve"> Zamówienia publicznego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Nazwa projektu lub programu</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7A51FF">
        <w:rPr>
          <w:rFonts w:ascii="Times New Roman" w:eastAsia="Times New Roman" w:hAnsi="Times New Roman" w:cs="Times New Roman"/>
          <w:sz w:val="24"/>
          <w:szCs w:val="24"/>
          <w:lang w:eastAsia="pl-PL"/>
        </w:rPr>
        <w:br/>
        <w:t xml:space="preserve">0%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u w:val="single"/>
          <w:lang w:eastAsia="pl-PL"/>
        </w:rPr>
        <w:t>SEKCJA I: ZAMAWIAJĄCY</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Postępowanie przeprowadza centralny zamawiający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Informacje na temat podmiotu któremu zamawiający powierzył/powierzyli prowadzenie postępowania:</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Postępowanie jest przeprowadzane wspólnie przez zamawiających</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Informacje dodatkowe:</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 1) NAZWA I ADRES: </w:t>
      </w:r>
      <w:r w:rsidRPr="007A51FF">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w:t>
      </w:r>
      <w:r w:rsidRPr="007A51FF">
        <w:rPr>
          <w:rFonts w:ascii="Times New Roman" w:eastAsia="Times New Roman" w:hAnsi="Times New Roman" w:cs="Times New Roman"/>
          <w:sz w:val="24"/>
          <w:szCs w:val="24"/>
          <w:lang w:eastAsia="pl-PL"/>
        </w:rPr>
        <w:lastRenderedPageBreak/>
        <w:t xml:space="preserve">mazowieckie, państwo Polska, tel. 022 349 62 22, e-mail zaopat@ihit.waw.pl, faks 022 349 62 23. </w:t>
      </w:r>
      <w:r w:rsidRPr="007A51FF">
        <w:rPr>
          <w:rFonts w:ascii="Times New Roman" w:eastAsia="Times New Roman" w:hAnsi="Times New Roman" w:cs="Times New Roman"/>
          <w:sz w:val="24"/>
          <w:szCs w:val="24"/>
          <w:lang w:eastAsia="pl-PL"/>
        </w:rPr>
        <w:br/>
        <w:t xml:space="preserve">Adres strony internetowej (URL): www.ihit.waw.pl </w:t>
      </w:r>
      <w:r w:rsidRPr="007A51FF">
        <w:rPr>
          <w:rFonts w:ascii="Times New Roman" w:eastAsia="Times New Roman" w:hAnsi="Times New Roman" w:cs="Times New Roman"/>
          <w:sz w:val="24"/>
          <w:szCs w:val="24"/>
          <w:lang w:eastAsia="pl-PL"/>
        </w:rPr>
        <w:br/>
        <w:t xml:space="preserve">Adres profilu nabywcy: </w:t>
      </w:r>
      <w:r w:rsidRPr="007A51FF">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 2) RODZAJ ZAMAWIAJĄCEGO: </w:t>
      </w:r>
      <w:r w:rsidRPr="007A51FF">
        <w:rPr>
          <w:rFonts w:ascii="Times New Roman" w:eastAsia="Times New Roman" w:hAnsi="Times New Roman" w:cs="Times New Roman"/>
          <w:sz w:val="24"/>
          <w:szCs w:val="24"/>
          <w:lang w:eastAsia="pl-PL"/>
        </w:rPr>
        <w:t xml:space="preserve">Podmiot prawa publicznego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I.3) WSPÓLNE UDZIELANIE ZAMÓWIENIA </w:t>
      </w:r>
      <w:r w:rsidRPr="007A51FF">
        <w:rPr>
          <w:rFonts w:ascii="Times New Roman" w:eastAsia="Times New Roman" w:hAnsi="Times New Roman" w:cs="Times New Roman"/>
          <w:b/>
          <w:bCs/>
          <w:i/>
          <w:iCs/>
          <w:sz w:val="24"/>
          <w:szCs w:val="24"/>
          <w:lang w:eastAsia="pl-PL"/>
        </w:rPr>
        <w:t>(jeżeli dotyczy)</w:t>
      </w:r>
      <w:r w:rsidRPr="007A51FF">
        <w:rPr>
          <w:rFonts w:ascii="Times New Roman" w:eastAsia="Times New Roman" w:hAnsi="Times New Roman" w:cs="Times New Roman"/>
          <w:b/>
          <w:bCs/>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I.4) KOMUNIKACJA: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Tak </w:t>
      </w:r>
      <w:r w:rsidRPr="007A51FF">
        <w:rPr>
          <w:rFonts w:ascii="Times New Roman" w:eastAsia="Times New Roman" w:hAnsi="Times New Roman" w:cs="Times New Roman"/>
          <w:sz w:val="24"/>
          <w:szCs w:val="24"/>
          <w:lang w:eastAsia="pl-PL"/>
        </w:rPr>
        <w:br/>
        <w:t xml:space="preserve">www.ihit.waw.pl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Oferty lub wnioski o dopuszczenie do udziału w postępowaniu należy przesyłać:</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Elektronicznie</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t xml:space="preserve">adres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Nie </w:t>
      </w:r>
      <w:r w:rsidRPr="007A51FF">
        <w:rPr>
          <w:rFonts w:ascii="Times New Roman" w:eastAsia="Times New Roman" w:hAnsi="Times New Roman" w:cs="Times New Roman"/>
          <w:sz w:val="24"/>
          <w:szCs w:val="24"/>
          <w:lang w:eastAsia="pl-PL"/>
        </w:rPr>
        <w:br/>
        <w:t xml:space="preserve">Inny sposób: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Nie </w:t>
      </w:r>
      <w:r w:rsidRPr="007A51FF">
        <w:rPr>
          <w:rFonts w:ascii="Times New Roman" w:eastAsia="Times New Roman" w:hAnsi="Times New Roman" w:cs="Times New Roman"/>
          <w:sz w:val="24"/>
          <w:szCs w:val="24"/>
          <w:lang w:eastAsia="pl-PL"/>
        </w:rPr>
        <w:br/>
        <w:t xml:space="preserve">Inny sposób: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lastRenderedPageBreak/>
        <w:t xml:space="preserve">Adres: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u w:val="single"/>
          <w:lang w:eastAsia="pl-PL"/>
        </w:rPr>
        <w:t xml:space="preserve">SEKCJA II: PRZEDMIOT ZAMÓWIENIA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II.1) Nazwa nadana zamówieniu przez zamawiającego: </w:t>
      </w:r>
      <w:r w:rsidRPr="007A51FF">
        <w:rPr>
          <w:rFonts w:ascii="Times New Roman" w:eastAsia="Times New Roman" w:hAnsi="Times New Roman" w:cs="Times New Roman"/>
          <w:sz w:val="24"/>
          <w:szCs w:val="24"/>
          <w:lang w:eastAsia="pl-PL"/>
        </w:rPr>
        <w:t xml:space="preserve">DOSTAWA WSTRZYKIWACZA AUTOMATYCZNEGO DO PODAWANIA ŚRODKA KONTRASTOWEGO ORAZ MATERIAŁÓW ZUŻYWALNYCH /ZADANIE 1/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Numer referencyjny: </w:t>
      </w:r>
      <w:r w:rsidRPr="007A51FF">
        <w:rPr>
          <w:rFonts w:ascii="Times New Roman" w:eastAsia="Times New Roman" w:hAnsi="Times New Roman" w:cs="Times New Roman"/>
          <w:sz w:val="24"/>
          <w:szCs w:val="24"/>
          <w:lang w:eastAsia="pl-PL"/>
        </w:rPr>
        <w:t xml:space="preserve">IHiT/P/20/2017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7A51FF" w:rsidRPr="007A51FF" w:rsidRDefault="007A51FF" w:rsidP="007A51FF">
      <w:pPr>
        <w:spacing w:after="0" w:line="240" w:lineRule="auto"/>
        <w:jc w:val="both"/>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II.2) Rodzaj zamówienia: </w:t>
      </w:r>
      <w:r w:rsidRPr="007A51FF">
        <w:rPr>
          <w:rFonts w:ascii="Times New Roman" w:eastAsia="Times New Roman" w:hAnsi="Times New Roman" w:cs="Times New Roman"/>
          <w:sz w:val="24"/>
          <w:szCs w:val="24"/>
          <w:lang w:eastAsia="pl-PL"/>
        </w:rPr>
        <w:t xml:space="preserve">Dostawy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II.3) Informacja o możliwości składania ofert częściowych</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Zamówienie podzielone jest na części: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Oferty lub wnioski o dopuszczenie do udziału w postępowaniu można składać w odniesieniu do:</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II.4) Krótki opis przedmiotu zamówienia </w:t>
      </w:r>
      <w:r w:rsidRPr="007A51FF">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7A51FF">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7A51FF">
        <w:rPr>
          <w:rFonts w:ascii="Times New Roman" w:eastAsia="Times New Roman" w:hAnsi="Times New Roman" w:cs="Times New Roman"/>
          <w:sz w:val="24"/>
          <w:szCs w:val="24"/>
          <w:lang w:eastAsia="pl-PL"/>
        </w:rPr>
        <w:t xml:space="preserve">PRZEDMIOTEM ZAMÓWIENIA JEST DOSTAWA WSTRZYKIWACZA AUTOMATYCZNEGO DO PODAWANIA ŚRODKA KONTRASTOWEGO ORAZ MATERIAŁÓW ZUŻYWALNYCH UJĘTYCH W JEDNYM ZADANIU.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II.5) Główny kod CPV: </w:t>
      </w:r>
      <w:r w:rsidRPr="007A51FF">
        <w:rPr>
          <w:rFonts w:ascii="Times New Roman" w:eastAsia="Times New Roman" w:hAnsi="Times New Roman" w:cs="Times New Roman"/>
          <w:sz w:val="24"/>
          <w:szCs w:val="24"/>
          <w:lang w:eastAsia="pl-PL"/>
        </w:rPr>
        <w:t xml:space="preserve">33141626-4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Dodatkowe kody CPV:</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II.6) Całkowita wartość zamówienia </w:t>
      </w:r>
      <w:r w:rsidRPr="007A51FF">
        <w:rPr>
          <w:rFonts w:ascii="Times New Roman" w:eastAsia="Times New Roman" w:hAnsi="Times New Roman" w:cs="Times New Roman"/>
          <w:i/>
          <w:iCs/>
          <w:sz w:val="24"/>
          <w:szCs w:val="24"/>
          <w:lang w:eastAsia="pl-PL"/>
        </w:rPr>
        <w:t>(jeżeli zamawiający podaje informacje o wartości zamówienia)</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Wartość bez VAT: 0,00 </w:t>
      </w:r>
      <w:r w:rsidRPr="007A51FF">
        <w:rPr>
          <w:rFonts w:ascii="Times New Roman" w:eastAsia="Times New Roman" w:hAnsi="Times New Roman" w:cs="Times New Roman"/>
          <w:sz w:val="24"/>
          <w:szCs w:val="24"/>
          <w:lang w:eastAsia="pl-PL"/>
        </w:rPr>
        <w:br/>
        <w:t xml:space="preserve">Waluta: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lastRenderedPageBreak/>
        <w:br/>
      </w:r>
      <w:r w:rsidRPr="007A51FF">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Pzp: </w:t>
      </w: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Pzp: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36  </w:t>
      </w:r>
      <w:r w:rsidRPr="007A51FF">
        <w:rPr>
          <w:rFonts w:ascii="Times New Roman" w:eastAsia="Times New Roman" w:hAnsi="Times New Roman" w:cs="Times New Roman"/>
          <w:i/>
          <w:iCs/>
          <w:sz w:val="24"/>
          <w:szCs w:val="24"/>
          <w:lang w:eastAsia="pl-PL"/>
        </w:rPr>
        <w:t xml:space="preserve"> lub </w:t>
      </w:r>
      <w:r w:rsidRPr="007A51FF">
        <w:rPr>
          <w:rFonts w:ascii="Times New Roman" w:eastAsia="Times New Roman" w:hAnsi="Times New Roman" w:cs="Times New Roman"/>
          <w:b/>
          <w:bCs/>
          <w:sz w:val="24"/>
          <w:szCs w:val="24"/>
          <w:lang w:eastAsia="pl-PL"/>
        </w:rPr>
        <w:t>dniach:</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i/>
          <w:iCs/>
          <w:sz w:val="24"/>
          <w:szCs w:val="24"/>
          <w:lang w:eastAsia="pl-PL"/>
        </w:rPr>
        <w:t>lub</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data rozpoczęcia: </w:t>
      </w:r>
      <w:r w:rsidRPr="007A51FF">
        <w:rPr>
          <w:rFonts w:ascii="Times New Roman" w:eastAsia="Times New Roman" w:hAnsi="Times New Roman" w:cs="Times New Roman"/>
          <w:sz w:val="24"/>
          <w:szCs w:val="24"/>
          <w:lang w:eastAsia="pl-PL"/>
        </w:rPr>
        <w:t> </w:t>
      </w:r>
      <w:r w:rsidRPr="007A51FF">
        <w:rPr>
          <w:rFonts w:ascii="Times New Roman" w:eastAsia="Times New Roman" w:hAnsi="Times New Roman" w:cs="Times New Roman"/>
          <w:i/>
          <w:iCs/>
          <w:sz w:val="24"/>
          <w:szCs w:val="24"/>
          <w:lang w:eastAsia="pl-PL"/>
        </w:rPr>
        <w:t xml:space="preserve"> lub </w:t>
      </w:r>
      <w:r w:rsidRPr="007A51FF">
        <w:rPr>
          <w:rFonts w:ascii="Times New Roman" w:eastAsia="Times New Roman" w:hAnsi="Times New Roman" w:cs="Times New Roman"/>
          <w:b/>
          <w:bCs/>
          <w:sz w:val="24"/>
          <w:szCs w:val="24"/>
          <w:lang w:eastAsia="pl-PL"/>
        </w:rPr>
        <w:t xml:space="preserve">zakończenia: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II.9) Informacje dodatkowe: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III.1) WARUNKI UDZIAŁU W POSTĘPOWANIU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III.1.2) Sytuacja finansowa lub ekonomiczna </w:t>
      </w:r>
      <w:r w:rsidRPr="007A51F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III.1.3) Zdolność techniczna lub zawodowa </w:t>
      </w:r>
      <w:r w:rsidRPr="007A51F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7A51FF">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7A51FF">
        <w:rPr>
          <w:rFonts w:ascii="Times New Roman" w:eastAsia="Times New Roman" w:hAnsi="Times New Roman" w:cs="Times New Roman"/>
          <w:sz w:val="24"/>
          <w:szCs w:val="24"/>
          <w:lang w:eastAsia="pl-PL"/>
        </w:rPr>
        <w:br/>
        <w:t xml:space="preserve">Informacje dodatkowe: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III.2) PODSTAWY WYKLUCZENIA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III.2.1) Podstawy wykluczenia określone w art. 24 ust. 1 ustawy Pzp</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III.2.2) Zamawiający przewiduje wykluczenie wykonawcy na podstawie art. 24 ust. 5 ustawy Pzp</w:t>
      </w:r>
      <w:r w:rsidRPr="007A51FF">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Pzp)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lastRenderedPageBreak/>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7A51FF">
        <w:rPr>
          <w:rFonts w:ascii="Times New Roman" w:eastAsia="Times New Roman" w:hAnsi="Times New Roman" w:cs="Times New Roman"/>
          <w:sz w:val="24"/>
          <w:szCs w:val="24"/>
          <w:lang w:eastAsia="pl-PL"/>
        </w:rPr>
        <w:br/>
        <w:t xml:space="preserve">Tak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Oświadczenie o spełnianiu kryteriów selekcji </w:t>
      </w:r>
      <w:r w:rsidRPr="007A51FF">
        <w:rPr>
          <w:rFonts w:ascii="Times New Roman" w:eastAsia="Times New Roman" w:hAnsi="Times New Roman" w:cs="Times New Roman"/>
          <w:sz w:val="24"/>
          <w:szCs w:val="24"/>
          <w:lang w:eastAsia="pl-PL"/>
        </w:rPr>
        <w:b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Aktualne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III.5.1) W ZAKRESIE SPEŁNIANIA WARUNKÓW UDZIAŁU W POSTĘPOWANIU:</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Pzp - wzór stanowi załącznik nr 3. Wraz ze złożeniem oświadczenia, </w:t>
      </w:r>
      <w:r w:rsidRPr="007A51FF">
        <w:rPr>
          <w:rFonts w:ascii="Times New Roman" w:eastAsia="Times New Roman" w:hAnsi="Times New Roman" w:cs="Times New Roman"/>
          <w:sz w:val="24"/>
          <w:szCs w:val="24"/>
          <w:lang w:eastAsia="pl-PL"/>
        </w:rPr>
        <w:lastRenderedPageBreak/>
        <w:t xml:space="preserve">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upzp.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upzp.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pkcie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w:t>
      </w:r>
      <w:r w:rsidRPr="007A51FF">
        <w:rPr>
          <w:rFonts w:ascii="Times New Roman" w:eastAsia="Times New Roman" w:hAnsi="Times New Roman" w:cs="Times New Roman"/>
          <w:sz w:val="24"/>
          <w:szCs w:val="24"/>
          <w:lang w:eastAsia="pl-PL"/>
        </w:rPr>
        <w:lastRenderedPageBreak/>
        <w:t xml:space="preserve">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Pzp, którego wzór stanowi załącznik nr 3 składa lider konsorcjum.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III.5.2) W ZAKRESIE KRYTERIÓW SELEKCJI:</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III.7) INNE DOKUMENTY NIE WYMIENIONE W pkt III.3) - III.6)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1.W celu potwierdzenia, że oferowane dostawy odpowiadają wymaganiom określonym przez Zamawiającego, wraz z ofertą należy złożyć następujące dokumenty: 1.1.Oświadczenie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Wykonawca ma obowiązek załączenia do oferty, w języku polskim lub przetłumaczonych na język polski oryginalnych prospektów/folderów producenta lub wszystkich innych dokumentów potwierdzających spełnienie parametrów granicznych/ odcinających oraz podlegających ocenie funkcji technicznych. W przypadku, gdy Wykonawca nie ma możliwości potwierdzenia parametru granicznego/ odcinającego oraz podlegających ocenie funkcji technicznych poprzez oryginalny prospekt/folder producenta itp., Zamawiający wymaga dołączenia do oferty stosownego oświadczenia producenta aparatu lub jego upoważnionego przedstawiciela potwierdzającego parametry graniczne/odcinające oraz podlegające ocenie funkcje techniczne. W przypadku oceny funkcji technicznych wstrzykiwacza stanowiących kryterium oceny technicznej, niezałączenie dokumentów z niniejszego punktu 1.3, będzie skutkować odrzuceniem oferty. 2. Wykonawca ma obowiązek opisać załączone dokumenty, której pozycji w zadaniu nr 1 dotyczą poprzez wyraźne zaznaczenie oferowanego przedmiotu zamówienia (np. kolorowym zakreślaczem)! 3. Ponadto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w:t>
      </w:r>
      <w:r w:rsidRPr="007A51FF">
        <w:rPr>
          <w:rFonts w:ascii="Times New Roman" w:eastAsia="Times New Roman" w:hAnsi="Times New Roman" w:cs="Times New Roman"/>
          <w:sz w:val="24"/>
          <w:szCs w:val="24"/>
          <w:lang w:eastAsia="pl-PL"/>
        </w:rPr>
        <w:lastRenderedPageBreak/>
        <w:t xml:space="preserve">oświadczenia lub dokumenty nie są już nieaktualne, do złożenia aktualnych oświadczeń lub dokumentów.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u w:val="single"/>
          <w:lang w:eastAsia="pl-PL"/>
        </w:rPr>
        <w:t xml:space="preserve">SEKCJA IV: PROCEDURA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 xml:space="preserve">IV.1) OPIS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IV.1.1) Tryb udzielenia zamówienia: </w:t>
      </w:r>
      <w:r w:rsidRPr="007A51FF">
        <w:rPr>
          <w:rFonts w:ascii="Times New Roman" w:eastAsia="Times New Roman" w:hAnsi="Times New Roman" w:cs="Times New Roman"/>
          <w:sz w:val="24"/>
          <w:szCs w:val="24"/>
          <w:lang w:eastAsia="pl-PL"/>
        </w:rPr>
        <w:t xml:space="preserve">Przetarg nieograniczony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IV.1.2) Zamawiający żąda wniesienia wadium:</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t xml:space="preserve">Informacja na temat wadium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IV.1.3) Przewiduje się udzielenie zaliczek na poczet wykonania zamówienia:</w:t>
      </w:r>
      <w:r w:rsidRPr="007A51FF">
        <w:rPr>
          <w:rFonts w:ascii="Times New Roman" w:eastAsia="Times New Roman" w:hAnsi="Times New Roman" w:cs="Times New Roman"/>
          <w:sz w:val="24"/>
          <w:szCs w:val="24"/>
          <w:lang w:eastAsia="pl-PL"/>
        </w:rPr>
        <w:t xml:space="preserv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t xml:space="preserve">Należy podać informacje na temat udzielania zaliczek: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7A51FF">
        <w:rPr>
          <w:rFonts w:ascii="Times New Roman" w:eastAsia="Times New Roman" w:hAnsi="Times New Roman" w:cs="Times New Roman"/>
          <w:sz w:val="24"/>
          <w:szCs w:val="24"/>
          <w:lang w:eastAsia="pl-PL"/>
        </w:rPr>
        <w:br/>
        <w:t xml:space="preserve">Nie </w:t>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IV.1.5.) Wymaga się złożenia oferty wariantowej: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Nie </w:t>
      </w:r>
      <w:r w:rsidRPr="007A51FF">
        <w:rPr>
          <w:rFonts w:ascii="Times New Roman" w:eastAsia="Times New Roman" w:hAnsi="Times New Roman" w:cs="Times New Roman"/>
          <w:sz w:val="24"/>
          <w:szCs w:val="24"/>
          <w:lang w:eastAsia="pl-PL"/>
        </w:rPr>
        <w:br/>
        <w:t xml:space="preserve">Dopuszcza się złożenie oferty wariantowej </w:t>
      </w:r>
      <w:r w:rsidRPr="007A51FF">
        <w:rPr>
          <w:rFonts w:ascii="Times New Roman" w:eastAsia="Times New Roman" w:hAnsi="Times New Roman" w:cs="Times New Roman"/>
          <w:sz w:val="24"/>
          <w:szCs w:val="24"/>
          <w:lang w:eastAsia="pl-PL"/>
        </w:rPr>
        <w:br/>
        <w:t xml:space="preserve">Nie </w:t>
      </w:r>
      <w:r w:rsidRPr="007A51FF">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7A51FF">
        <w:rPr>
          <w:rFonts w:ascii="Times New Roman" w:eastAsia="Times New Roman" w:hAnsi="Times New Roman" w:cs="Times New Roman"/>
          <w:sz w:val="24"/>
          <w:szCs w:val="24"/>
          <w:lang w:eastAsia="pl-PL"/>
        </w:rPr>
        <w:b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Liczba wykonawców   </w:t>
      </w:r>
      <w:r w:rsidRPr="007A51FF">
        <w:rPr>
          <w:rFonts w:ascii="Times New Roman" w:eastAsia="Times New Roman" w:hAnsi="Times New Roman" w:cs="Times New Roman"/>
          <w:sz w:val="24"/>
          <w:szCs w:val="24"/>
          <w:lang w:eastAsia="pl-PL"/>
        </w:rPr>
        <w:br/>
        <w:t xml:space="preserve">Przewidywana minimalna liczba wykonawców </w:t>
      </w:r>
      <w:r w:rsidRPr="007A51FF">
        <w:rPr>
          <w:rFonts w:ascii="Times New Roman" w:eastAsia="Times New Roman" w:hAnsi="Times New Roman" w:cs="Times New Roman"/>
          <w:sz w:val="24"/>
          <w:szCs w:val="24"/>
          <w:lang w:eastAsia="pl-PL"/>
        </w:rPr>
        <w:br/>
        <w:t xml:space="preserve">Maksymalna liczba wykonawców   </w:t>
      </w:r>
      <w:r w:rsidRPr="007A51FF">
        <w:rPr>
          <w:rFonts w:ascii="Times New Roman" w:eastAsia="Times New Roman" w:hAnsi="Times New Roman" w:cs="Times New Roman"/>
          <w:sz w:val="24"/>
          <w:szCs w:val="24"/>
          <w:lang w:eastAsia="pl-PL"/>
        </w:rPr>
        <w:br/>
        <w:t xml:space="preserve">Kryteria selekcji wykonawców: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IV.1.7) Informacje na temat umowy ramowej lub dynamicznego systemu zakupów: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Umowa ramowa będzie zawarta: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lastRenderedPageBreak/>
        <w:t xml:space="preserve">Czy przewiduje się ograniczenie liczby uczestników umowy ramowej: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Przewidziana maksymalna liczba uczestników umowy ramowej: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Zamówienie obejmuje ustanowienie dynamicznego systemu zakupów: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7A51FF">
        <w:rPr>
          <w:rFonts w:ascii="Times New Roman" w:eastAsia="Times New Roman" w:hAnsi="Times New Roman" w:cs="Times New Roman"/>
          <w:sz w:val="24"/>
          <w:szCs w:val="24"/>
          <w:lang w:eastAsia="pl-PL"/>
        </w:rPr>
        <w:br/>
        <w:t xml:space="preserve">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IV.1.8) Aukcja elektroniczna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Przewidziane jest przeprowadzenie aukcji elektronicznej </w:t>
      </w:r>
      <w:r w:rsidRPr="007A51FF">
        <w:rPr>
          <w:rFonts w:ascii="Times New Roman" w:eastAsia="Times New Roman" w:hAnsi="Times New Roman" w:cs="Times New Roman"/>
          <w:i/>
          <w:iCs/>
          <w:sz w:val="24"/>
          <w:szCs w:val="24"/>
          <w:lang w:eastAsia="pl-PL"/>
        </w:rPr>
        <w:t xml:space="preserve">(przetarg nieograniczony, przetarg ograniczony, negocjacje z ogłoszeniem) </w:t>
      </w:r>
      <w:r w:rsidRPr="007A51FF">
        <w:rPr>
          <w:rFonts w:ascii="Times New Roman" w:eastAsia="Times New Roman" w:hAnsi="Times New Roman" w:cs="Times New Roman"/>
          <w:sz w:val="24"/>
          <w:szCs w:val="24"/>
          <w:lang w:eastAsia="pl-PL"/>
        </w:rPr>
        <w:br/>
        <w:t xml:space="preserve">Należy podać adres strony internetowej, na której aukcja będzie prowadzona: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7A51FF">
        <w:rPr>
          <w:rFonts w:ascii="Times New Roman" w:eastAsia="Times New Roman" w:hAnsi="Times New Roman" w:cs="Times New Roman"/>
          <w:sz w:val="24"/>
          <w:szCs w:val="24"/>
          <w:lang w:eastAsia="pl-PL"/>
        </w:rPr>
        <w:br/>
        <w:t xml:space="preserve">Informacje dotyczące przebiegu aukcji elektronicznej: </w:t>
      </w:r>
      <w:r w:rsidRPr="007A51FF">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7A51FF">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7A51FF">
        <w:rPr>
          <w:rFonts w:ascii="Times New Roman" w:eastAsia="Times New Roman" w:hAnsi="Times New Roman" w:cs="Times New Roman"/>
          <w:sz w:val="24"/>
          <w:szCs w:val="24"/>
          <w:lang w:eastAsia="pl-PL"/>
        </w:rPr>
        <w:br/>
        <w:t xml:space="preserve">Wymagania dotyczące rejestracji i identyfikacji wykonawców w aukcji elektronicznej: </w:t>
      </w:r>
      <w:r w:rsidRPr="007A51FF">
        <w:rPr>
          <w:rFonts w:ascii="Times New Roman" w:eastAsia="Times New Roman" w:hAnsi="Times New Roman" w:cs="Times New Roman"/>
          <w:sz w:val="24"/>
          <w:szCs w:val="24"/>
          <w:lang w:eastAsia="pl-PL"/>
        </w:rPr>
        <w:br/>
        <w:t xml:space="preserve">Informacje o liczbie etapów aukcji elektronicznej i czasie ich trwania: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t xml:space="preserve">Czas trwania: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7A51FF">
        <w:rPr>
          <w:rFonts w:ascii="Times New Roman" w:eastAsia="Times New Roman" w:hAnsi="Times New Roman" w:cs="Times New Roman"/>
          <w:sz w:val="24"/>
          <w:szCs w:val="24"/>
          <w:lang w:eastAsia="pl-PL"/>
        </w:rPr>
        <w:br/>
        <w:t xml:space="preserve">Warunki zamknięcia aukcji elektronicznej: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IV.2) KRYTERIA OCENY OFERT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IV.2.1) Kryteria oceny ofert: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IV.2.2) Kryteria</w:t>
      </w:r>
      <w:r w:rsidRPr="007A51FF">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3096"/>
        <w:gridCol w:w="1016"/>
      </w:tblGrid>
      <w:tr w:rsidR="007A51FF" w:rsidRPr="007A51FF" w:rsidTr="007A51FF">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Znaczenie</w:t>
            </w:r>
          </w:p>
        </w:tc>
      </w:tr>
      <w:tr w:rsidR="007A51FF" w:rsidRPr="007A51FF" w:rsidTr="007A51FF">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lastRenderedPageBreak/>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70</w:t>
            </w:r>
          </w:p>
        </w:tc>
      </w:tr>
      <w:tr w:rsidR="007A51FF" w:rsidRPr="007A51FF" w:rsidTr="007A51FF">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Ocena techniczna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20</w:t>
            </w:r>
          </w:p>
        </w:tc>
      </w:tr>
      <w:tr w:rsidR="007A51FF" w:rsidRPr="007A51FF" w:rsidTr="007A51FF">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Okres gwarancji wstrzykiwacza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10</w:t>
            </w:r>
          </w:p>
        </w:tc>
      </w:tr>
    </w:tbl>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IV.2.3) Zastosowanie procedury, o której mowa w art. 24aa ust. 1 ustawy Pzp </w:t>
      </w:r>
      <w:r w:rsidRPr="007A51FF">
        <w:rPr>
          <w:rFonts w:ascii="Times New Roman" w:eastAsia="Times New Roman" w:hAnsi="Times New Roman" w:cs="Times New Roman"/>
          <w:sz w:val="24"/>
          <w:szCs w:val="24"/>
          <w:lang w:eastAsia="pl-PL"/>
        </w:rPr>
        <w:t xml:space="preserve">(przetarg nieograniczony)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IV.3) Negocjacje z ogłoszeniem, dialog konkurencyjny, partnerstwo innowacyjne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IV.3.1) Informacje na temat negocjacji z ogłoszeniem</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Minimalne wymagania, które muszą spełniać wszystkie oferty: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7A51FF">
        <w:rPr>
          <w:rFonts w:ascii="Times New Roman" w:eastAsia="Times New Roman" w:hAnsi="Times New Roman" w:cs="Times New Roman"/>
          <w:sz w:val="24"/>
          <w:szCs w:val="24"/>
          <w:lang w:eastAsia="pl-PL"/>
        </w:rPr>
        <w:br/>
        <w:t xml:space="preserve">Przewidziany jest podział negocjacji na etapy w celu ograniczenia liczby ofert: </w:t>
      </w:r>
      <w:r w:rsidRPr="007A51FF">
        <w:rPr>
          <w:rFonts w:ascii="Times New Roman" w:eastAsia="Times New Roman" w:hAnsi="Times New Roman" w:cs="Times New Roman"/>
          <w:sz w:val="24"/>
          <w:szCs w:val="24"/>
          <w:lang w:eastAsia="pl-PL"/>
        </w:rPr>
        <w:br/>
        <w:t xml:space="preserve">Należy podać informacje na temat etapów negocjacji (w tym liczbę etapów):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IV.3.2) Informacje na temat dialogu konkurencyjnego</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Opis potrzeb i wymagań zamawiającego lub informacja o sposobie uzyskania tego opisu: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Wstępny harmonogram postępowania: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Podział dialogu na etapy w celu ograniczenia liczby rozwiązań: Nie </w:t>
      </w:r>
      <w:r w:rsidRPr="007A51FF">
        <w:rPr>
          <w:rFonts w:ascii="Times New Roman" w:eastAsia="Times New Roman" w:hAnsi="Times New Roman" w:cs="Times New Roman"/>
          <w:sz w:val="24"/>
          <w:szCs w:val="24"/>
          <w:lang w:eastAsia="pl-PL"/>
        </w:rPr>
        <w:br/>
        <w:t xml:space="preserve">Należy podać informacje na temat etapów dialogu: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IV.3.3) Informacje na temat partnerstwa innowacyjnego</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7A51FF">
        <w:rPr>
          <w:rFonts w:ascii="Times New Roman" w:eastAsia="Times New Roman" w:hAnsi="Times New Roman" w:cs="Times New Roman"/>
          <w:sz w:val="24"/>
          <w:szCs w:val="24"/>
          <w:lang w:eastAsia="pl-PL"/>
        </w:rPr>
        <w:br/>
        <w:t xml:space="preserve">Nie </w:t>
      </w:r>
      <w:r w:rsidRPr="007A51FF">
        <w:rPr>
          <w:rFonts w:ascii="Times New Roman" w:eastAsia="Times New Roman" w:hAnsi="Times New Roman" w:cs="Times New Roman"/>
          <w:sz w:val="24"/>
          <w:szCs w:val="24"/>
          <w:lang w:eastAsia="pl-PL"/>
        </w:rPr>
        <w:br/>
        <w:t xml:space="preserve">Informacje dodatkowe: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IV.4) Licytacja elektroniczna </w:t>
      </w:r>
      <w:r w:rsidRPr="007A51FF">
        <w:rPr>
          <w:rFonts w:ascii="Times New Roman" w:eastAsia="Times New Roman" w:hAnsi="Times New Roman" w:cs="Times New Roman"/>
          <w:sz w:val="24"/>
          <w:szCs w:val="24"/>
          <w:lang w:eastAsia="pl-PL"/>
        </w:rPr>
        <w:br/>
        <w:t xml:space="preserve">Adres strony internetowej, na której będzie prowadzona licytacja elektroniczna: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lastRenderedPageBreak/>
        <w:t xml:space="preserve">Sposób postępowania w toku licytacji elektronicznej, w tym określenie minimalnych wysokości postąpień: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Informacje o liczbie etapów licytacji elektronicznej i czasie ich trwania: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licytacja wieloetapowa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Termin składania wniosków o dopuszczenie do udziału w licytacji elektronicznej: </w:t>
      </w:r>
      <w:r w:rsidRPr="007A51FF">
        <w:rPr>
          <w:rFonts w:ascii="Times New Roman" w:eastAsia="Times New Roman" w:hAnsi="Times New Roman" w:cs="Times New Roman"/>
          <w:sz w:val="24"/>
          <w:szCs w:val="24"/>
          <w:lang w:eastAsia="pl-PL"/>
        </w:rPr>
        <w:br/>
        <w:t xml:space="preserve">Data: godzina: </w:t>
      </w:r>
      <w:r w:rsidRPr="007A51FF">
        <w:rPr>
          <w:rFonts w:ascii="Times New Roman" w:eastAsia="Times New Roman" w:hAnsi="Times New Roman" w:cs="Times New Roman"/>
          <w:sz w:val="24"/>
          <w:szCs w:val="24"/>
          <w:lang w:eastAsia="pl-PL"/>
        </w:rPr>
        <w:br/>
        <w:t xml:space="preserve">Termin otwarcia licytacji elektronicznej: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t xml:space="preserve">Termin i warunki zamknięcia licytacji elektronicznej: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t xml:space="preserve">Wymagania dotyczące zabezpieczenia należytego wykonania umowy: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lang w:eastAsia="pl-PL"/>
        </w:rPr>
        <w:br/>
        <w:t xml:space="preserve">Informacje dodatkowe: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r w:rsidRPr="007A51FF">
        <w:rPr>
          <w:rFonts w:ascii="Times New Roman" w:eastAsia="Times New Roman" w:hAnsi="Times New Roman" w:cs="Times New Roman"/>
          <w:b/>
          <w:bCs/>
          <w:sz w:val="24"/>
          <w:szCs w:val="24"/>
          <w:lang w:eastAsia="pl-PL"/>
        </w:rPr>
        <w:t>IV.5) ZMIANA UMOWY</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7A51FF">
        <w:rPr>
          <w:rFonts w:ascii="Times New Roman" w:eastAsia="Times New Roman" w:hAnsi="Times New Roman" w:cs="Times New Roman"/>
          <w:sz w:val="24"/>
          <w:szCs w:val="24"/>
          <w:lang w:eastAsia="pl-PL"/>
        </w:rPr>
        <w:t xml:space="preserve"> Tak </w:t>
      </w:r>
      <w:r w:rsidRPr="007A51FF">
        <w:rPr>
          <w:rFonts w:ascii="Times New Roman" w:eastAsia="Times New Roman" w:hAnsi="Times New Roman" w:cs="Times New Roman"/>
          <w:sz w:val="24"/>
          <w:szCs w:val="24"/>
          <w:lang w:eastAsia="pl-PL"/>
        </w:rPr>
        <w:br/>
        <w:t xml:space="preserve">Należy wskazać zakres, charakter zmian oraz warunki wprowadzenia zmian: </w:t>
      </w:r>
      <w:r w:rsidRPr="007A51FF">
        <w:rPr>
          <w:rFonts w:ascii="Times New Roman" w:eastAsia="Times New Roman" w:hAnsi="Times New Roman" w:cs="Times New Roman"/>
          <w:sz w:val="24"/>
          <w:szCs w:val="24"/>
          <w:lang w:eastAsia="pl-PL"/>
        </w:rPr>
        <w:br/>
        <w:t xml:space="preserve">2. Zgodnie z art. 144 ust. 1 ustawy Prawo zamówień publicznych Zamawiający zastrzega sobie możliwość wprowadzenia zmiany, w niżej przedstawionym zakresie (dotyczy dostawy materiałów zużywalnych):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2.6.Strony przewidują możliwość zmiany ilości zamawianego asortymentu w ramach wartości asortymentu określonego w danym zadaniu stanowiącym przedmiot niniejszej umowy, w przypadku zmiany potrzeb Zamawiającego. 2.7.W okresie trwania umowy ceny mogą ulec zmianie w przypadku obniżenia ceny przez producenta lub samego Wykonawcę. 2.8.W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 3.W przypadku nie wykorzystania w okresie trwania umowy pełnych ilości przedmiotu umowy, Zamawiający przewiduje możliwość przedłużenia terminu jej obowiązywania. Ceny jednostkowe w tym okresie nie mogą ulec zmianie. 4.Zakup wg zasad określonych w ust. 3. nie rodzi po stronie Wykonawcy żadnych roszczeń odszkodowawczych wobec Zamawiającego. 5.Zmiany mogą być dokonane na wniosek Zamawiającego lub Wykonawcy, za zgodą obu stron i dla swojej ważności wymagają formy pisemnej.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IV.6) INFORMACJE ADMINISTRACYJNE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IV.6.1) Sposób udostępniania informacji o charakterze poufnym </w:t>
      </w:r>
      <w:r w:rsidRPr="007A51FF">
        <w:rPr>
          <w:rFonts w:ascii="Times New Roman" w:eastAsia="Times New Roman" w:hAnsi="Times New Roman" w:cs="Times New Roman"/>
          <w:i/>
          <w:iCs/>
          <w:sz w:val="24"/>
          <w:szCs w:val="24"/>
          <w:lang w:eastAsia="pl-PL"/>
        </w:rPr>
        <w:t xml:space="preserve">(jeżeli dotyczy):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Środki służące ochronie informacji o charakterze poufnym</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lastRenderedPageBreak/>
        <w:t xml:space="preserve">IV.6.2) Termin składania ofert lub wniosków o dopuszczenie do udziału w postępowaniu: </w:t>
      </w:r>
      <w:r w:rsidRPr="007A51FF">
        <w:rPr>
          <w:rFonts w:ascii="Times New Roman" w:eastAsia="Times New Roman" w:hAnsi="Times New Roman" w:cs="Times New Roman"/>
          <w:sz w:val="24"/>
          <w:szCs w:val="24"/>
          <w:lang w:eastAsia="pl-PL"/>
        </w:rPr>
        <w:br/>
        <w:t xml:space="preserve">Data: 2017-05-19 , godzina: 09:00, </w:t>
      </w:r>
      <w:r w:rsidRPr="007A51FF">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7A51FF">
        <w:rPr>
          <w:rFonts w:ascii="Times New Roman" w:eastAsia="Times New Roman" w:hAnsi="Times New Roman" w:cs="Times New Roman"/>
          <w:sz w:val="24"/>
          <w:szCs w:val="24"/>
          <w:lang w:eastAsia="pl-PL"/>
        </w:rPr>
        <w:br/>
        <w:t xml:space="preserve">Nie </w:t>
      </w:r>
      <w:r w:rsidRPr="007A51FF">
        <w:rPr>
          <w:rFonts w:ascii="Times New Roman" w:eastAsia="Times New Roman" w:hAnsi="Times New Roman" w:cs="Times New Roman"/>
          <w:sz w:val="24"/>
          <w:szCs w:val="24"/>
          <w:lang w:eastAsia="pl-PL"/>
        </w:rPr>
        <w:br/>
        <w:t xml:space="preserve">Wskazać powody: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7A51FF">
        <w:rPr>
          <w:rFonts w:ascii="Times New Roman" w:eastAsia="Times New Roman" w:hAnsi="Times New Roman" w:cs="Times New Roman"/>
          <w:sz w:val="24"/>
          <w:szCs w:val="24"/>
          <w:lang w:eastAsia="pl-PL"/>
        </w:rPr>
        <w:br/>
        <w:t xml:space="preserve">&gt; j.polski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 xml:space="preserve">IV.6.3) Termin związania ofertą: </w:t>
      </w:r>
      <w:r w:rsidRPr="007A51FF">
        <w:rPr>
          <w:rFonts w:ascii="Times New Roman" w:eastAsia="Times New Roman" w:hAnsi="Times New Roman" w:cs="Times New Roman"/>
          <w:sz w:val="24"/>
          <w:szCs w:val="24"/>
          <w:lang w:eastAsia="pl-PL"/>
        </w:rPr>
        <w:t xml:space="preserve">do: okres w dniach: 30 (od ostatecznego terminu składania ofert)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A51FF">
        <w:rPr>
          <w:rFonts w:ascii="Times New Roman" w:eastAsia="Times New Roman" w:hAnsi="Times New Roman" w:cs="Times New Roman"/>
          <w:sz w:val="24"/>
          <w:szCs w:val="24"/>
          <w:lang w:eastAsia="pl-PL"/>
        </w:rPr>
        <w:t xml:space="preserve"> Nie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A51FF">
        <w:rPr>
          <w:rFonts w:ascii="Times New Roman" w:eastAsia="Times New Roman" w:hAnsi="Times New Roman" w:cs="Times New Roman"/>
          <w:sz w:val="24"/>
          <w:szCs w:val="24"/>
          <w:lang w:eastAsia="pl-PL"/>
        </w:rPr>
        <w:t xml:space="preserve"> Nie </w:t>
      </w:r>
      <w:r w:rsidRPr="007A51FF">
        <w:rPr>
          <w:rFonts w:ascii="Times New Roman" w:eastAsia="Times New Roman" w:hAnsi="Times New Roman" w:cs="Times New Roman"/>
          <w:sz w:val="24"/>
          <w:szCs w:val="24"/>
          <w:lang w:eastAsia="pl-PL"/>
        </w:rPr>
        <w:br/>
      </w:r>
      <w:r w:rsidRPr="007A51FF">
        <w:rPr>
          <w:rFonts w:ascii="Times New Roman" w:eastAsia="Times New Roman" w:hAnsi="Times New Roman" w:cs="Times New Roman"/>
          <w:b/>
          <w:bCs/>
          <w:sz w:val="24"/>
          <w:szCs w:val="24"/>
          <w:lang w:eastAsia="pl-PL"/>
        </w:rPr>
        <w:t>IV.6.6) Informacje dodatkowe:</w:t>
      </w:r>
      <w:r w:rsidRPr="007A51FF">
        <w:rPr>
          <w:rFonts w:ascii="Times New Roman" w:eastAsia="Times New Roman" w:hAnsi="Times New Roman" w:cs="Times New Roman"/>
          <w:sz w:val="24"/>
          <w:szCs w:val="24"/>
          <w:lang w:eastAsia="pl-PL"/>
        </w:rPr>
        <w:t xml:space="preserve"> </w:t>
      </w:r>
      <w:r w:rsidRPr="007A51FF">
        <w:rPr>
          <w:rFonts w:ascii="Times New Roman" w:eastAsia="Times New Roman" w:hAnsi="Times New Roman" w:cs="Times New Roman"/>
          <w:sz w:val="24"/>
          <w:szCs w:val="24"/>
          <w:lang w:eastAsia="pl-PL"/>
        </w:rPr>
        <w:br/>
      </w:r>
    </w:p>
    <w:p w:rsidR="007A51FF" w:rsidRPr="007A51FF" w:rsidRDefault="007A51FF" w:rsidP="007A51FF">
      <w:pPr>
        <w:spacing w:after="0" w:line="240" w:lineRule="auto"/>
        <w:jc w:val="center"/>
        <w:rPr>
          <w:rFonts w:ascii="Times New Roman" w:eastAsia="Times New Roman" w:hAnsi="Times New Roman" w:cs="Times New Roman"/>
          <w:sz w:val="24"/>
          <w:szCs w:val="24"/>
          <w:lang w:eastAsia="pl-PL"/>
        </w:rPr>
      </w:pPr>
      <w:r w:rsidRPr="007A51FF">
        <w:rPr>
          <w:rFonts w:ascii="Times New Roman" w:eastAsia="Times New Roman" w:hAnsi="Times New Roman" w:cs="Times New Roman"/>
          <w:sz w:val="24"/>
          <w:szCs w:val="24"/>
          <w:u w:val="single"/>
          <w:lang w:eastAsia="pl-PL"/>
        </w:rPr>
        <w:t xml:space="preserve">ZAŁĄCZNIK I - INFORMACJE DOTYCZĄCE OFERT CZĘŚCIOWYCH </w:t>
      </w:r>
    </w:p>
    <w:p w:rsidR="007A51FF" w:rsidRPr="007A51FF" w:rsidRDefault="007A51FF" w:rsidP="007A51FF">
      <w:pPr>
        <w:spacing w:after="0" w:line="240" w:lineRule="auto"/>
        <w:rPr>
          <w:rFonts w:ascii="Times New Roman" w:eastAsia="Times New Roman" w:hAnsi="Times New Roman" w:cs="Times New Roman"/>
          <w:sz w:val="24"/>
          <w:szCs w:val="24"/>
          <w:lang w:eastAsia="pl-PL"/>
        </w:rPr>
      </w:pPr>
    </w:p>
    <w:p w:rsidR="007A51FF" w:rsidRPr="007A51FF" w:rsidRDefault="007A51FF" w:rsidP="007A51FF">
      <w:pPr>
        <w:spacing w:after="0" w:line="240" w:lineRule="auto"/>
        <w:rPr>
          <w:rFonts w:ascii="Times New Roman" w:eastAsia="Times New Roman" w:hAnsi="Times New Roman" w:cs="Times New Roman"/>
          <w:sz w:val="24"/>
          <w:szCs w:val="24"/>
          <w:lang w:eastAsia="pl-PL"/>
        </w:rPr>
      </w:pPr>
    </w:p>
    <w:p w:rsidR="007A51FF" w:rsidRPr="007A51FF" w:rsidRDefault="007A51FF" w:rsidP="007A51FF">
      <w:pPr>
        <w:spacing w:after="240" w:line="240" w:lineRule="auto"/>
        <w:rPr>
          <w:rFonts w:ascii="Times New Roman" w:eastAsia="Times New Roman" w:hAnsi="Times New Roman" w:cs="Times New Roman"/>
          <w:sz w:val="24"/>
          <w:szCs w:val="24"/>
          <w:lang w:eastAsia="pl-PL"/>
        </w:rPr>
      </w:pPr>
    </w:p>
    <w:p w:rsidR="007A51FF" w:rsidRPr="007A51FF" w:rsidRDefault="007A51FF" w:rsidP="007A51FF">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96"/>
      </w:tblGrid>
      <w:tr w:rsidR="007A51FF" w:rsidRPr="007A51FF" w:rsidTr="007A51FF">
        <w:trPr>
          <w:tblCellSpacing w:w="15" w:type="dxa"/>
        </w:trPr>
        <w:tc>
          <w:tcPr>
            <w:tcW w:w="0" w:type="auto"/>
            <w:vAlign w:val="center"/>
            <w:hideMark/>
          </w:tcPr>
          <w:p w:rsidR="007A51FF" w:rsidRPr="007A51FF" w:rsidRDefault="007A51FF" w:rsidP="007A51FF">
            <w:pPr>
              <w:spacing w:after="0" w:line="240" w:lineRule="auto"/>
              <w:rPr>
                <w:rFonts w:ascii="Times New Roman" w:eastAsia="Times New Roman" w:hAnsi="Times New Roman" w:cs="Times New Roman"/>
                <w:sz w:val="24"/>
                <w:szCs w:val="24"/>
                <w:lang w:eastAsia="pl-PL"/>
              </w:rPr>
            </w:pPr>
          </w:p>
        </w:tc>
      </w:tr>
    </w:tbl>
    <w:p w:rsidR="007A51FF" w:rsidRPr="007A51FF" w:rsidRDefault="007A51FF" w:rsidP="007A51FF">
      <w:pPr>
        <w:pBdr>
          <w:top w:val="single" w:sz="6" w:space="1" w:color="auto"/>
        </w:pBdr>
        <w:spacing w:after="0" w:line="240" w:lineRule="auto"/>
        <w:jc w:val="center"/>
        <w:rPr>
          <w:rFonts w:ascii="Arial" w:eastAsia="Times New Roman" w:hAnsi="Arial" w:cs="Arial"/>
          <w:vanish/>
          <w:sz w:val="16"/>
          <w:szCs w:val="16"/>
          <w:lang w:eastAsia="pl-PL"/>
        </w:rPr>
      </w:pPr>
      <w:r w:rsidRPr="007A51FF">
        <w:rPr>
          <w:rFonts w:ascii="Arial" w:eastAsia="Times New Roman" w:hAnsi="Arial" w:cs="Arial"/>
          <w:vanish/>
          <w:sz w:val="16"/>
          <w:szCs w:val="16"/>
          <w:lang w:eastAsia="pl-PL"/>
        </w:rPr>
        <w:t>Dół formularza</w:t>
      </w:r>
    </w:p>
    <w:p w:rsidR="007A51FF" w:rsidRPr="007A51FF" w:rsidRDefault="007A51FF" w:rsidP="007A51FF">
      <w:pPr>
        <w:pBdr>
          <w:bottom w:val="single" w:sz="6" w:space="1" w:color="auto"/>
        </w:pBdr>
        <w:spacing w:after="0" w:line="240" w:lineRule="auto"/>
        <w:jc w:val="center"/>
        <w:rPr>
          <w:rFonts w:ascii="Arial" w:eastAsia="Times New Roman" w:hAnsi="Arial" w:cs="Arial"/>
          <w:vanish/>
          <w:sz w:val="16"/>
          <w:szCs w:val="16"/>
          <w:lang w:eastAsia="pl-PL"/>
        </w:rPr>
      </w:pPr>
      <w:r w:rsidRPr="007A51FF">
        <w:rPr>
          <w:rFonts w:ascii="Arial" w:eastAsia="Times New Roman" w:hAnsi="Arial" w:cs="Arial"/>
          <w:vanish/>
          <w:sz w:val="16"/>
          <w:szCs w:val="16"/>
          <w:lang w:eastAsia="pl-PL"/>
        </w:rPr>
        <w:t>Początek formularza</w:t>
      </w:r>
    </w:p>
    <w:p w:rsidR="007A51FF" w:rsidRPr="007A51FF" w:rsidRDefault="007A51FF" w:rsidP="007A51FF">
      <w:pPr>
        <w:pBdr>
          <w:top w:val="single" w:sz="6" w:space="1" w:color="auto"/>
        </w:pBdr>
        <w:spacing w:after="0" w:line="240" w:lineRule="auto"/>
        <w:jc w:val="center"/>
        <w:rPr>
          <w:rFonts w:ascii="Arial" w:eastAsia="Times New Roman" w:hAnsi="Arial" w:cs="Arial"/>
          <w:vanish/>
          <w:sz w:val="16"/>
          <w:szCs w:val="16"/>
          <w:lang w:eastAsia="pl-PL"/>
        </w:rPr>
      </w:pPr>
      <w:r w:rsidRPr="007A51FF">
        <w:rPr>
          <w:rFonts w:ascii="Arial" w:eastAsia="Times New Roman" w:hAnsi="Arial" w:cs="Arial"/>
          <w:vanish/>
          <w:sz w:val="16"/>
          <w:szCs w:val="16"/>
          <w:lang w:eastAsia="pl-PL"/>
        </w:rPr>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7A51FF"/>
    <w:rsid w:val="007A51FF"/>
    <w:rsid w:val="008C40FB"/>
    <w:rsid w:val="00F2106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7A51FF"/>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7A51FF"/>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7A51FF"/>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7A51FF"/>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410587950">
      <w:bodyDiv w:val="1"/>
      <w:marLeft w:val="0"/>
      <w:marRight w:val="0"/>
      <w:marTop w:val="0"/>
      <w:marBottom w:val="0"/>
      <w:divBdr>
        <w:top w:val="none" w:sz="0" w:space="0" w:color="auto"/>
        <w:left w:val="none" w:sz="0" w:space="0" w:color="auto"/>
        <w:bottom w:val="none" w:sz="0" w:space="0" w:color="auto"/>
        <w:right w:val="none" w:sz="0" w:space="0" w:color="auto"/>
      </w:divBdr>
      <w:divsChild>
        <w:div w:id="306133877">
          <w:marLeft w:val="0"/>
          <w:marRight w:val="0"/>
          <w:marTop w:val="0"/>
          <w:marBottom w:val="0"/>
          <w:divBdr>
            <w:top w:val="none" w:sz="0" w:space="0" w:color="auto"/>
            <w:left w:val="none" w:sz="0" w:space="0" w:color="auto"/>
            <w:bottom w:val="none" w:sz="0" w:space="0" w:color="auto"/>
            <w:right w:val="none" w:sz="0" w:space="0" w:color="auto"/>
          </w:divBdr>
          <w:divsChild>
            <w:div w:id="62335620">
              <w:marLeft w:val="0"/>
              <w:marRight w:val="0"/>
              <w:marTop w:val="0"/>
              <w:marBottom w:val="0"/>
              <w:divBdr>
                <w:top w:val="none" w:sz="0" w:space="0" w:color="auto"/>
                <w:left w:val="none" w:sz="0" w:space="0" w:color="auto"/>
                <w:bottom w:val="none" w:sz="0" w:space="0" w:color="auto"/>
                <w:right w:val="none" w:sz="0" w:space="0" w:color="auto"/>
              </w:divBdr>
              <w:divsChild>
                <w:div w:id="1081487277">
                  <w:marLeft w:val="0"/>
                  <w:marRight w:val="0"/>
                  <w:marTop w:val="0"/>
                  <w:marBottom w:val="0"/>
                  <w:divBdr>
                    <w:top w:val="none" w:sz="0" w:space="0" w:color="auto"/>
                    <w:left w:val="none" w:sz="0" w:space="0" w:color="auto"/>
                    <w:bottom w:val="none" w:sz="0" w:space="0" w:color="auto"/>
                    <w:right w:val="none" w:sz="0" w:space="0" w:color="auto"/>
                  </w:divBdr>
                </w:div>
                <w:div w:id="499076497">
                  <w:marLeft w:val="0"/>
                  <w:marRight w:val="0"/>
                  <w:marTop w:val="0"/>
                  <w:marBottom w:val="0"/>
                  <w:divBdr>
                    <w:top w:val="none" w:sz="0" w:space="0" w:color="auto"/>
                    <w:left w:val="none" w:sz="0" w:space="0" w:color="auto"/>
                    <w:bottom w:val="none" w:sz="0" w:space="0" w:color="auto"/>
                    <w:right w:val="none" w:sz="0" w:space="0" w:color="auto"/>
                  </w:divBdr>
                </w:div>
                <w:div w:id="90318531">
                  <w:marLeft w:val="0"/>
                  <w:marRight w:val="0"/>
                  <w:marTop w:val="0"/>
                  <w:marBottom w:val="0"/>
                  <w:divBdr>
                    <w:top w:val="none" w:sz="0" w:space="0" w:color="auto"/>
                    <w:left w:val="none" w:sz="0" w:space="0" w:color="auto"/>
                    <w:bottom w:val="none" w:sz="0" w:space="0" w:color="auto"/>
                    <w:right w:val="none" w:sz="0" w:space="0" w:color="auto"/>
                  </w:divBdr>
                  <w:divsChild>
                    <w:div w:id="1180201458">
                      <w:marLeft w:val="0"/>
                      <w:marRight w:val="0"/>
                      <w:marTop w:val="0"/>
                      <w:marBottom w:val="0"/>
                      <w:divBdr>
                        <w:top w:val="none" w:sz="0" w:space="0" w:color="auto"/>
                        <w:left w:val="none" w:sz="0" w:space="0" w:color="auto"/>
                        <w:bottom w:val="none" w:sz="0" w:space="0" w:color="auto"/>
                        <w:right w:val="none" w:sz="0" w:space="0" w:color="auto"/>
                      </w:divBdr>
                    </w:div>
                  </w:divsChild>
                </w:div>
                <w:div w:id="984624508">
                  <w:marLeft w:val="0"/>
                  <w:marRight w:val="0"/>
                  <w:marTop w:val="0"/>
                  <w:marBottom w:val="0"/>
                  <w:divBdr>
                    <w:top w:val="none" w:sz="0" w:space="0" w:color="auto"/>
                    <w:left w:val="none" w:sz="0" w:space="0" w:color="auto"/>
                    <w:bottom w:val="none" w:sz="0" w:space="0" w:color="auto"/>
                    <w:right w:val="none" w:sz="0" w:space="0" w:color="auto"/>
                  </w:divBdr>
                  <w:divsChild>
                    <w:div w:id="205990002">
                      <w:marLeft w:val="0"/>
                      <w:marRight w:val="0"/>
                      <w:marTop w:val="0"/>
                      <w:marBottom w:val="0"/>
                      <w:divBdr>
                        <w:top w:val="none" w:sz="0" w:space="0" w:color="auto"/>
                        <w:left w:val="none" w:sz="0" w:space="0" w:color="auto"/>
                        <w:bottom w:val="none" w:sz="0" w:space="0" w:color="auto"/>
                        <w:right w:val="none" w:sz="0" w:space="0" w:color="auto"/>
                      </w:divBdr>
                    </w:div>
                  </w:divsChild>
                </w:div>
                <w:div w:id="1661809950">
                  <w:marLeft w:val="0"/>
                  <w:marRight w:val="0"/>
                  <w:marTop w:val="0"/>
                  <w:marBottom w:val="0"/>
                  <w:divBdr>
                    <w:top w:val="none" w:sz="0" w:space="0" w:color="auto"/>
                    <w:left w:val="none" w:sz="0" w:space="0" w:color="auto"/>
                    <w:bottom w:val="none" w:sz="0" w:space="0" w:color="auto"/>
                    <w:right w:val="none" w:sz="0" w:space="0" w:color="auto"/>
                  </w:divBdr>
                  <w:divsChild>
                    <w:div w:id="110512665">
                      <w:marLeft w:val="0"/>
                      <w:marRight w:val="0"/>
                      <w:marTop w:val="0"/>
                      <w:marBottom w:val="0"/>
                      <w:divBdr>
                        <w:top w:val="none" w:sz="0" w:space="0" w:color="auto"/>
                        <w:left w:val="none" w:sz="0" w:space="0" w:color="auto"/>
                        <w:bottom w:val="none" w:sz="0" w:space="0" w:color="auto"/>
                        <w:right w:val="none" w:sz="0" w:space="0" w:color="auto"/>
                      </w:divBdr>
                    </w:div>
                    <w:div w:id="853106529">
                      <w:marLeft w:val="0"/>
                      <w:marRight w:val="0"/>
                      <w:marTop w:val="0"/>
                      <w:marBottom w:val="0"/>
                      <w:divBdr>
                        <w:top w:val="none" w:sz="0" w:space="0" w:color="auto"/>
                        <w:left w:val="none" w:sz="0" w:space="0" w:color="auto"/>
                        <w:bottom w:val="none" w:sz="0" w:space="0" w:color="auto"/>
                        <w:right w:val="none" w:sz="0" w:space="0" w:color="auto"/>
                      </w:divBdr>
                    </w:div>
                    <w:div w:id="1117062473">
                      <w:marLeft w:val="0"/>
                      <w:marRight w:val="0"/>
                      <w:marTop w:val="0"/>
                      <w:marBottom w:val="0"/>
                      <w:divBdr>
                        <w:top w:val="none" w:sz="0" w:space="0" w:color="auto"/>
                        <w:left w:val="none" w:sz="0" w:space="0" w:color="auto"/>
                        <w:bottom w:val="none" w:sz="0" w:space="0" w:color="auto"/>
                        <w:right w:val="none" w:sz="0" w:space="0" w:color="auto"/>
                      </w:divBdr>
                    </w:div>
                    <w:div w:id="1517040352">
                      <w:marLeft w:val="0"/>
                      <w:marRight w:val="0"/>
                      <w:marTop w:val="0"/>
                      <w:marBottom w:val="0"/>
                      <w:divBdr>
                        <w:top w:val="none" w:sz="0" w:space="0" w:color="auto"/>
                        <w:left w:val="none" w:sz="0" w:space="0" w:color="auto"/>
                        <w:bottom w:val="none" w:sz="0" w:space="0" w:color="auto"/>
                        <w:right w:val="none" w:sz="0" w:space="0" w:color="auto"/>
                      </w:divBdr>
                    </w:div>
                  </w:divsChild>
                </w:div>
                <w:div w:id="146828675">
                  <w:marLeft w:val="0"/>
                  <w:marRight w:val="0"/>
                  <w:marTop w:val="0"/>
                  <w:marBottom w:val="0"/>
                  <w:divBdr>
                    <w:top w:val="none" w:sz="0" w:space="0" w:color="auto"/>
                    <w:left w:val="none" w:sz="0" w:space="0" w:color="auto"/>
                    <w:bottom w:val="none" w:sz="0" w:space="0" w:color="auto"/>
                    <w:right w:val="none" w:sz="0" w:space="0" w:color="auto"/>
                  </w:divBdr>
                  <w:divsChild>
                    <w:div w:id="1298027187">
                      <w:marLeft w:val="0"/>
                      <w:marRight w:val="0"/>
                      <w:marTop w:val="0"/>
                      <w:marBottom w:val="0"/>
                      <w:divBdr>
                        <w:top w:val="none" w:sz="0" w:space="0" w:color="auto"/>
                        <w:left w:val="none" w:sz="0" w:space="0" w:color="auto"/>
                        <w:bottom w:val="none" w:sz="0" w:space="0" w:color="auto"/>
                        <w:right w:val="none" w:sz="0" w:space="0" w:color="auto"/>
                      </w:divBdr>
                    </w:div>
                    <w:div w:id="1231309559">
                      <w:marLeft w:val="0"/>
                      <w:marRight w:val="0"/>
                      <w:marTop w:val="0"/>
                      <w:marBottom w:val="0"/>
                      <w:divBdr>
                        <w:top w:val="none" w:sz="0" w:space="0" w:color="auto"/>
                        <w:left w:val="none" w:sz="0" w:space="0" w:color="auto"/>
                        <w:bottom w:val="none" w:sz="0" w:space="0" w:color="auto"/>
                        <w:right w:val="none" w:sz="0" w:space="0" w:color="auto"/>
                      </w:divBdr>
                    </w:div>
                    <w:div w:id="32851374">
                      <w:marLeft w:val="0"/>
                      <w:marRight w:val="0"/>
                      <w:marTop w:val="0"/>
                      <w:marBottom w:val="0"/>
                      <w:divBdr>
                        <w:top w:val="none" w:sz="0" w:space="0" w:color="auto"/>
                        <w:left w:val="none" w:sz="0" w:space="0" w:color="auto"/>
                        <w:bottom w:val="none" w:sz="0" w:space="0" w:color="auto"/>
                        <w:right w:val="none" w:sz="0" w:space="0" w:color="auto"/>
                      </w:divBdr>
                    </w:div>
                    <w:div w:id="1026173897">
                      <w:marLeft w:val="0"/>
                      <w:marRight w:val="0"/>
                      <w:marTop w:val="0"/>
                      <w:marBottom w:val="0"/>
                      <w:divBdr>
                        <w:top w:val="none" w:sz="0" w:space="0" w:color="auto"/>
                        <w:left w:val="none" w:sz="0" w:space="0" w:color="auto"/>
                        <w:bottom w:val="none" w:sz="0" w:space="0" w:color="auto"/>
                        <w:right w:val="none" w:sz="0" w:space="0" w:color="auto"/>
                      </w:divBdr>
                    </w:div>
                    <w:div w:id="1433823742">
                      <w:marLeft w:val="0"/>
                      <w:marRight w:val="0"/>
                      <w:marTop w:val="0"/>
                      <w:marBottom w:val="0"/>
                      <w:divBdr>
                        <w:top w:val="none" w:sz="0" w:space="0" w:color="auto"/>
                        <w:left w:val="none" w:sz="0" w:space="0" w:color="auto"/>
                        <w:bottom w:val="none" w:sz="0" w:space="0" w:color="auto"/>
                        <w:right w:val="none" w:sz="0" w:space="0" w:color="auto"/>
                      </w:divBdr>
                    </w:div>
                    <w:div w:id="1408572583">
                      <w:marLeft w:val="0"/>
                      <w:marRight w:val="0"/>
                      <w:marTop w:val="0"/>
                      <w:marBottom w:val="0"/>
                      <w:divBdr>
                        <w:top w:val="none" w:sz="0" w:space="0" w:color="auto"/>
                        <w:left w:val="none" w:sz="0" w:space="0" w:color="auto"/>
                        <w:bottom w:val="none" w:sz="0" w:space="0" w:color="auto"/>
                        <w:right w:val="none" w:sz="0" w:space="0" w:color="auto"/>
                      </w:divBdr>
                    </w:div>
                    <w:div w:id="1358969763">
                      <w:marLeft w:val="0"/>
                      <w:marRight w:val="0"/>
                      <w:marTop w:val="0"/>
                      <w:marBottom w:val="0"/>
                      <w:divBdr>
                        <w:top w:val="none" w:sz="0" w:space="0" w:color="auto"/>
                        <w:left w:val="none" w:sz="0" w:space="0" w:color="auto"/>
                        <w:bottom w:val="none" w:sz="0" w:space="0" w:color="auto"/>
                        <w:right w:val="none" w:sz="0" w:space="0" w:color="auto"/>
                      </w:divBdr>
                    </w:div>
                  </w:divsChild>
                </w:div>
                <w:div w:id="1544513882">
                  <w:marLeft w:val="0"/>
                  <w:marRight w:val="0"/>
                  <w:marTop w:val="0"/>
                  <w:marBottom w:val="0"/>
                  <w:divBdr>
                    <w:top w:val="none" w:sz="0" w:space="0" w:color="auto"/>
                    <w:left w:val="none" w:sz="0" w:space="0" w:color="auto"/>
                    <w:bottom w:val="none" w:sz="0" w:space="0" w:color="auto"/>
                    <w:right w:val="none" w:sz="0" w:space="0" w:color="auto"/>
                  </w:divBdr>
                  <w:divsChild>
                    <w:div w:id="1537305031">
                      <w:marLeft w:val="0"/>
                      <w:marRight w:val="0"/>
                      <w:marTop w:val="0"/>
                      <w:marBottom w:val="0"/>
                      <w:divBdr>
                        <w:top w:val="none" w:sz="0" w:space="0" w:color="auto"/>
                        <w:left w:val="none" w:sz="0" w:space="0" w:color="auto"/>
                        <w:bottom w:val="none" w:sz="0" w:space="0" w:color="auto"/>
                        <w:right w:val="none" w:sz="0" w:space="0" w:color="auto"/>
                      </w:divBdr>
                    </w:div>
                    <w:div w:id="794830069">
                      <w:marLeft w:val="0"/>
                      <w:marRight w:val="0"/>
                      <w:marTop w:val="0"/>
                      <w:marBottom w:val="0"/>
                      <w:divBdr>
                        <w:top w:val="none" w:sz="0" w:space="0" w:color="auto"/>
                        <w:left w:val="none" w:sz="0" w:space="0" w:color="auto"/>
                        <w:bottom w:val="none" w:sz="0" w:space="0" w:color="auto"/>
                        <w:right w:val="none" w:sz="0" w:space="0" w:color="auto"/>
                      </w:divBdr>
                    </w:div>
                  </w:divsChild>
                </w:div>
                <w:div w:id="621378864">
                  <w:marLeft w:val="0"/>
                  <w:marRight w:val="0"/>
                  <w:marTop w:val="0"/>
                  <w:marBottom w:val="0"/>
                  <w:divBdr>
                    <w:top w:val="none" w:sz="0" w:space="0" w:color="auto"/>
                    <w:left w:val="none" w:sz="0" w:space="0" w:color="auto"/>
                    <w:bottom w:val="none" w:sz="0" w:space="0" w:color="auto"/>
                    <w:right w:val="none" w:sz="0" w:space="0" w:color="auto"/>
                  </w:divBdr>
                  <w:divsChild>
                    <w:div w:id="1174764861">
                      <w:marLeft w:val="0"/>
                      <w:marRight w:val="0"/>
                      <w:marTop w:val="0"/>
                      <w:marBottom w:val="0"/>
                      <w:divBdr>
                        <w:top w:val="none" w:sz="0" w:space="0" w:color="auto"/>
                        <w:left w:val="none" w:sz="0" w:space="0" w:color="auto"/>
                        <w:bottom w:val="none" w:sz="0" w:space="0" w:color="auto"/>
                        <w:right w:val="none" w:sz="0" w:space="0" w:color="auto"/>
                      </w:divBdr>
                    </w:div>
                    <w:div w:id="1233659312">
                      <w:marLeft w:val="0"/>
                      <w:marRight w:val="0"/>
                      <w:marTop w:val="0"/>
                      <w:marBottom w:val="0"/>
                      <w:divBdr>
                        <w:top w:val="none" w:sz="0" w:space="0" w:color="auto"/>
                        <w:left w:val="none" w:sz="0" w:space="0" w:color="auto"/>
                        <w:bottom w:val="none" w:sz="0" w:space="0" w:color="auto"/>
                        <w:right w:val="none" w:sz="0" w:space="0" w:color="auto"/>
                      </w:divBdr>
                    </w:div>
                    <w:div w:id="1887452857">
                      <w:marLeft w:val="0"/>
                      <w:marRight w:val="0"/>
                      <w:marTop w:val="0"/>
                      <w:marBottom w:val="0"/>
                      <w:divBdr>
                        <w:top w:val="none" w:sz="0" w:space="0" w:color="auto"/>
                        <w:left w:val="none" w:sz="0" w:space="0" w:color="auto"/>
                        <w:bottom w:val="none" w:sz="0" w:space="0" w:color="auto"/>
                        <w:right w:val="none" w:sz="0" w:space="0" w:color="auto"/>
                      </w:divBdr>
                    </w:div>
                    <w:div w:id="1257594691">
                      <w:marLeft w:val="0"/>
                      <w:marRight w:val="0"/>
                      <w:marTop w:val="0"/>
                      <w:marBottom w:val="0"/>
                      <w:divBdr>
                        <w:top w:val="none" w:sz="0" w:space="0" w:color="auto"/>
                        <w:left w:val="none" w:sz="0" w:space="0" w:color="auto"/>
                        <w:bottom w:val="none" w:sz="0" w:space="0" w:color="auto"/>
                        <w:right w:val="none" w:sz="0" w:space="0" w:color="auto"/>
                      </w:divBdr>
                    </w:div>
                    <w:div w:id="1091124540">
                      <w:marLeft w:val="0"/>
                      <w:marRight w:val="0"/>
                      <w:marTop w:val="0"/>
                      <w:marBottom w:val="0"/>
                      <w:divBdr>
                        <w:top w:val="none" w:sz="0" w:space="0" w:color="auto"/>
                        <w:left w:val="none" w:sz="0" w:space="0" w:color="auto"/>
                        <w:bottom w:val="none" w:sz="0" w:space="0" w:color="auto"/>
                        <w:right w:val="none" w:sz="0" w:space="0" w:color="auto"/>
                      </w:divBdr>
                    </w:div>
                    <w:div w:id="1318802088">
                      <w:marLeft w:val="0"/>
                      <w:marRight w:val="0"/>
                      <w:marTop w:val="0"/>
                      <w:marBottom w:val="0"/>
                      <w:divBdr>
                        <w:top w:val="none" w:sz="0" w:space="0" w:color="auto"/>
                        <w:left w:val="none" w:sz="0" w:space="0" w:color="auto"/>
                        <w:bottom w:val="none" w:sz="0" w:space="0" w:color="auto"/>
                        <w:right w:val="none" w:sz="0" w:space="0" w:color="auto"/>
                      </w:divBdr>
                    </w:div>
                  </w:divsChild>
                </w:div>
                <w:div w:id="1544173532">
                  <w:marLeft w:val="0"/>
                  <w:marRight w:val="0"/>
                  <w:marTop w:val="0"/>
                  <w:marBottom w:val="0"/>
                  <w:divBdr>
                    <w:top w:val="none" w:sz="0" w:space="0" w:color="auto"/>
                    <w:left w:val="none" w:sz="0" w:space="0" w:color="auto"/>
                    <w:bottom w:val="none" w:sz="0" w:space="0" w:color="auto"/>
                    <w:right w:val="none" w:sz="0" w:space="0" w:color="auto"/>
                  </w:divBdr>
                  <w:divsChild>
                    <w:div w:id="1225410322">
                      <w:marLeft w:val="0"/>
                      <w:marRight w:val="0"/>
                      <w:marTop w:val="0"/>
                      <w:marBottom w:val="0"/>
                      <w:divBdr>
                        <w:top w:val="none" w:sz="0" w:space="0" w:color="auto"/>
                        <w:left w:val="none" w:sz="0" w:space="0" w:color="auto"/>
                        <w:bottom w:val="none" w:sz="0" w:space="0" w:color="auto"/>
                        <w:right w:val="none" w:sz="0" w:space="0" w:color="auto"/>
                      </w:divBdr>
                    </w:div>
                    <w:div w:id="724305029">
                      <w:marLeft w:val="0"/>
                      <w:marRight w:val="0"/>
                      <w:marTop w:val="0"/>
                      <w:marBottom w:val="0"/>
                      <w:divBdr>
                        <w:top w:val="none" w:sz="0" w:space="0" w:color="auto"/>
                        <w:left w:val="none" w:sz="0" w:space="0" w:color="auto"/>
                        <w:bottom w:val="none" w:sz="0" w:space="0" w:color="auto"/>
                        <w:right w:val="none" w:sz="0" w:space="0" w:color="auto"/>
                      </w:divBdr>
                    </w:div>
                    <w:div w:id="1560701207">
                      <w:marLeft w:val="0"/>
                      <w:marRight w:val="0"/>
                      <w:marTop w:val="0"/>
                      <w:marBottom w:val="0"/>
                      <w:divBdr>
                        <w:top w:val="none" w:sz="0" w:space="0" w:color="auto"/>
                        <w:left w:val="none" w:sz="0" w:space="0" w:color="auto"/>
                        <w:bottom w:val="none" w:sz="0" w:space="0" w:color="auto"/>
                        <w:right w:val="none" w:sz="0" w:space="0" w:color="auto"/>
                      </w:divBdr>
                    </w:div>
                    <w:div w:id="1225726028">
                      <w:marLeft w:val="0"/>
                      <w:marRight w:val="0"/>
                      <w:marTop w:val="0"/>
                      <w:marBottom w:val="0"/>
                      <w:divBdr>
                        <w:top w:val="none" w:sz="0" w:space="0" w:color="auto"/>
                        <w:left w:val="none" w:sz="0" w:space="0" w:color="auto"/>
                        <w:bottom w:val="none" w:sz="0" w:space="0" w:color="auto"/>
                        <w:right w:val="none" w:sz="0" w:space="0" w:color="auto"/>
                      </w:divBdr>
                    </w:div>
                    <w:div w:id="843473571">
                      <w:marLeft w:val="0"/>
                      <w:marRight w:val="0"/>
                      <w:marTop w:val="0"/>
                      <w:marBottom w:val="0"/>
                      <w:divBdr>
                        <w:top w:val="none" w:sz="0" w:space="0" w:color="auto"/>
                        <w:left w:val="none" w:sz="0" w:space="0" w:color="auto"/>
                        <w:bottom w:val="none" w:sz="0" w:space="0" w:color="auto"/>
                        <w:right w:val="none" w:sz="0" w:space="0" w:color="auto"/>
                      </w:divBdr>
                    </w:div>
                    <w:div w:id="628824671">
                      <w:marLeft w:val="0"/>
                      <w:marRight w:val="0"/>
                      <w:marTop w:val="0"/>
                      <w:marBottom w:val="0"/>
                      <w:divBdr>
                        <w:top w:val="none" w:sz="0" w:space="0" w:color="auto"/>
                        <w:left w:val="none" w:sz="0" w:space="0" w:color="auto"/>
                        <w:bottom w:val="none" w:sz="0" w:space="0" w:color="auto"/>
                        <w:right w:val="none" w:sz="0" w:space="0" w:color="auto"/>
                      </w:divBdr>
                    </w:div>
                    <w:div w:id="1279412058">
                      <w:marLeft w:val="0"/>
                      <w:marRight w:val="0"/>
                      <w:marTop w:val="0"/>
                      <w:marBottom w:val="0"/>
                      <w:divBdr>
                        <w:top w:val="none" w:sz="0" w:space="0" w:color="auto"/>
                        <w:left w:val="none" w:sz="0" w:space="0" w:color="auto"/>
                        <w:bottom w:val="none" w:sz="0" w:space="0" w:color="auto"/>
                        <w:right w:val="none" w:sz="0" w:space="0" w:color="auto"/>
                      </w:divBdr>
                    </w:div>
                    <w:div w:id="1532379189">
                      <w:marLeft w:val="0"/>
                      <w:marRight w:val="0"/>
                      <w:marTop w:val="0"/>
                      <w:marBottom w:val="0"/>
                      <w:divBdr>
                        <w:top w:val="none" w:sz="0" w:space="0" w:color="auto"/>
                        <w:left w:val="none" w:sz="0" w:space="0" w:color="auto"/>
                        <w:bottom w:val="none" w:sz="0" w:space="0" w:color="auto"/>
                        <w:right w:val="none" w:sz="0" w:space="0" w:color="auto"/>
                      </w:divBdr>
                    </w:div>
                  </w:divsChild>
                </w:div>
                <w:div w:id="5185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4153</Words>
  <Characters>24924</Characters>
  <Application>Microsoft Office Word</Application>
  <DocSecurity>0</DocSecurity>
  <Lines>207</Lines>
  <Paragraphs>58</Paragraphs>
  <ScaleCrop>false</ScaleCrop>
  <Company/>
  <LinksUpToDate>false</LinksUpToDate>
  <CharactersWithSpaces>29019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2017-05-11T12:13:00Z</dcterms:created>
  <dcterms:modified xsi:type="dcterms:W3CDTF">2017-05-11T12:13:00Z</dcterms:modified>
</cp:coreProperties>
</file>