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4900" w:rsidRPr="00E74900" w:rsidRDefault="00E74900" w:rsidP="00E74900">
      <w:pPr>
        <w:spacing w:before="100" w:beforeAutospacing="1" w:after="100" w:afterAutospacing="1"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Adres strony internetowej, na której zamieszczona będzie specyfikacja istotnych warunków zamówienia (jeżeli dotyczy):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hyperlink r:id="rId4" w:tgtFrame="_blank" w:history="1">
        <w:r w:rsidRPr="00E74900">
          <w:rPr>
            <w:rFonts w:ascii="Times New Roman" w:eastAsia="Times New Roman" w:hAnsi="Times New Roman" w:cs="Times New Roman"/>
            <w:color w:val="0000FF"/>
            <w:sz w:val="24"/>
            <w:szCs w:val="24"/>
            <w:u w:val="single"/>
            <w:lang w:eastAsia="pl-PL"/>
          </w:rPr>
          <w:t>http://www.ihit.waw.pl</w:t>
        </w:r>
      </w:hyperlink>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pict>
          <v:rect id="_x0000_i1025" style="width:0;height:1.5pt" o:hralign="center" o:hrstd="t" o:hr="t" fillcolor="#a0a0a0" stroked="f"/>
        </w:pic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Ogłoszenie nr 60683 - 2017 z dnia 2017-04-06 r. </w:t>
      </w:r>
    </w:p>
    <w:p w:rsidR="00E74900" w:rsidRPr="00E74900" w:rsidRDefault="00E74900" w:rsidP="00E74900">
      <w:pPr>
        <w:spacing w:after="0" w:line="240" w:lineRule="auto"/>
        <w:jc w:val="center"/>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Warszawa: świadczenie kompleksowych usług pralniczych w zakresie prania, prasowania, maglowania i dezynfekcji bielizny szpitalnej i odzieży ochronnej oraz świadczenie usług wynajmu bielizny przez Wykonawcę </w:t>
      </w:r>
      <w:r w:rsidRPr="00E74900">
        <w:rPr>
          <w:rFonts w:ascii="Times New Roman" w:eastAsia="Times New Roman" w:hAnsi="Times New Roman" w:cs="Times New Roman"/>
          <w:sz w:val="24"/>
          <w:szCs w:val="24"/>
          <w:lang w:eastAsia="pl-PL"/>
        </w:rPr>
        <w:br/>
        <w:t xml:space="preserve">OGŁOSZENIE O ZAMÓWIENIU - Usługi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Zamieszczanie ogłoszenia:</w:t>
      </w:r>
      <w:r w:rsidRPr="00E74900">
        <w:rPr>
          <w:rFonts w:ascii="Times New Roman" w:eastAsia="Times New Roman" w:hAnsi="Times New Roman" w:cs="Times New Roman"/>
          <w:sz w:val="24"/>
          <w:szCs w:val="24"/>
          <w:lang w:eastAsia="pl-PL"/>
        </w:rPr>
        <w:t xml:space="preserve"> obowiązkowe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Ogłoszenie dotyczy:</w:t>
      </w:r>
      <w:r w:rsidRPr="00E74900">
        <w:rPr>
          <w:rFonts w:ascii="Times New Roman" w:eastAsia="Times New Roman" w:hAnsi="Times New Roman" w:cs="Times New Roman"/>
          <w:sz w:val="24"/>
          <w:szCs w:val="24"/>
          <w:lang w:eastAsia="pl-PL"/>
        </w:rPr>
        <w:t xml:space="preserve"> zamówienia publicznego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Nazwa projektu lub programu</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E74900">
        <w:rPr>
          <w:rFonts w:ascii="Times New Roman" w:eastAsia="Times New Roman" w:hAnsi="Times New Roman" w:cs="Times New Roman"/>
          <w:sz w:val="24"/>
          <w:szCs w:val="24"/>
          <w:lang w:eastAsia="pl-PL"/>
        </w:rPr>
        <w:t>Pzp</w:t>
      </w:r>
      <w:proofErr w:type="spellEnd"/>
      <w:r w:rsidRPr="00E74900">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u w:val="single"/>
          <w:lang w:eastAsia="pl-PL"/>
        </w:rPr>
        <w:t>SEKCJA I: ZAMAWIAJĄCY</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Postępowanie przeprowadza centralny zamawiający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Informacje na temat podmiotu któremu zamawiający powierzył/powierzyli prowadzenie postępowania:</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Postępowanie jest przeprowadzane wspólnie przez zamawiających</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Informacje dodatkowe:</w:t>
      </w:r>
    </w:p>
    <w:p w:rsidR="00E74900" w:rsidRPr="00E74900" w:rsidRDefault="00E74900" w:rsidP="00E74900">
      <w:pPr>
        <w:spacing w:after="24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I. 1) NAZWA I ADRES: </w:t>
      </w:r>
      <w:r w:rsidRPr="00E74900">
        <w:rPr>
          <w:rFonts w:ascii="Times New Roman" w:eastAsia="Times New Roman" w:hAnsi="Times New Roman" w:cs="Times New Roman"/>
          <w:sz w:val="24"/>
          <w:szCs w:val="24"/>
          <w:lang w:eastAsia="pl-PL"/>
        </w:rPr>
        <w:t xml:space="preserve">Instytut Hematologii i Transfuzjologii, krajowy numer identyfikacyjny 28848400000, ul. ul. Indiry Gandhi  14, 02776   Warszawa, woj. </w:t>
      </w:r>
      <w:r w:rsidRPr="00E74900">
        <w:rPr>
          <w:rFonts w:ascii="Times New Roman" w:eastAsia="Times New Roman" w:hAnsi="Times New Roman" w:cs="Times New Roman"/>
          <w:sz w:val="24"/>
          <w:szCs w:val="24"/>
          <w:lang w:eastAsia="pl-PL"/>
        </w:rPr>
        <w:lastRenderedPageBreak/>
        <w:t xml:space="preserve">mazowieckie, państwo Polska, tel. 022 349 62 22, e-mail zaopat@ihit.waw.pl, faks 022 349 62 23. </w:t>
      </w:r>
      <w:r w:rsidRPr="00E74900">
        <w:rPr>
          <w:rFonts w:ascii="Times New Roman" w:eastAsia="Times New Roman" w:hAnsi="Times New Roman" w:cs="Times New Roman"/>
          <w:sz w:val="24"/>
          <w:szCs w:val="24"/>
          <w:lang w:eastAsia="pl-PL"/>
        </w:rPr>
        <w:br/>
        <w:t>Adres strony internetowej (URL): www.ihit.waw.pl</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I. 2) RODZAJ ZAMAWIAJĄCEGO: </w:t>
      </w:r>
      <w:r w:rsidRPr="00E74900">
        <w:rPr>
          <w:rFonts w:ascii="Times New Roman" w:eastAsia="Times New Roman" w:hAnsi="Times New Roman" w:cs="Times New Roman"/>
          <w:sz w:val="24"/>
          <w:szCs w:val="24"/>
          <w:lang w:eastAsia="pl-PL"/>
        </w:rPr>
        <w:t xml:space="preserve">Podmiot prawa publicznego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I.3) WSPÓLNE UDZIELANIE ZAMÓWIENIA </w:t>
      </w:r>
      <w:r w:rsidRPr="00E74900">
        <w:rPr>
          <w:rFonts w:ascii="Times New Roman" w:eastAsia="Times New Roman" w:hAnsi="Times New Roman" w:cs="Times New Roman"/>
          <w:b/>
          <w:bCs/>
          <w:i/>
          <w:iCs/>
          <w:sz w:val="24"/>
          <w:szCs w:val="24"/>
          <w:lang w:eastAsia="pl-PL"/>
        </w:rPr>
        <w:t>(jeżeli dotyczy)</w:t>
      </w:r>
      <w:r w:rsidRPr="00E74900">
        <w:rPr>
          <w:rFonts w:ascii="Times New Roman" w:eastAsia="Times New Roman" w:hAnsi="Times New Roman" w:cs="Times New Roman"/>
          <w:b/>
          <w:bCs/>
          <w:sz w:val="24"/>
          <w:szCs w:val="24"/>
          <w:lang w:eastAsia="pl-PL"/>
        </w:rPr>
        <w:t xml:space="preserv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I.4) KOMUNIKACJA: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tak </w:t>
      </w:r>
      <w:r w:rsidRPr="00E74900">
        <w:rPr>
          <w:rFonts w:ascii="Times New Roman" w:eastAsia="Times New Roman" w:hAnsi="Times New Roman" w:cs="Times New Roman"/>
          <w:sz w:val="24"/>
          <w:szCs w:val="24"/>
          <w:lang w:eastAsia="pl-PL"/>
        </w:rPr>
        <w:br/>
        <w:t>www.ihit.waw.pl</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Oferty lub wnioski o dopuszczenie do udziału w postępowaniu należy przesyłać:</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Elektronicznie</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r w:rsidRPr="00E74900">
        <w:rPr>
          <w:rFonts w:ascii="Times New Roman" w:eastAsia="Times New Roman" w:hAnsi="Times New Roman" w:cs="Times New Roman"/>
          <w:sz w:val="24"/>
          <w:szCs w:val="24"/>
          <w:lang w:eastAsia="pl-PL"/>
        </w:rPr>
        <w:br/>
        <w:t xml:space="preserve">adres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E74900">
        <w:rPr>
          <w:rFonts w:ascii="Times New Roman" w:eastAsia="Times New Roman" w:hAnsi="Times New Roman" w:cs="Times New Roman"/>
          <w:sz w:val="24"/>
          <w:szCs w:val="24"/>
          <w:lang w:eastAsia="pl-PL"/>
        </w:rPr>
        <w:br/>
        <w:t xml:space="preserve">nie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E74900">
        <w:rPr>
          <w:rFonts w:ascii="Times New Roman" w:eastAsia="Times New Roman" w:hAnsi="Times New Roman" w:cs="Times New Roman"/>
          <w:sz w:val="24"/>
          <w:szCs w:val="24"/>
          <w:lang w:eastAsia="pl-PL"/>
        </w:rPr>
        <w:br/>
        <w:t xml:space="preserve">tak </w:t>
      </w:r>
      <w:r w:rsidRPr="00E74900">
        <w:rPr>
          <w:rFonts w:ascii="Times New Roman" w:eastAsia="Times New Roman" w:hAnsi="Times New Roman" w:cs="Times New Roman"/>
          <w:sz w:val="24"/>
          <w:szCs w:val="24"/>
          <w:lang w:eastAsia="pl-PL"/>
        </w:rPr>
        <w:br/>
        <w:t xml:space="preserve">Inny sposób: </w:t>
      </w:r>
      <w:r w:rsidRPr="00E74900">
        <w:rPr>
          <w:rFonts w:ascii="Times New Roman" w:eastAsia="Times New Roman" w:hAnsi="Times New Roman" w:cs="Times New Roman"/>
          <w:sz w:val="24"/>
          <w:szCs w:val="24"/>
          <w:lang w:eastAsia="pl-PL"/>
        </w:rPr>
        <w:br/>
        <w:t>pocztą</w:t>
      </w:r>
      <w:r w:rsidRPr="00E74900">
        <w:rPr>
          <w:rFonts w:ascii="Times New Roman" w:eastAsia="Times New Roman" w:hAnsi="Times New Roman" w:cs="Times New Roman"/>
          <w:sz w:val="24"/>
          <w:szCs w:val="24"/>
          <w:lang w:eastAsia="pl-PL"/>
        </w:rPr>
        <w:br/>
        <w:t xml:space="preserve">Adres: </w:t>
      </w:r>
      <w:r w:rsidRPr="00E74900">
        <w:rPr>
          <w:rFonts w:ascii="Times New Roman" w:eastAsia="Times New Roman" w:hAnsi="Times New Roman" w:cs="Times New Roman"/>
          <w:sz w:val="24"/>
          <w:szCs w:val="24"/>
          <w:lang w:eastAsia="pl-PL"/>
        </w:rPr>
        <w:br/>
        <w:t>Instytut Hematologii i Transfuzjologii 02-776 Warszawa, ul. Indiry Gandhi 14, I piętro p. 144A (Kancelaria)</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r w:rsidRPr="00E74900">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u w:val="single"/>
          <w:lang w:eastAsia="pl-PL"/>
        </w:rPr>
        <w:t xml:space="preserve">SEKCJA II: PRZEDMIOT ZAMÓWIENIA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lastRenderedPageBreak/>
        <w:br/>
      </w:r>
      <w:r w:rsidRPr="00E74900">
        <w:rPr>
          <w:rFonts w:ascii="Times New Roman" w:eastAsia="Times New Roman" w:hAnsi="Times New Roman" w:cs="Times New Roman"/>
          <w:b/>
          <w:bCs/>
          <w:sz w:val="24"/>
          <w:szCs w:val="24"/>
          <w:lang w:eastAsia="pl-PL"/>
        </w:rPr>
        <w:t xml:space="preserve">II.1) Nazwa nadana zamówieniu przez zamawiającego: </w:t>
      </w:r>
      <w:r w:rsidRPr="00E74900">
        <w:rPr>
          <w:rFonts w:ascii="Times New Roman" w:eastAsia="Times New Roman" w:hAnsi="Times New Roman" w:cs="Times New Roman"/>
          <w:sz w:val="24"/>
          <w:szCs w:val="24"/>
          <w:lang w:eastAsia="pl-PL"/>
        </w:rPr>
        <w:t xml:space="preserve">świadczenie kompleksowych usług pralniczych w zakresie prania, prasowania, maglowania i dezynfekcji bielizny szpitalnej i odzieży ochronnej oraz świadczenie usług wynajmu bielizny przez Wykonawcę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Numer referencyjny: </w:t>
      </w:r>
      <w:proofErr w:type="spellStart"/>
      <w:r w:rsidRPr="00E74900">
        <w:rPr>
          <w:rFonts w:ascii="Times New Roman" w:eastAsia="Times New Roman" w:hAnsi="Times New Roman" w:cs="Times New Roman"/>
          <w:sz w:val="24"/>
          <w:szCs w:val="24"/>
          <w:lang w:eastAsia="pl-PL"/>
        </w:rPr>
        <w:t>IHiT</w:t>
      </w:r>
      <w:proofErr w:type="spellEnd"/>
      <w:r w:rsidRPr="00E74900">
        <w:rPr>
          <w:rFonts w:ascii="Times New Roman" w:eastAsia="Times New Roman" w:hAnsi="Times New Roman" w:cs="Times New Roman"/>
          <w:sz w:val="24"/>
          <w:szCs w:val="24"/>
          <w:lang w:eastAsia="pl-PL"/>
        </w:rPr>
        <w:t>/P/22/2017</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E74900" w:rsidRPr="00E74900" w:rsidRDefault="00E74900" w:rsidP="00E74900">
      <w:pPr>
        <w:spacing w:after="0" w:line="240" w:lineRule="auto"/>
        <w:jc w:val="both"/>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II.2) Rodzaj zamówienia: </w:t>
      </w:r>
      <w:r w:rsidRPr="00E74900">
        <w:rPr>
          <w:rFonts w:ascii="Times New Roman" w:eastAsia="Times New Roman" w:hAnsi="Times New Roman" w:cs="Times New Roman"/>
          <w:sz w:val="24"/>
          <w:szCs w:val="24"/>
          <w:lang w:eastAsia="pl-PL"/>
        </w:rPr>
        <w:t xml:space="preserve">usługi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II.3) Informacja o możliwości składania ofert częściowych</w:t>
      </w:r>
      <w:r w:rsidRPr="00E74900">
        <w:rPr>
          <w:rFonts w:ascii="Times New Roman" w:eastAsia="Times New Roman" w:hAnsi="Times New Roman" w:cs="Times New Roman"/>
          <w:sz w:val="24"/>
          <w:szCs w:val="24"/>
          <w:lang w:eastAsia="pl-PL"/>
        </w:rPr>
        <w:br/>
        <w:t xml:space="preserve">Zamówienie podzielone jest na części: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II.4) Krótki opis przedmiotu zamówienia </w:t>
      </w:r>
      <w:r w:rsidRPr="00E74900">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E74900">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E74900">
        <w:rPr>
          <w:rFonts w:ascii="Times New Roman" w:eastAsia="Times New Roman" w:hAnsi="Times New Roman" w:cs="Times New Roman"/>
          <w:sz w:val="24"/>
          <w:szCs w:val="24"/>
          <w:lang w:eastAsia="pl-PL"/>
        </w:rPr>
        <w:t xml:space="preserve">świadczenie kompleksowych usług pralniczych w zakresie prania, prasowania, maglowania i dezynfekcji bielizny szpitalnej i odzieży ochronnej oraz świadczenie usług wynajmu bielizny przez Wykonawcę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II.5) Główny kod CPV: </w:t>
      </w:r>
      <w:r w:rsidRPr="00E74900">
        <w:rPr>
          <w:rFonts w:ascii="Times New Roman" w:eastAsia="Times New Roman" w:hAnsi="Times New Roman" w:cs="Times New Roman"/>
          <w:sz w:val="24"/>
          <w:szCs w:val="24"/>
          <w:lang w:eastAsia="pl-PL"/>
        </w:rPr>
        <w:t>98310000-9</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II.6) Całkowita wartość zamówienia </w:t>
      </w:r>
      <w:r w:rsidRPr="00E74900">
        <w:rPr>
          <w:rFonts w:ascii="Times New Roman" w:eastAsia="Times New Roman" w:hAnsi="Times New Roman" w:cs="Times New Roman"/>
          <w:i/>
          <w:iCs/>
          <w:sz w:val="24"/>
          <w:szCs w:val="24"/>
          <w:lang w:eastAsia="pl-PL"/>
        </w:rPr>
        <w:t>(jeżeli zamawiający podaje informacje o wartości zamówienia)</w:t>
      </w:r>
      <w:r w:rsidRPr="00E74900">
        <w:rPr>
          <w:rFonts w:ascii="Times New Roman" w:eastAsia="Times New Roman" w:hAnsi="Times New Roman" w:cs="Times New Roman"/>
          <w:sz w:val="24"/>
          <w:szCs w:val="24"/>
          <w:lang w:eastAsia="pl-PL"/>
        </w:rPr>
        <w:t xml:space="preserve">: </w:t>
      </w:r>
      <w:r w:rsidRPr="00E74900">
        <w:rPr>
          <w:rFonts w:ascii="Times New Roman" w:eastAsia="Times New Roman" w:hAnsi="Times New Roman" w:cs="Times New Roman"/>
          <w:sz w:val="24"/>
          <w:szCs w:val="24"/>
          <w:lang w:eastAsia="pl-PL"/>
        </w:rPr>
        <w:br/>
        <w:t xml:space="preserve">Wartość bez VAT: </w:t>
      </w:r>
      <w:r w:rsidRPr="00E74900">
        <w:rPr>
          <w:rFonts w:ascii="Times New Roman" w:eastAsia="Times New Roman" w:hAnsi="Times New Roman" w:cs="Times New Roman"/>
          <w:sz w:val="24"/>
          <w:szCs w:val="24"/>
          <w:lang w:eastAsia="pl-PL"/>
        </w:rPr>
        <w:br/>
        <w:t xml:space="preserve">Waluta: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E74900">
        <w:rPr>
          <w:rFonts w:ascii="Times New Roman" w:eastAsia="Times New Roman" w:hAnsi="Times New Roman" w:cs="Times New Roman"/>
          <w:b/>
          <w:bCs/>
          <w:sz w:val="24"/>
          <w:szCs w:val="24"/>
          <w:lang w:eastAsia="pl-PL"/>
        </w:rPr>
        <w:t>Pzp</w:t>
      </w:r>
      <w:proofErr w:type="spellEnd"/>
      <w:r w:rsidRPr="00E74900">
        <w:rPr>
          <w:rFonts w:ascii="Times New Roman" w:eastAsia="Times New Roman" w:hAnsi="Times New Roman" w:cs="Times New Roman"/>
          <w:b/>
          <w:bCs/>
          <w:sz w:val="24"/>
          <w:szCs w:val="24"/>
          <w:lang w:eastAsia="pl-PL"/>
        </w:rPr>
        <w:t xml:space="preserve">: </w:t>
      </w:r>
      <w:r w:rsidRPr="00E74900">
        <w:rPr>
          <w:rFonts w:ascii="Times New Roman" w:eastAsia="Times New Roman" w:hAnsi="Times New Roman" w:cs="Times New Roman"/>
          <w:sz w:val="24"/>
          <w:szCs w:val="24"/>
          <w:lang w:eastAsia="pl-PL"/>
        </w:rPr>
        <w:t xml:space="preserve">nie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Okres w miesiącach: 36</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II.9) Informacje dodatkowe: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III.1) WARUNKI UDZIAŁU W POSTĘPOWANIU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E74900">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lastRenderedPageBreak/>
        <w:t xml:space="preserve">Informacje dodatkowe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III.1.2) Sytuacja finansowa lub ekonomiczna </w:t>
      </w:r>
      <w:r w:rsidRPr="00E74900">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E74900">
        <w:rPr>
          <w:rFonts w:ascii="Times New Roman" w:eastAsia="Times New Roman" w:hAnsi="Times New Roman" w:cs="Times New Roman"/>
          <w:sz w:val="24"/>
          <w:szCs w:val="24"/>
          <w:lang w:eastAsia="pl-PL"/>
        </w:rPr>
        <w:br/>
        <w:t xml:space="preserve">Informacje dodatkowe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III.1.3) Zdolność techniczna lub zawodowa </w:t>
      </w:r>
      <w:r w:rsidRPr="00E74900">
        <w:rPr>
          <w:rFonts w:ascii="Times New Roman" w:eastAsia="Times New Roman" w:hAnsi="Times New Roman" w:cs="Times New Roman"/>
          <w:sz w:val="24"/>
          <w:szCs w:val="24"/>
          <w:lang w:eastAsia="pl-PL"/>
        </w:rPr>
        <w:br/>
        <w:t xml:space="preserve">Określenie warunków: 2.3.1. Wykonawca w okresie 3 lat przed upływem składania ofert wykonał lub wykonuje co najmniej dwie usługi prania bielizny szpitalnej w systemie śledzenia jej ruchów nie mniejsze niż 800.000,00 PLN, z podaniem ich wartości, przedmiotu, dat wykonania i odbiorców, oraz załączeniem dokumentów potwierdzających, że usługi te zostały wykonane należycie- wzór wykazu stanowi załącznik nr 7. 2.3.2. Wykonawca posiada system śledzenia ruchu bielizny, który musi być zainstalowany i funkcjonować u Wykonawcy. 2.3.3. Wykonawca realizuje usługę prania bielizny z zachowaniem wymaganych norm sanitarnych tj.: a)pralnia podlega stałemu nadzorowi sanitarnemu na zasadach określonych w Ustawie o Inspekcji Sanitarnej, b)transport bielizny pomiędzy Zamawiającym a Wykonawcą będzie spełniał warunki pełnej izolacji sanitarnej, c)wózki i szafy do transportu bielizny będą przez Wykonawcę każdorazowo po przewiezieniu brudnej bielizny i przed załadunkiem bielizny czystej myte i dezynfekowane, d)Wykonawca zobowiązuje się do wykonywania okresowych badań mikrobiologicznych i przedstawienia wyników badań Zamawiającemu raz na 3 miesiące lub na żądanie Zamawiającego. </w:t>
      </w:r>
      <w:r w:rsidRPr="00E74900">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E74900">
        <w:rPr>
          <w:rFonts w:ascii="Times New Roman" w:eastAsia="Times New Roman" w:hAnsi="Times New Roman" w:cs="Times New Roman"/>
          <w:sz w:val="24"/>
          <w:szCs w:val="24"/>
          <w:lang w:eastAsia="pl-PL"/>
        </w:rPr>
        <w:br/>
        <w:t xml:space="preserve">Informacje dodatkowe: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III.2) PODSTAWY WYKLUCZENIA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E74900">
        <w:rPr>
          <w:rFonts w:ascii="Times New Roman" w:eastAsia="Times New Roman" w:hAnsi="Times New Roman" w:cs="Times New Roman"/>
          <w:b/>
          <w:bCs/>
          <w:sz w:val="24"/>
          <w:szCs w:val="24"/>
          <w:lang w:eastAsia="pl-PL"/>
        </w:rPr>
        <w:t>Pzp</w:t>
      </w:r>
      <w:proofErr w:type="spellEnd"/>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E74900">
        <w:rPr>
          <w:rFonts w:ascii="Times New Roman" w:eastAsia="Times New Roman" w:hAnsi="Times New Roman" w:cs="Times New Roman"/>
          <w:b/>
          <w:bCs/>
          <w:sz w:val="24"/>
          <w:szCs w:val="24"/>
          <w:lang w:eastAsia="pl-PL"/>
        </w:rPr>
        <w:t>Pzp</w:t>
      </w:r>
      <w:proofErr w:type="spellEnd"/>
      <w:r w:rsidRPr="00E74900">
        <w:rPr>
          <w:rFonts w:ascii="Times New Roman" w:eastAsia="Times New Roman" w:hAnsi="Times New Roman" w:cs="Times New Roman"/>
          <w:sz w:val="24"/>
          <w:szCs w:val="24"/>
          <w:lang w:eastAsia="pl-PL"/>
        </w:rPr>
        <w:t xml:space="preserve"> tak </w:t>
      </w:r>
      <w:r w:rsidRPr="00E74900">
        <w:rPr>
          <w:rFonts w:ascii="Times New Roman" w:eastAsia="Times New Roman" w:hAnsi="Times New Roman" w:cs="Times New Roman"/>
          <w:sz w:val="24"/>
          <w:szCs w:val="24"/>
          <w:lang w:eastAsia="pl-PL"/>
        </w:rPr>
        <w:br/>
        <w:t xml:space="preserve">Zamawiający przewiduje następujące fakultatywne podstawy wykluczenia: </w:t>
      </w:r>
      <w:r w:rsidRPr="00E74900">
        <w:rPr>
          <w:rFonts w:ascii="Times New Roman" w:eastAsia="Times New Roman" w:hAnsi="Times New Roman" w:cs="Times New Roman"/>
          <w:sz w:val="24"/>
          <w:szCs w:val="24"/>
          <w:lang w:eastAsia="pl-PL"/>
        </w:rPr>
        <w:br/>
        <w:t xml:space="preserve">(podstawa wykluczenia określona w art. 24 ust. 5 pkt 1 ustawy </w:t>
      </w:r>
      <w:proofErr w:type="spellStart"/>
      <w:r w:rsidRPr="00E74900">
        <w:rPr>
          <w:rFonts w:ascii="Times New Roman" w:eastAsia="Times New Roman" w:hAnsi="Times New Roman" w:cs="Times New Roman"/>
          <w:sz w:val="24"/>
          <w:szCs w:val="24"/>
          <w:lang w:eastAsia="pl-PL"/>
        </w:rPr>
        <w:t>Pzp</w:t>
      </w:r>
      <w:proofErr w:type="spellEnd"/>
      <w:r w:rsidRPr="00E74900">
        <w:rPr>
          <w:rFonts w:ascii="Times New Roman" w:eastAsia="Times New Roman" w:hAnsi="Times New Roman" w:cs="Times New Roman"/>
          <w:sz w:val="24"/>
          <w:szCs w:val="24"/>
          <w:lang w:eastAsia="pl-PL"/>
        </w:rPr>
        <w:t xml:space="preserve">) </w:t>
      </w:r>
      <w:r w:rsidRPr="00E74900">
        <w:rPr>
          <w:rFonts w:ascii="Times New Roman" w:eastAsia="Times New Roman" w:hAnsi="Times New Roman" w:cs="Times New Roman"/>
          <w:sz w:val="24"/>
          <w:szCs w:val="24"/>
          <w:lang w:eastAsia="pl-PL"/>
        </w:rPr>
        <w:br/>
        <w:t xml:space="preserve">(podstawa wykluczenia określona w art. 24 ust. 5 pkt 8 ustawy </w:t>
      </w:r>
      <w:proofErr w:type="spellStart"/>
      <w:r w:rsidRPr="00E74900">
        <w:rPr>
          <w:rFonts w:ascii="Times New Roman" w:eastAsia="Times New Roman" w:hAnsi="Times New Roman" w:cs="Times New Roman"/>
          <w:sz w:val="24"/>
          <w:szCs w:val="24"/>
          <w:lang w:eastAsia="pl-PL"/>
        </w:rPr>
        <w:t>Pzp</w:t>
      </w:r>
      <w:proofErr w:type="spellEnd"/>
      <w:r w:rsidRPr="00E74900">
        <w:rPr>
          <w:rFonts w:ascii="Times New Roman" w:eastAsia="Times New Roman" w:hAnsi="Times New Roman" w:cs="Times New Roman"/>
          <w:sz w:val="24"/>
          <w:szCs w:val="24"/>
          <w:lang w:eastAsia="pl-PL"/>
        </w:rPr>
        <w:t xml:space="preserv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E74900">
        <w:rPr>
          <w:rFonts w:ascii="Times New Roman" w:eastAsia="Times New Roman" w:hAnsi="Times New Roman" w:cs="Times New Roman"/>
          <w:sz w:val="24"/>
          <w:szCs w:val="24"/>
          <w:lang w:eastAsia="pl-PL"/>
        </w:rPr>
        <w:br/>
        <w:t xml:space="preserve">nie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Oświadczenie o spełnianiu kryteriów selekcji </w:t>
      </w:r>
      <w:r w:rsidRPr="00E74900">
        <w:rPr>
          <w:rFonts w:ascii="Times New Roman" w:eastAsia="Times New Roman" w:hAnsi="Times New Roman" w:cs="Times New Roman"/>
          <w:sz w:val="24"/>
          <w:szCs w:val="24"/>
          <w:lang w:eastAsia="pl-PL"/>
        </w:rPr>
        <w:b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1.1.Aktualne na dzień składania ofert oświadczenie potwierdzające spełnianie warunków udziału w postępowaniu oraz brak podstaw do wykluczenia z postępowania – według wzoru stanowiący Załącznik nr 1 i 2 do SIWZ: 1)Wykonawca, który samodzielnie bierze udział w </w:t>
      </w:r>
      <w:r w:rsidRPr="00E74900">
        <w:rPr>
          <w:rFonts w:ascii="Times New Roman" w:eastAsia="Times New Roman" w:hAnsi="Times New Roman" w:cs="Times New Roman"/>
          <w:sz w:val="24"/>
          <w:szCs w:val="24"/>
          <w:lang w:eastAsia="pl-PL"/>
        </w:rPr>
        <w:lastRenderedPageBreak/>
        <w:t xml:space="preserve">postępowaniu, musi wypełnić jedno oświadczenie. 2)w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3)w przypadku, gdy Wykonawca powołuje się na zasoby innych podmiotów do wykonania zamówienia, winien zawrzeć informację o tych podmiotach w ww. oświadczeniu. w zakresie, w jakim powołuje się na ich zasoby 4)oświadczenie winno być złożone w oryginale 5)oświadczenie w języku obcym winno być składane wraz z tłumaczeniem na język polski 6)Wykonawca, który powołuje się na zasoby innych podmiotów, w celu wykazania braku istnienia wobec nich podstaw wykluczenia oraz spełnienia w zakresie, w jakim powołuje się na ich zasoby, warunków udziału w postepowaniu zamieszcza informacje o tych podmiotach w oświadczeniu. Informacje zawarte w oświadczeniu będą stanowić potwierdzenie, że Wykonawca nie podlega wykluczeniu oraz spełnia warunki udziału w postępowaniu. 1.2Formularz „OFERTA” – załącznik nr 4 do SIWZ wraz ze specyfikacją asortymentowo-cenowej – załącznik nr 1.3.Pełnomocnictwo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2.Wykonawca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E74900">
        <w:rPr>
          <w:rFonts w:ascii="Times New Roman" w:eastAsia="Times New Roman" w:hAnsi="Times New Roman" w:cs="Times New Roman"/>
          <w:sz w:val="24"/>
          <w:szCs w:val="24"/>
          <w:lang w:eastAsia="pl-PL"/>
        </w:rPr>
        <w:t>Pzp</w:t>
      </w:r>
      <w:proofErr w:type="spellEnd"/>
      <w:r w:rsidRPr="00E74900">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1)Oświadczenie, o którym mowa powyżej winno być złożone w oryginale, a dowody w oryginale lub kopii poświadczonej za zgodność z oryginałem przez Wykonawcę (osoby uprawnione do reprezentowania Wykonawcy). 2)W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3)oświadczenie i/lub dowody w języku obcym winny być składane wraz z tłumaczeniem na język polski 3.Zgodnie z dyspozycją art. 26 ust. 2 Zamawiający przed udzieleniem zamówienia, wezwie Wykonawcę, którego oferta została najwyżej oceniona, do złożenia w wyznaczonym terminie, nie krótszym niż 5 dni, aktualnych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lub należy podać stronę www, z której Zamawiający pobierze w/w dokument. 3.2. Wykaz co najmniej 2 usług, że wykonał, a w przypadku świadczeń okresowych lub ciągłych również że wykonuje usługę prania bielizny szpitalnej w </w:t>
      </w:r>
      <w:r w:rsidRPr="00E74900">
        <w:rPr>
          <w:rFonts w:ascii="Times New Roman" w:eastAsia="Times New Roman" w:hAnsi="Times New Roman" w:cs="Times New Roman"/>
          <w:sz w:val="24"/>
          <w:szCs w:val="24"/>
          <w:lang w:eastAsia="pl-PL"/>
        </w:rPr>
        <w:lastRenderedPageBreak/>
        <w:t xml:space="preserve">systemie śledzenia jej ruchów w okresie ostatnich trzech lat przed upływem składania ofert, a jeżeli okres działalności jest krótszy- w tym okresie, z podaniem ich wartości, przedmiotu, datą wykonania i odbiorców oraz załączeniem dokumentu, że usługa ta została wykonana lub jest wykonywana należycie. Kwota wykonanej/wykonywanej usługi nie może być mniejsza niż 800.000,00 PLN (brutto)- załącznik nr 7. 3.3. Oświadczenie o posiadaniu system śledzenia ruchu bielizny 3.4. Oświadczenie Wykonawcy, że usługa, o której mowa będzie wykonywana z zachowaniem wymaganych norm sanitarnych tj.: a) pralnia podlega stałemu nadzorowi sanitarnemu na zasadach określonych w Ustawie o Inspekcji Sanitarnej, b) transport bielizny pomiędzy Zamawiającym a Wykonawcą będzie spełniał warunki pełnej izolacji sanitarnej, c) wózki i szafy do transportu bielizny będą przez Wykonawcę każdorazowo po przewiezieniu brudnej bielizny i przed załadunkiem bielizny czystej myte i dezynfekowane, d) Wykonawca zobowiązuje się do wykonywania okresowych badań mikrobiologicznych i przedstawienia wyników badań Zamawiającemu raz na 3 miesiące lub na żądanie Zamawiającego. 3.5. Zamawiający wymaga, aby Wykonawca przedstawił kopie aktualnych badań przeprowadzonych przez laboratorium posiadające akredytację Polskiego Centrum Akredytacji w zakresie czystości mikrobiologicznej bielizny. Akredytacja musi bezwzględnie dotyczyć zakresu badań zgodnego z niżej wymienionym przedmiotem badań. Laboratorium musi posiadać akredytację na wykonywanie konkretnych rodzajów badań, których wyniki należy załączyć do oferty a nie tylko ogólną akredytację PCA. Zakres badań mikrobiologicznych winien obejmować: a) czystość mikrobiologiczną bielizny czystej, co najmniej trzy (3) badania (1 badanie w miesiącu) z trzech (3) odrębnych miesięcy kalendarzowych z okresu ostatnich dwunastu (12) miesięcy kalendarzowych przed miesiącem ukazania się ogłoszenia o wszczęciu niniejszego postępowania, b) czystość mikrobiologiczną komory dezynfekcyjnej do dezynfekcji materacy, co najmniej 1 badanie z ostatnich 3 miesięcy przed terminem składania ofert, co najmniej trzy (3) badania (1 badanie w miesiącu) z trzech(3) odrębnych miesięcy kalendarzowych z okresu ostatnich dwunastu (12) miesięcy kalendarzowych przed miesiącem ukazania się ogłoszenia o wszczęciu niniejszego postępowania c) czystość mikrobiologiczną komory załadunkowej samochodu transportującego bieliznę, co najmniej trzy (3) badania (1 badanie w miesiącu) z trzech (3) odrębnych miesięcy kalendarzowych z okresu ostatnich dwunastu (12) miesięcy kalendarzowych przed miesiącem ukazania się ogłoszenia o wszczęciu niniejszego postepowania d) czystości powietrza po stronie czystej w zakładzie pralniczym Wykonawcy wykonane metodą zderzeniową lub sedymentacyjną, co najmniej trzy (3) badania (1 badanie w miesiącu) z trzech (3) odrębnych miesięcy kalendarzowych z okresu ostatnich dwunastu (12) miesięcy kalendarzowych przed miesiącem ukazania się ogłoszenia o wszczęciu niniejszego postępowania.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III.5.1) W ZAKRESIE SPEŁNIANIA WARUNKÓW UDZIAŁU W POSTĘPOWANIU:</w:t>
      </w:r>
      <w:r w:rsidRPr="00E74900">
        <w:rPr>
          <w:rFonts w:ascii="Times New Roman" w:eastAsia="Times New Roman" w:hAnsi="Times New Roman" w:cs="Times New Roman"/>
          <w:sz w:val="24"/>
          <w:szCs w:val="24"/>
          <w:lang w:eastAsia="pl-PL"/>
        </w:rPr>
        <w:br/>
        <w:t xml:space="preserve">1.1. Aktualne na dzień składania ofert oświadczenie potwierdzające spełnianie warunków udziału w postępowaniu oraz brak podstaw do wykluczenia z postępowania – według wzoru stanowiący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t>
      </w:r>
      <w:r w:rsidRPr="00E74900">
        <w:rPr>
          <w:rFonts w:ascii="Times New Roman" w:eastAsia="Times New Roman" w:hAnsi="Times New Roman" w:cs="Times New Roman"/>
          <w:sz w:val="24"/>
          <w:szCs w:val="24"/>
          <w:lang w:eastAsia="pl-PL"/>
        </w:rPr>
        <w:lastRenderedPageBreak/>
        <w:t xml:space="preserve">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postepowaniu zamieszcza informacje o tych podmiotach w oświadczeniu. Informacje zawarte w oświadczeniu będą stanowić potwierdzenie, że Wykonawca nie podlega wykluczeniu oraz spełnia warunki udziału w postępowaniu. 1.2. Formularz „OFERTA” – załącznik nr 4 do SIWZ wraz ze specyfikacją asortymentowo-cenowej – załącznik nr 5 1.3.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E74900">
        <w:rPr>
          <w:rFonts w:ascii="Times New Roman" w:eastAsia="Times New Roman" w:hAnsi="Times New Roman" w:cs="Times New Roman"/>
          <w:sz w:val="24"/>
          <w:szCs w:val="24"/>
          <w:lang w:eastAsia="pl-PL"/>
        </w:rPr>
        <w:t>Pzp</w:t>
      </w:r>
      <w:proofErr w:type="spellEnd"/>
      <w:r w:rsidRPr="00E74900">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3. Zgodnie z dyspozycją art. 26 ust. 2 Zamawiający przed udzieleniem zamówienia, wezwie Wykonawcę, którego oferta została najwyżej oceniona, do złożenia w wyznaczonym terminie, nie krótszym niż 5 dni, aktualnych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lub należy podać stronę www, z której Zamawiający pobierze w/w dokument. 3.2. Wykaz co najmniej 2 usług, że wykonał, a w przypadku świadczeń okresowych lub ciągłych również że wykonuje usługę prania bielizny szpitalnej w systemie śledzenia jej ruchów w okresie ostatnich trzech lat przed upływem składania ofert, a jeżeli okres działalności jest krótszy- w tym okresie, z podaniem ich wartości, przedmiotu, datą wykonania i odbiorców oraz załączeniem dokumentu, że usługa ta została wykonana lub jest wykonywana należycie. Kwota wykonanej/wykonywanej usługi nie może być mniejsza niż 800.000,00 PLN (brutto)- załącznik nr 7. 3.3. Oświadczenie o posiadaniu system śledzenia ruchu bielizny 3.4. Oświadczenie Wykonawcy, że usługa, o której mowa będzie wykonywana </w:t>
      </w:r>
      <w:r w:rsidRPr="00E74900">
        <w:rPr>
          <w:rFonts w:ascii="Times New Roman" w:eastAsia="Times New Roman" w:hAnsi="Times New Roman" w:cs="Times New Roman"/>
          <w:sz w:val="24"/>
          <w:szCs w:val="24"/>
          <w:lang w:eastAsia="pl-PL"/>
        </w:rPr>
        <w:lastRenderedPageBreak/>
        <w:t xml:space="preserve">z zachowaniem wymaganych norm sanitarnych tj.: a) pralnia podlega stałemu nadzorowi sanitarnemu na zasadach określonych w Ustawie o Inspekcji Sanitarnej, b) transport bielizny pomiędzy Zamawiającym a Wykonawcą będzie spełniał warunki pełnej izolacji sanitarnej, c) wózki i szafy do transportu bielizny będą przez Wykonawcę każdorazowo po przewiezieniu brudnej bielizny i przed załadunkiem bielizny czystej myte i dezynfekowane, d) Wykonawca zobowiązuje się do wykonywania okresowych badań mikrobiologicznych i przedstawienia wyników badań Zamawiającemu raz na 3 miesiące lub na żądanie Zamawiającego. 3.5. Zamawiający wymaga, aby Wykonawca przedstawił kopie aktualnych badań przeprowadzonych przez laboratorium posiadające akredytację Polskiego Centrum Akredytacji w zakresie czystości mikrobiologicznej bielizny. Akredytacja musi bezwzględnie dotyczyć zakresu badań zgodnego z niżej wymienionym przedmiotem badań. Laboratorium musi posiadać akredytację na wykonywanie konkretnych rodzajów badań, których wyniki należy załączyć do oferty a nie tylko ogólną akredytację PCA. Zakres badań mikrobiologicznych winien obejmować: a) czystość mikrobiologiczną bielizny czystej, co najmniej trzy (3) badania (1 badanie w miesiącu) z trzech (3) odrębnych miesięcy kalendarzowych z okresu ostatnich dwunastu (12) miesięcy kalendarzowych przed miesiącem ukazania się ogłoszenia o wszczęciu niniejszego postępowania, b) czystość mikrobiologiczną komory dezynfekcyjnej do dezynfekcji materacy, co najmniej 1 badanie z ostatnich 3 miesięcy przed terminem składania ofert, co najmniej trzy (3) badania (1 badanie w miesiącu) z trzech(3) odrębnych miesięcy kalendarzowych z okresu ostatnich dwunastu (12) miesięcy kalendarzowych przed miesiącem ukazania się ogłoszenia o wszczęciu niniejszego postępowania c) czystość mikrobiologiczną komory załadunkowej samochodu transportującego bieliznę, co najmniej trzy (3) badania (1 badanie w miesiącu) z trzech (3) odrębnych miesięcy kalendarzowych z okresu ostatnich dwunastu (12) miesięcy kalendarzowych przed miesiącem ukazania się ogłoszenia o wszczęciu niniejszego postepowania d) czystości powietrza po stronie czystej w zakładzie pralniczym Wykonawcy wykonane metodą zderzeniową lub sedymentacyjną, co najmniej trzy (3) badania (1 badanie w miesiącu) z trzech (3) odrębnych miesięcy kalendarzowych z okresu ostatnich dwunastu (12) miesięcy kalendarzowych przed miesiącem ukazania się ogłoszenia o wszczęciu niniejszego postępowania.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III.5.2) W ZAKRESIE KRYTERIÓW SELEKCJI:</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III.7) INNE DOKUMENTY NIE WYMIENIONE W pkt III.3) - III.6)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1.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E74900">
        <w:rPr>
          <w:rFonts w:ascii="Times New Roman" w:eastAsia="Times New Roman" w:hAnsi="Times New Roman" w:cs="Times New Roman"/>
          <w:sz w:val="24"/>
          <w:szCs w:val="24"/>
          <w:lang w:eastAsia="pl-PL"/>
        </w:rPr>
        <w:t>upzp</w:t>
      </w:r>
      <w:proofErr w:type="spellEnd"/>
      <w:r w:rsidRPr="00E74900">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i ust. 5 pkt. 1 </w:t>
      </w:r>
      <w:proofErr w:type="spellStart"/>
      <w:r w:rsidRPr="00E74900">
        <w:rPr>
          <w:rFonts w:ascii="Times New Roman" w:eastAsia="Times New Roman" w:hAnsi="Times New Roman" w:cs="Times New Roman"/>
          <w:sz w:val="24"/>
          <w:szCs w:val="24"/>
          <w:lang w:eastAsia="pl-PL"/>
        </w:rPr>
        <w:t>upzp</w:t>
      </w:r>
      <w:proofErr w:type="spellEnd"/>
      <w:r w:rsidRPr="00E74900">
        <w:rPr>
          <w:rFonts w:ascii="Times New Roman" w:eastAsia="Times New Roman" w:hAnsi="Times New Roman" w:cs="Times New Roman"/>
          <w:sz w:val="24"/>
          <w:szCs w:val="24"/>
          <w:lang w:eastAsia="pl-PL"/>
        </w:rPr>
        <w:t xml:space="preserve"> wraz z dokumentami, o których mowa w Rozdz. VIII pkt. 1 lit b-d. 4. W odniesieniu do warunków </w:t>
      </w:r>
      <w:r w:rsidRPr="00E74900">
        <w:rPr>
          <w:rFonts w:ascii="Times New Roman" w:eastAsia="Times New Roman" w:hAnsi="Times New Roman" w:cs="Times New Roman"/>
          <w:sz w:val="24"/>
          <w:szCs w:val="24"/>
          <w:lang w:eastAsia="pl-PL"/>
        </w:rPr>
        <w:lastRenderedPageBreak/>
        <w:t xml:space="preserve">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E74900">
        <w:rPr>
          <w:rFonts w:ascii="Times New Roman" w:eastAsia="Times New Roman" w:hAnsi="Times New Roman" w:cs="Times New Roman"/>
          <w:sz w:val="24"/>
          <w:szCs w:val="24"/>
          <w:lang w:eastAsia="pl-PL"/>
        </w:rPr>
        <w:t>pkcie</w:t>
      </w:r>
      <w:proofErr w:type="spellEnd"/>
      <w:r w:rsidRPr="00E74900">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2)zaciąganie w imieniu konsorcjum zobowiązań, 3)złożenie oferty wspólnie, 4)prowadzenie korespondencji i podejmowanie zobowiązań związanych z postępowaniem o zamówienie publiczne. W przypadku podmiotów występujących wspólnie (konsorcjum, spółka cywilna) każdy z uczestników musi załączyć do oferty oświadczenia i dokumenty określone w Rozdz. III pkt. 1.1.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Oświadczenia, dotyczące Wykonawcy i innych podmiotów, na których zdolnościach lub sytuacji polega Wykonawca na zasadach określonych w art. 22 a ustawy PZP oraz dotyczące podwykonawców, składane są w oryginale. 2. Dokumenty, o których mowa w SIWZ, inne niż oświadczenia, o których mowa w ust. 1, składane są w oryginale lub kopii poświadczonej za zgodność z oryginałem. 3. Poświadczenia za zgodność z oryginałem dokonuje odpowiednio Wykonawca, podmiot, na którego zdolnościach lub sytuacji polega Wykonawca, Wykonawcy wspólnie ubiegający się o udzielenie zamówienia publicznego albo podwykonawca, w zakresie dokumentów, które każdego z nich dotyczą. 4. Poświadczenie za zgodność z oryginałem następuje w formie pisemnej.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1 – składa wyciąg z innego odpowiedniego rejestru lub, w przypadku braku takiego rejestru w państwie, w którym wykonawca ma siedzibę lub miejsce zamieszkania, innego równoważnego dokumentu wydanego przez właściwy organ sądowy lub administracyjny państwa, w którym wykonawca ma siedzibę lub miejsce zamieszkania, w zakresie określonym w art. 24 ust. 1 pkt 13, 14 i 21 pkt. 2-4 – składa dokument lub dokumenty wystawione w kraju, w którym ma siedzibę lub miejsce zamieszkania, </w:t>
      </w:r>
      <w:r w:rsidRPr="00E74900">
        <w:rPr>
          <w:rFonts w:ascii="Times New Roman" w:eastAsia="Times New Roman" w:hAnsi="Times New Roman" w:cs="Times New Roman"/>
          <w:sz w:val="24"/>
          <w:szCs w:val="24"/>
          <w:lang w:eastAsia="pl-PL"/>
        </w:rPr>
        <w:lastRenderedPageBreak/>
        <w:t xml:space="preserve">potwierdzając odpowiednio, że: - nie otwarto jego likwidacji ani nie ogłoszono upadłości (dokument wystawiony nie wcześniej niż 6 miesięcy przed upływem terminu składania ofert); - nie zalega z uiszczaniem podatków, opłat, składek na ubezpieczenie społeczne i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(dokument wystawiony nie wcześniej niż 3 miesiące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u w:val="single"/>
          <w:lang w:eastAsia="pl-PL"/>
        </w:rPr>
        <w:t xml:space="preserve">SEKCJA IV: PROCEDURA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 xml:space="preserve">IV.1) OPIS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IV.1.1) Tryb udzielenia zamówienia: </w:t>
      </w:r>
      <w:r w:rsidRPr="00E74900">
        <w:rPr>
          <w:rFonts w:ascii="Times New Roman" w:eastAsia="Times New Roman" w:hAnsi="Times New Roman" w:cs="Times New Roman"/>
          <w:sz w:val="24"/>
          <w:szCs w:val="24"/>
          <w:lang w:eastAsia="pl-PL"/>
        </w:rPr>
        <w:t xml:space="preserve">przetarg nieograniczony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IV.1.2) Zamawiający żąda wniesienia wadium:</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IV.1.3) Przewiduje się udzielenie zaliczek na poczet wykonania zamówienia:</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r w:rsidRPr="00E74900">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E74900">
        <w:rPr>
          <w:rFonts w:ascii="Times New Roman" w:eastAsia="Times New Roman" w:hAnsi="Times New Roman" w:cs="Times New Roman"/>
          <w:sz w:val="24"/>
          <w:szCs w:val="24"/>
          <w:lang w:eastAsia="pl-PL"/>
        </w:rPr>
        <w:br/>
        <w:t xml:space="preserve">nie </w:t>
      </w:r>
      <w:r w:rsidRPr="00E74900">
        <w:rPr>
          <w:rFonts w:ascii="Times New Roman" w:eastAsia="Times New Roman" w:hAnsi="Times New Roman" w:cs="Times New Roman"/>
          <w:sz w:val="24"/>
          <w:szCs w:val="24"/>
          <w:lang w:eastAsia="pl-PL"/>
        </w:rPr>
        <w:br/>
        <w:t xml:space="preserve">Informacje dodatkowe: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IV.1.5.) Wymaga się złożenia oferty wariantowej: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nie </w:t>
      </w:r>
      <w:r w:rsidRPr="00E74900">
        <w:rPr>
          <w:rFonts w:ascii="Times New Roman" w:eastAsia="Times New Roman" w:hAnsi="Times New Roman" w:cs="Times New Roman"/>
          <w:sz w:val="24"/>
          <w:szCs w:val="24"/>
          <w:lang w:eastAsia="pl-PL"/>
        </w:rPr>
        <w:br/>
        <w:t xml:space="preserve">Dopuszcza się złożenie oferty wariantowej </w:t>
      </w:r>
      <w:r w:rsidRPr="00E74900">
        <w:rPr>
          <w:rFonts w:ascii="Times New Roman" w:eastAsia="Times New Roman" w:hAnsi="Times New Roman" w:cs="Times New Roman"/>
          <w:sz w:val="24"/>
          <w:szCs w:val="24"/>
          <w:lang w:eastAsia="pl-PL"/>
        </w:rPr>
        <w:br/>
        <w:t xml:space="preserve">nie </w:t>
      </w:r>
      <w:r w:rsidRPr="00E74900">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E74900">
        <w:rPr>
          <w:rFonts w:ascii="Times New Roman" w:eastAsia="Times New Roman" w:hAnsi="Times New Roman" w:cs="Times New Roman"/>
          <w:sz w:val="24"/>
          <w:szCs w:val="24"/>
          <w:lang w:eastAsia="pl-PL"/>
        </w:rPr>
        <w:b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lastRenderedPageBreak/>
        <w:t>Liczba wykonawców  </w:t>
      </w:r>
      <w:r w:rsidRPr="00E74900">
        <w:rPr>
          <w:rFonts w:ascii="Times New Roman" w:eastAsia="Times New Roman" w:hAnsi="Times New Roman" w:cs="Times New Roman"/>
          <w:sz w:val="24"/>
          <w:szCs w:val="24"/>
          <w:lang w:eastAsia="pl-PL"/>
        </w:rPr>
        <w:br/>
        <w:t xml:space="preserve">Przewidywana minimalna liczba wykonawców </w:t>
      </w:r>
      <w:r w:rsidRPr="00E74900">
        <w:rPr>
          <w:rFonts w:ascii="Times New Roman" w:eastAsia="Times New Roman" w:hAnsi="Times New Roman" w:cs="Times New Roman"/>
          <w:sz w:val="24"/>
          <w:szCs w:val="24"/>
          <w:lang w:eastAsia="pl-PL"/>
        </w:rPr>
        <w:br/>
        <w:t>Maksymalna liczba wykonawców  </w:t>
      </w:r>
      <w:r w:rsidRPr="00E74900">
        <w:rPr>
          <w:rFonts w:ascii="Times New Roman" w:eastAsia="Times New Roman" w:hAnsi="Times New Roman" w:cs="Times New Roman"/>
          <w:sz w:val="24"/>
          <w:szCs w:val="24"/>
          <w:lang w:eastAsia="pl-PL"/>
        </w:rPr>
        <w:br/>
        <w:t xml:space="preserve">Kryteria selekcji wykonawców: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IV.1.7) Informacje na temat umowy ramowej lub dynamicznego systemu zakupów: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Umowa ramowa będzie zawarta: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t xml:space="preserve">Czy przewiduje się ograniczenie liczby uczestników umowy ramowej: </w:t>
      </w:r>
      <w:r w:rsidRPr="00E74900">
        <w:rPr>
          <w:rFonts w:ascii="Times New Roman" w:eastAsia="Times New Roman" w:hAnsi="Times New Roman" w:cs="Times New Roman"/>
          <w:sz w:val="24"/>
          <w:szCs w:val="24"/>
          <w:lang w:eastAsia="pl-PL"/>
        </w:rPr>
        <w:br/>
        <w:t xml:space="preserve">nie </w:t>
      </w:r>
      <w:r w:rsidRPr="00E74900">
        <w:rPr>
          <w:rFonts w:ascii="Times New Roman" w:eastAsia="Times New Roman" w:hAnsi="Times New Roman" w:cs="Times New Roman"/>
          <w:sz w:val="24"/>
          <w:szCs w:val="24"/>
          <w:lang w:eastAsia="pl-PL"/>
        </w:rPr>
        <w:br/>
        <w:t xml:space="preserve">Informacje dodatkowe: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t xml:space="preserve">Zamówienie obejmuje ustanowienie dynamicznego systemu zakupów: </w:t>
      </w:r>
      <w:r w:rsidRPr="00E74900">
        <w:rPr>
          <w:rFonts w:ascii="Times New Roman" w:eastAsia="Times New Roman" w:hAnsi="Times New Roman" w:cs="Times New Roman"/>
          <w:sz w:val="24"/>
          <w:szCs w:val="24"/>
          <w:lang w:eastAsia="pl-PL"/>
        </w:rPr>
        <w:br/>
        <w:t xml:space="preserve">nie </w:t>
      </w:r>
      <w:r w:rsidRPr="00E74900">
        <w:rPr>
          <w:rFonts w:ascii="Times New Roman" w:eastAsia="Times New Roman" w:hAnsi="Times New Roman" w:cs="Times New Roman"/>
          <w:sz w:val="24"/>
          <w:szCs w:val="24"/>
          <w:lang w:eastAsia="pl-PL"/>
        </w:rPr>
        <w:br/>
        <w:t xml:space="preserve">Informacje dodatkowe: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E74900">
        <w:rPr>
          <w:rFonts w:ascii="Times New Roman" w:eastAsia="Times New Roman" w:hAnsi="Times New Roman" w:cs="Times New Roman"/>
          <w:sz w:val="24"/>
          <w:szCs w:val="24"/>
          <w:lang w:eastAsia="pl-PL"/>
        </w:rPr>
        <w:br/>
        <w:t xml:space="preserve">nie </w:t>
      </w:r>
      <w:r w:rsidRPr="00E74900">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E74900">
        <w:rPr>
          <w:rFonts w:ascii="Times New Roman" w:eastAsia="Times New Roman" w:hAnsi="Times New Roman" w:cs="Times New Roman"/>
          <w:sz w:val="24"/>
          <w:szCs w:val="24"/>
          <w:lang w:eastAsia="pl-PL"/>
        </w:rPr>
        <w:br/>
        <w:t xml:space="preserve">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IV.1.8) Aukcja elektroniczna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Przewidziane jest przeprowadzenie aukcji elektronicznej </w:t>
      </w:r>
      <w:r w:rsidRPr="00E74900">
        <w:rPr>
          <w:rFonts w:ascii="Times New Roman" w:eastAsia="Times New Roman" w:hAnsi="Times New Roman" w:cs="Times New Roman"/>
          <w:i/>
          <w:iCs/>
          <w:sz w:val="24"/>
          <w:szCs w:val="24"/>
          <w:lang w:eastAsia="pl-PL"/>
        </w:rPr>
        <w:t xml:space="preserve">(przetarg nieograniczony, przetarg ograniczony, negocjacje z ogłoszeniem) </w:t>
      </w:r>
      <w:r w:rsidRPr="00E74900">
        <w:rPr>
          <w:rFonts w:ascii="Times New Roman" w:eastAsia="Times New Roman" w:hAnsi="Times New Roman" w:cs="Times New Roman"/>
          <w:sz w:val="24"/>
          <w:szCs w:val="24"/>
          <w:lang w:eastAsia="pl-PL"/>
        </w:rPr>
        <w:t xml:space="preserve">nie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E74900">
        <w:rPr>
          <w:rFonts w:ascii="Times New Roman" w:eastAsia="Times New Roman" w:hAnsi="Times New Roman" w:cs="Times New Roman"/>
          <w:sz w:val="24"/>
          <w:szCs w:val="24"/>
          <w:lang w:eastAsia="pl-PL"/>
        </w:rPr>
        <w:br/>
        <w:t xml:space="preserve">nie </w:t>
      </w:r>
      <w:r w:rsidRPr="00E74900">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E74900">
        <w:rPr>
          <w:rFonts w:ascii="Times New Roman" w:eastAsia="Times New Roman" w:hAnsi="Times New Roman" w:cs="Times New Roman"/>
          <w:sz w:val="24"/>
          <w:szCs w:val="24"/>
          <w:lang w:eastAsia="pl-PL"/>
        </w:rPr>
        <w:br/>
        <w:t xml:space="preserve">Informacje dotyczące przebiegu aukcji elektronicznej: </w:t>
      </w:r>
      <w:r w:rsidRPr="00E74900">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E74900">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E74900">
        <w:rPr>
          <w:rFonts w:ascii="Times New Roman" w:eastAsia="Times New Roman" w:hAnsi="Times New Roman" w:cs="Times New Roman"/>
          <w:sz w:val="24"/>
          <w:szCs w:val="24"/>
          <w:lang w:eastAsia="pl-PL"/>
        </w:rPr>
        <w:br/>
        <w:t xml:space="preserve">Wymagania dotyczące rejestracji i identyfikacji wykonawców w aukcji elektronicznej: </w:t>
      </w:r>
      <w:r w:rsidRPr="00E74900">
        <w:rPr>
          <w:rFonts w:ascii="Times New Roman" w:eastAsia="Times New Roman" w:hAnsi="Times New Roman" w:cs="Times New Roman"/>
          <w:sz w:val="24"/>
          <w:szCs w:val="24"/>
          <w:lang w:eastAsia="pl-PL"/>
        </w:rPr>
        <w:br/>
        <w:t xml:space="preserve">Informacje o liczbie etapów aukcji elektronicznej i czasie ich trwania: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E74900" w:rsidRPr="00E74900" w:rsidTr="00E74900">
        <w:trPr>
          <w:tblCellSpacing w:w="15" w:type="dxa"/>
        </w:trPr>
        <w:tc>
          <w:tcPr>
            <w:tcW w:w="0" w:type="auto"/>
            <w:vAlign w:val="center"/>
            <w:hideMark/>
          </w:tcPr>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etap nr</w:t>
            </w:r>
          </w:p>
        </w:tc>
        <w:tc>
          <w:tcPr>
            <w:tcW w:w="0" w:type="auto"/>
            <w:vAlign w:val="center"/>
            <w:hideMark/>
          </w:tcPr>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czas trwania etapu</w:t>
            </w:r>
          </w:p>
        </w:tc>
      </w:tr>
      <w:tr w:rsidR="00E74900" w:rsidRPr="00E74900" w:rsidTr="00E74900">
        <w:trPr>
          <w:tblCellSpacing w:w="15" w:type="dxa"/>
        </w:trPr>
        <w:tc>
          <w:tcPr>
            <w:tcW w:w="0" w:type="auto"/>
            <w:vAlign w:val="center"/>
            <w:hideMark/>
          </w:tcPr>
          <w:p w:rsidR="00E74900" w:rsidRPr="00E74900" w:rsidRDefault="00E74900" w:rsidP="00E74900">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E74900" w:rsidRPr="00E74900" w:rsidRDefault="00E74900" w:rsidP="00E74900">
            <w:pPr>
              <w:spacing w:after="0" w:line="240" w:lineRule="auto"/>
              <w:rPr>
                <w:rFonts w:ascii="Times New Roman" w:eastAsia="Times New Roman" w:hAnsi="Times New Roman" w:cs="Times New Roman"/>
                <w:sz w:val="20"/>
                <w:szCs w:val="20"/>
                <w:lang w:eastAsia="pl-PL"/>
              </w:rPr>
            </w:pPr>
          </w:p>
        </w:tc>
      </w:tr>
    </w:tbl>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E74900">
        <w:rPr>
          <w:rFonts w:ascii="Times New Roman" w:eastAsia="Times New Roman" w:hAnsi="Times New Roman" w:cs="Times New Roman"/>
          <w:sz w:val="24"/>
          <w:szCs w:val="24"/>
          <w:lang w:eastAsia="pl-PL"/>
        </w:rPr>
        <w:br/>
        <w:t xml:space="preserve">Warunki zamknięcia aukcji elektronicznej: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IV.2) KRYTERIA OCENY OFERT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IV.2.1) Kryteria oceny ofert: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88"/>
        <w:gridCol w:w="1049"/>
      </w:tblGrid>
      <w:tr w:rsidR="00E74900" w:rsidRPr="00E74900" w:rsidTr="00E74900">
        <w:trPr>
          <w:tblCellSpacing w:w="15" w:type="dxa"/>
        </w:trPr>
        <w:tc>
          <w:tcPr>
            <w:tcW w:w="0" w:type="auto"/>
            <w:vAlign w:val="center"/>
            <w:hideMark/>
          </w:tcPr>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i/>
                <w:iCs/>
                <w:sz w:val="24"/>
                <w:szCs w:val="24"/>
                <w:lang w:eastAsia="pl-PL"/>
              </w:rPr>
              <w:lastRenderedPageBreak/>
              <w:t>Kryteria</w:t>
            </w:r>
          </w:p>
        </w:tc>
        <w:tc>
          <w:tcPr>
            <w:tcW w:w="0" w:type="auto"/>
            <w:vAlign w:val="center"/>
            <w:hideMark/>
          </w:tcPr>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i/>
                <w:iCs/>
                <w:sz w:val="24"/>
                <w:szCs w:val="24"/>
                <w:lang w:eastAsia="pl-PL"/>
              </w:rPr>
              <w:t>Znaczenie</w:t>
            </w:r>
          </w:p>
        </w:tc>
      </w:tr>
      <w:tr w:rsidR="00E74900" w:rsidRPr="00E74900" w:rsidTr="00E74900">
        <w:trPr>
          <w:tblCellSpacing w:w="15" w:type="dxa"/>
        </w:trPr>
        <w:tc>
          <w:tcPr>
            <w:tcW w:w="0" w:type="auto"/>
            <w:vAlign w:val="center"/>
            <w:hideMark/>
          </w:tcPr>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oferowana cena</w:t>
            </w:r>
          </w:p>
        </w:tc>
        <w:tc>
          <w:tcPr>
            <w:tcW w:w="0" w:type="auto"/>
            <w:vAlign w:val="center"/>
            <w:hideMark/>
          </w:tcPr>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100</w:t>
            </w:r>
          </w:p>
        </w:tc>
      </w:tr>
    </w:tbl>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E74900">
        <w:rPr>
          <w:rFonts w:ascii="Times New Roman" w:eastAsia="Times New Roman" w:hAnsi="Times New Roman" w:cs="Times New Roman"/>
          <w:b/>
          <w:bCs/>
          <w:sz w:val="24"/>
          <w:szCs w:val="24"/>
          <w:lang w:eastAsia="pl-PL"/>
        </w:rPr>
        <w:t>Pzp</w:t>
      </w:r>
      <w:proofErr w:type="spellEnd"/>
      <w:r w:rsidRPr="00E74900">
        <w:rPr>
          <w:rFonts w:ascii="Times New Roman" w:eastAsia="Times New Roman" w:hAnsi="Times New Roman" w:cs="Times New Roman"/>
          <w:b/>
          <w:bCs/>
          <w:sz w:val="24"/>
          <w:szCs w:val="24"/>
          <w:lang w:eastAsia="pl-PL"/>
        </w:rPr>
        <w:t xml:space="preserve"> </w:t>
      </w:r>
      <w:r w:rsidRPr="00E74900">
        <w:rPr>
          <w:rFonts w:ascii="Times New Roman" w:eastAsia="Times New Roman" w:hAnsi="Times New Roman" w:cs="Times New Roman"/>
          <w:sz w:val="24"/>
          <w:szCs w:val="24"/>
          <w:lang w:eastAsia="pl-PL"/>
        </w:rPr>
        <w:t xml:space="preserve">(przetarg nieograniczony) </w:t>
      </w:r>
      <w:r w:rsidRPr="00E74900">
        <w:rPr>
          <w:rFonts w:ascii="Times New Roman" w:eastAsia="Times New Roman" w:hAnsi="Times New Roman" w:cs="Times New Roman"/>
          <w:sz w:val="24"/>
          <w:szCs w:val="24"/>
          <w:lang w:eastAsia="pl-PL"/>
        </w:rPr>
        <w:br/>
        <w:t xml:space="preserve">nie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IV.3) Negocjacje z ogłoszeniem, dialog konkurencyjny, partnerstwo innowacyjne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IV.3.1) Informacje na temat negocjacji z ogłoszeniem</w:t>
      </w:r>
      <w:r w:rsidRPr="00E74900">
        <w:rPr>
          <w:rFonts w:ascii="Times New Roman" w:eastAsia="Times New Roman" w:hAnsi="Times New Roman" w:cs="Times New Roman"/>
          <w:sz w:val="24"/>
          <w:szCs w:val="24"/>
          <w:lang w:eastAsia="pl-PL"/>
        </w:rPr>
        <w:br/>
        <w:t xml:space="preserve">Minimalne wymagania, które muszą spełniać wszystkie oferty: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E74900">
        <w:rPr>
          <w:rFonts w:ascii="Times New Roman" w:eastAsia="Times New Roman" w:hAnsi="Times New Roman" w:cs="Times New Roman"/>
          <w:sz w:val="24"/>
          <w:szCs w:val="24"/>
          <w:lang w:eastAsia="pl-PL"/>
        </w:rPr>
        <w:br/>
        <w:t xml:space="preserve">Przewidziany jest podział negocjacji na etapy w celu ograniczenia liczby ofert: nie </w:t>
      </w:r>
      <w:r w:rsidRPr="00E74900">
        <w:rPr>
          <w:rFonts w:ascii="Times New Roman" w:eastAsia="Times New Roman" w:hAnsi="Times New Roman" w:cs="Times New Roman"/>
          <w:sz w:val="24"/>
          <w:szCs w:val="24"/>
          <w:lang w:eastAsia="pl-PL"/>
        </w:rPr>
        <w:br/>
        <w:t xml:space="preserve">Należy podać informacje na temat etapów negocjacji (w tym liczbę etapów):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t xml:space="preserve">Informacje dodatkowe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IV.3.2) Informacje na temat dialogu konkurencyjnego</w:t>
      </w:r>
      <w:r w:rsidRPr="00E74900">
        <w:rPr>
          <w:rFonts w:ascii="Times New Roman" w:eastAsia="Times New Roman" w:hAnsi="Times New Roman" w:cs="Times New Roman"/>
          <w:sz w:val="24"/>
          <w:szCs w:val="24"/>
          <w:lang w:eastAsia="pl-PL"/>
        </w:rPr>
        <w:br/>
        <w:t xml:space="preserve">Opis potrzeb i wymagań zamawiającego lub informacja o sposobie uzyskania tego opisu: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t xml:space="preserve">Wstępny harmonogram postępowania: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t xml:space="preserve">Podział dialogu na etapy w celu ograniczenia liczby rozwiązań: nie </w:t>
      </w:r>
      <w:r w:rsidRPr="00E74900">
        <w:rPr>
          <w:rFonts w:ascii="Times New Roman" w:eastAsia="Times New Roman" w:hAnsi="Times New Roman" w:cs="Times New Roman"/>
          <w:sz w:val="24"/>
          <w:szCs w:val="24"/>
          <w:lang w:eastAsia="pl-PL"/>
        </w:rPr>
        <w:br/>
        <w:t xml:space="preserve">Należy podać informacje na temat etapów dialogu: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t xml:space="preserve">Informacje dodatkowe: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IV.3.3) Informacje na temat partnerstwa innowacyjnego</w:t>
      </w:r>
      <w:r w:rsidRPr="00E74900">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E74900">
        <w:rPr>
          <w:rFonts w:ascii="Times New Roman" w:eastAsia="Times New Roman" w:hAnsi="Times New Roman" w:cs="Times New Roman"/>
          <w:sz w:val="24"/>
          <w:szCs w:val="24"/>
          <w:lang w:eastAsia="pl-PL"/>
        </w:rPr>
        <w:br/>
        <w:t xml:space="preserve">nie </w:t>
      </w:r>
      <w:r w:rsidRPr="00E74900">
        <w:rPr>
          <w:rFonts w:ascii="Times New Roman" w:eastAsia="Times New Roman" w:hAnsi="Times New Roman" w:cs="Times New Roman"/>
          <w:sz w:val="24"/>
          <w:szCs w:val="24"/>
          <w:lang w:eastAsia="pl-PL"/>
        </w:rPr>
        <w:br/>
        <w:t xml:space="preserve">Informacje dodatkowe: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IV.4) Licytacja elektroniczna </w:t>
      </w:r>
      <w:r w:rsidRPr="00E74900">
        <w:rPr>
          <w:rFonts w:ascii="Times New Roman" w:eastAsia="Times New Roman" w:hAnsi="Times New Roman" w:cs="Times New Roman"/>
          <w:sz w:val="24"/>
          <w:szCs w:val="24"/>
          <w:lang w:eastAsia="pl-PL"/>
        </w:rPr>
        <w:br/>
        <w:t xml:space="preserve">Adres strony internetowej, na której będzie prowadzona licytacja elektroniczna: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lastRenderedPageBreak/>
        <w:t xml:space="preserve">Sposób postępowania w toku licytacji elektronicznej, w tym określenie minimalnych wysokości postąpień: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Informacje o liczbie etapów licytacji elektronicznej i czasie ich trwania: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E74900" w:rsidRPr="00E74900" w:rsidTr="00E74900">
        <w:trPr>
          <w:tblCellSpacing w:w="15" w:type="dxa"/>
        </w:trPr>
        <w:tc>
          <w:tcPr>
            <w:tcW w:w="0" w:type="auto"/>
            <w:vAlign w:val="center"/>
            <w:hideMark/>
          </w:tcPr>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etap nr</w:t>
            </w:r>
          </w:p>
        </w:tc>
        <w:tc>
          <w:tcPr>
            <w:tcW w:w="0" w:type="auto"/>
            <w:vAlign w:val="center"/>
            <w:hideMark/>
          </w:tcPr>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czas trwania etapu</w:t>
            </w:r>
          </w:p>
        </w:tc>
      </w:tr>
      <w:tr w:rsidR="00E74900" w:rsidRPr="00E74900" w:rsidTr="00E74900">
        <w:trPr>
          <w:tblCellSpacing w:w="15" w:type="dxa"/>
        </w:trPr>
        <w:tc>
          <w:tcPr>
            <w:tcW w:w="0" w:type="auto"/>
            <w:vAlign w:val="center"/>
            <w:hideMark/>
          </w:tcPr>
          <w:p w:rsidR="00E74900" w:rsidRPr="00E74900" w:rsidRDefault="00E74900" w:rsidP="00E74900">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E74900" w:rsidRPr="00E74900" w:rsidRDefault="00E74900" w:rsidP="00E74900">
            <w:pPr>
              <w:spacing w:after="0" w:line="240" w:lineRule="auto"/>
              <w:rPr>
                <w:rFonts w:ascii="Times New Roman" w:eastAsia="Times New Roman" w:hAnsi="Times New Roman" w:cs="Times New Roman"/>
                <w:sz w:val="20"/>
                <w:szCs w:val="20"/>
                <w:lang w:eastAsia="pl-PL"/>
              </w:rPr>
            </w:pPr>
          </w:p>
        </w:tc>
      </w:tr>
    </w:tbl>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t xml:space="preserve">Wykonawcy, którzy nie złożyli nowych postąpień, zostaną zakwalifikowani do następnego etapu: nie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Termin otwarcia licytacji elektronicznej: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t xml:space="preserve">Termin i warunki zamknięcia licytacji elektronicznej: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t xml:space="preserve">Wymagania dotyczące zabezpieczenia należytego wykonania umowy: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sz w:val="24"/>
          <w:szCs w:val="24"/>
          <w:lang w:eastAsia="pl-PL"/>
        </w:rPr>
        <w:br/>
        <w:t xml:space="preserve">Informacje dodatkowe: </w:t>
      </w:r>
    </w:p>
    <w:p w:rsidR="00E74900" w:rsidRPr="00E74900" w:rsidRDefault="00E74900" w:rsidP="00E74900">
      <w:pPr>
        <w:spacing w:after="0" w:line="240" w:lineRule="auto"/>
        <w:rPr>
          <w:rFonts w:ascii="Times New Roman" w:eastAsia="Times New Roman" w:hAnsi="Times New Roman" w:cs="Times New Roman"/>
          <w:sz w:val="24"/>
          <w:szCs w:val="24"/>
          <w:lang w:eastAsia="pl-PL"/>
        </w:rPr>
      </w:pPr>
      <w:r w:rsidRPr="00E74900">
        <w:rPr>
          <w:rFonts w:ascii="Times New Roman" w:eastAsia="Times New Roman" w:hAnsi="Times New Roman" w:cs="Times New Roman"/>
          <w:b/>
          <w:bCs/>
          <w:sz w:val="24"/>
          <w:szCs w:val="24"/>
          <w:lang w:eastAsia="pl-PL"/>
        </w:rPr>
        <w:t>IV.5) ZMIANA UMOWY</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E74900">
        <w:rPr>
          <w:rFonts w:ascii="Times New Roman" w:eastAsia="Times New Roman" w:hAnsi="Times New Roman" w:cs="Times New Roman"/>
          <w:sz w:val="24"/>
          <w:szCs w:val="24"/>
          <w:lang w:eastAsia="pl-PL"/>
        </w:rPr>
        <w:t xml:space="preserve"> tak </w:t>
      </w:r>
      <w:r w:rsidRPr="00E74900">
        <w:rPr>
          <w:rFonts w:ascii="Times New Roman" w:eastAsia="Times New Roman" w:hAnsi="Times New Roman" w:cs="Times New Roman"/>
          <w:sz w:val="24"/>
          <w:szCs w:val="24"/>
          <w:lang w:eastAsia="pl-PL"/>
        </w:rPr>
        <w:br/>
        <w:t xml:space="preserve">Należy wskazać zakres, charakter zmian oraz warunki wprowadzenia zmian: </w:t>
      </w:r>
      <w:r w:rsidRPr="00E74900">
        <w:rPr>
          <w:rFonts w:ascii="Times New Roman" w:eastAsia="Times New Roman" w:hAnsi="Times New Roman" w:cs="Times New Roman"/>
          <w:sz w:val="24"/>
          <w:szCs w:val="24"/>
          <w:lang w:eastAsia="pl-PL"/>
        </w:rPr>
        <w:br/>
        <w:t xml:space="preserve">2. Zgodnie z art. 144 ust. 1 ustawy Prawo zamówień publicznych Zamawiający zastrzega sobie możliwość wprowadzenia zmiany, w niżej przedstawionym zakresie: W przypadku zmiany w prawie właściwym dla podatków, które podwyższą lub obniżą cenę przedmiotu niniejszej umowy, to w zależności od rodzaju zmian, jakie będą miały miejsce, zostanie stosownie obniżona lub podwyższona cena przedmiotu umowy . 3. Zmiany mogą być dokonane na wniosek Zamawiającego lub Wykonawcy, za zgodą obu stron i dla swojej ważności wymagają formy pisemnej.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IV.6) INFORMACJE ADMINISTRACYJNE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IV.6.1) Sposób udostępniania informacji o charakterze poufnym </w:t>
      </w:r>
      <w:r w:rsidRPr="00E74900">
        <w:rPr>
          <w:rFonts w:ascii="Times New Roman" w:eastAsia="Times New Roman" w:hAnsi="Times New Roman" w:cs="Times New Roman"/>
          <w:i/>
          <w:iCs/>
          <w:sz w:val="24"/>
          <w:szCs w:val="24"/>
          <w:lang w:eastAsia="pl-PL"/>
        </w:rPr>
        <w:t xml:space="preserve">(jeżeli dotyczy):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Środki służące ochronie informacji o charakterze poufnym</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E74900">
        <w:rPr>
          <w:rFonts w:ascii="Times New Roman" w:eastAsia="Times New Roman" w:hAnsi="Times New Roman" w:cs="Times New Roman"/>
          <w:sz w:val="24"/>
          <w:szCs w:val="24"/>
          <w:lang w:eastAsia="pl-PL"/>
        </w:rPr>
        <w:br/>
        <w:t xml:space="preserve">Data: 14/04/2017, godzina: 09:00, </w:t>
      </w:r>
      <w:r w:rsidRPr="00E74900">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E74900">
        <w:rPr>
          <w:rFonts w:ascii="Times New Roman" w:eastAsia="Times New Roman" w:hAnsi="Times New Roman" w:cs="Times New Roman"/>
          <w:sz w:val="24"/>
          <w:szCs w:val="24"/>
          <w:lang w:eastAsia="pl-PL"/>
        </w:rPr>
        <w:br/>
        <w:t xml:space="preserve">nie </w:t>
      </w:r>
      <w:r w:rsidRPr="00E74900">
        <w:rPr>
          <w:rFonts w:ascii="Times New Roman" w:eastAsia="Times New Roman" w:hAnsi="Times New Roman" w:cs="Times New Roman"/>
          <w:sz w:val="24"/>
          <w:szCs w:val="24"/>
          <w:lang w:eastAsia="pl-PL"/>
        </w:rPr>
        <w:br/>
        <w:t xml:space="preserve">Wskazać powody: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E74900">
        <w:rPr>
          <w:rFonts w:ascii="Times New Roman" w:eastAsia="Times New Roman" w:hAnsi="Times New Roman" w:cs="Times New Roman"/>
          <w:sz w:val="24"/>
          <w:szCs w:val="24"/>
          <w:lang w:eastAsia="pl-PL"/>
        </w:rPr>
        <w:br/>
        <w:t xml:space="preserve">&gt;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IV.6.3) Termin związania ofertą: </w:t>
      </w:r>
      <w:r w:rsidRPr="00E74900">
        <w:rPr>
          <w:rFonts w:ascii="Times New Roman" w:eastAsia="Times New Roman" w:hAnsi="Times New Roman" w:cs="Times New Roman"/>
          <w:sz w:val="24"/>
          <w:szCs w:val="24"/>
          <w:lang w:eastAsia="pl-PL"/>
        </w:rPr>
        <w:t xml:space="preserve">okres w dniach: 30 (od ostatecznego terminu składania ofert)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 xml:space="preserve">IV.6.4) Przewiduje się unieważnienie postępowania o udzielenie zamówienia, w przypadku nieprzyznania środków pochodzących z budżetu Unii Europejskiej oraz niepodlegających zwrotowi środków z pomocy udzielonej przez państwa członkowskie </w:t>
      </w:r>
      <w:r w:rsidRPr="00E74900">
        <w:rPr>
          <w:rFonts w:ascii="Times New Roman" w:eastAsia="Times New Roman" w:hAnsi="Times New Roman" w:cs="Times New Roman"/>
          <w:b/>
          <w:bCs/>
          <w:sz w:val="24"/>
          <w:szCs w:val="24"/>
          <w:lang w:eastAsia="pl-PL"/>
        </w:rPr>
        <w:lastRenderedPageBreak/>
        <w:t>Europejskiego Porozumienia o Wolnym Handlu (EFTA), które miały być przeznaczone na sfinansowanie całości lub części zamówienia:</w:t>
      </w:r>
      <w:r w:rsidRPr="00E74900">
        <w:rPr>
          <w:rFonts w:ascii="Times New Roman" w:eastAsia="Times New Roman" w:hAnsi="Times New Roman" w:cs="Times New Roman"/>
          <w:sz w:val="24"/>
          <w:szCs w:val="24"/>
          <w:lang w:eastAsia="pl-PL"/>
        </w:rPr>
        <w:t xml:space="preserve"> nie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E74900">
        <w:rPr>
          <w:rFonts w:ascii="Times New Roman" w:eastAsia="Times New Roman" w:hAnsi="Times New Roman" w:cs="Times New Roman"/>
          <w:sz w:val="24"/>
          <w:szCs w:val="24"/>
          <w:lang w:eastAsia="pl-PL"/>
        </w:rPr>
        <w:t xml:space="preserve"> nie </w:t>
      </w:r>
      <w:r w:rsidRPr="00E74900">
        <w:rPr>
          <w:rFonts w:ascii="Times New Roman" w:eastAsia="Times New Roman" w:hAnsi="Times New Roman" w:cs="Times New Roman"/>
          <w:sz w:val="24"/>
          <w:szCs w:val="24"/>
          <w:lang w:eastAsia="pl-PL"/>
        </w:rPr>
        <w:br/>
      </w:r>
      <w:r w:rsidRPr="00E74900">
        <w:rPr>
          <w:rFonts w:ascii="Times New Roman" w:eastAsia="Times New Roman" w:hAnsi="Times New Roman" w:cs="Times New Roman"/>
          <w:b/>
          <w:bCs/>
          <w:sz w:val="24"/>
          <w:szCs w:val="24"/>
          <w:lang w:eastAsia="pl-PL"/>
        </w:rPr>
        <w:t>IV.6.6) Informacje dodatkowe:</w:t>
      </w:r>
    </w:p>
    <w:p w:rsidR="00E74900" w:rsidRPr="00E74900" w:rsidRDefault="00E74900" w:rsidP="00E74900">
      <w:pPr>
        <w:spacing w:after="240" w:line="240" w:lineRule="auto"/>
        <w:rPr>
          <w:rFonts w:ascii="Times New Roman" w:eastAsia="Times New Roman" w:hAnsi="Times New Roman" w:cs="Times New Roman"/>
          <w:sz w:val="24"/>
          <w:szCs w:val="24"/>
          <w:lang w:eastAsia="pl-PL"/>
        </w:rPr>
      </w:pPr>
    </w:p>
    <w:p w:rsidR="00E318B4" w:rsidRDefault="00E318B4">
      <w:bookmarkStart w:id="0" w:name="_GoBack"/>
      <w:bookmarkEnd w:id="0"/>
    </w:p>
    <w:sectPr w:rsidR="00E318B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900"/>
    <w:rsid w:val="00E318B4"/>
    <w:rsid w:val="00E7490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258AD8-EAF7-4F7D-84C9-ECAD75766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1045363">
      <w:bodyDiv w:val="1"/>
      <w:marLeft w:val="0"/>
      <w:marRight w:val="0"/>
      <w:marTop w:val="0"/>
      <w:marBottom w:val="0"/>
      <w:divBdr>
        <w:top w:val="none" w:sz="0" w:space="0" w:color="auto"/>
        <w:left w:val="none" w:sz="0" w:space="0" w:color="auto"/>
        <w:bottom w:val="none" w:sz="0" w:space="0" w:color="auto"/>
        <w:right w:val="none" w:sz="0" w:space="0" w:color="auto"/>
      </w:divBdr>
      <w:divsChild>
        <w:div w:id="1179395017">
          <w:marLeft w:val="0"/>
          <w:marRight w:val="0"/>
          <w:marTop w:val="0"/>
          <w:marBottom w:val="0"/>
          <w:divBdr>
            <w:top w:val="none" w:sz="0" w:space="0" w:color="auto"/>
            <w:left w:val="none" w:sz="0" w:space="0" w:color="auto"/>
            <w:bottom w:val="none" w:sz="0" w:space="0" w:color="auto"/>
            <w:right w:val="none" w:sz="0" w:space="0" w:color="auto"/>
          </w:divBdr>
          <w:divsChild>
            <w:div w:id="1206217921">
              <w:marLeft w:val="0"/>
              <w:marRight w:val="0"/>
              <w:marTop w:val="0"/>
              <w:marBottom w:val="0"/>
              <w:divBdr>
                <w:top w:val="none" w:sz="0" w:space="0" w:color="auto"/>
                <w:left w:val="none" w:sz="0" w:space="0" w:color="auto"/>
                <w:bottom w:val="none" w:sz="0" w:space="0" w:color="auto"/>
                <w:right w:val="none" w:sz="0" w:space="0" w:color="auto"/>
              </w:divBdr>
              <w:divsChild>
                <w:div w:id="199516275">
                  <w:marLeft w:val="0"/>
                  <w:marRight w:val="0"/>
                  <w:marTop w:val="0"/>
                  <w:marBottom w:val="0"/>
                  <w:divBdr>
                    <w:top w:val="none" w:sz="0" w:space="0" w:color="auto"/>
                    <w:left w:val="none" w:sz="0" w:space="0" w:color="auto"/>
                    <w:bottom w:val="none" w:sz="0" w:space="0" w:color="auto"/>
                    <w:right w:val="none" w:sz="0" w:space="0" w:color="auto"/>
                  </w:divBdr>
                  <w:divsChild>
                    <w:div w:id="315112879">
                      <w:marLeft w:val="0"/>
                      <w:marRight w:val="0"/>
                      <w:marTop w:val="0"/>
                      <w:marBottom w:val="0"/>
                      <w:divBdr>
                        <w:top w:val="none" w:sz="0" w:space="0" w:color="auto"/>
                        <w:left w:val="none" w:sz="0" w:space="0" w:color="auto"/>
                        <w:bottom w:val="none" w:sz="0" w:space="0" w:color="auto"/>
                        <w:right w:val="none" w:sz="0" w:space="0" w:color="auto"/>
                      </w:divBdr>
                    </w:div>
                    <w:div w:id="6107363">
                      <w:marLeft w:val="0"/>
                      <w:marRight w:val="0"/>
                      <w:marTop w:val="0"/>
                      <w:marBottom w:val="0"/>
                      <w:divBdr>
                        <w:top w:val="none" w:sz="0" w:space="0" w:color="auto"/>
                        <w:left w:val="none" w:sz="0" w:space="0" w:color="auto"/>
                        <w:bottom w:val="none" w:sz="0" w:space="0" w:color="auto"/>
                        <w:right w:val="none" w:sz="0" w:space="0" w:color="auto"/>
                      </w:divBdr>
                    </w:div>
                    <w:div w:id="326713685">
                      <w:marLeft w:val="0"/>
                      <w:marRight w:val="0"/>
                      <w:marTop w:val="0"/>
                      <w:marBottom w:val="0"/>
                      <w:divBdr>
                        <w:top w:val="none" w:sz="0" w:space="0" w:color="auto"/>
                        <w:left w:val="none" w:sz="0" w:space="0" w:color="auto"/>
                        <w:bottom w:val="none" w:sz="0" w:space="0" w:color="auto"/>
                        <w:right w:val="none" w:sz="0" w:space="0" w:color="auto"/>
                      </w:divBdr>
                    </w:div>
                    <w:div w:id="720443607">
                      <w:marLeft w:val="0"/>
                      <w:marRight w:val="0"/>
                      <w:marTop w:val="0"/>
                      <w:marBottom w:val="0"/>
                      <w:divBdr>
                        <w:top w:val="none" w:sz="0" w:space="0" w:color="auto"/>
                        <w:left w:val="none" w:sz="0" w:space="0" w:color="auto"/>
                        <w:bottom w:val="none" w:sz="0" w:space="0" w:color="auto"/>
                        <w:right w:val="none" w:sz="0" w:space="0" w:color="auto"/>
                      </w:divBdr>
                      <w:divsChild>
                        <w:div w:id="1827546376">
                          <w:marLeft w:val="0"/>
                          <w:marRight w:val="0"/>
                          <w:marTop w:val="0"/>
                          <w:marBottom w:val="0"/>
                          <w:divBdr>
                            <w:top w:val="none" w:sz="0" w:space="0" w:color="auto"/>
                            <w:left w:val="none" w:sz="0" w:space="0" w:color="auto"/>
                            <w:bottom w:val="none" w:sz="0" w:space="0" w:color="auto"/>
                            <w:right w:val="none" w:sz="0" w:space="0" w:color="auto"/>
                          </w:divBdr>
                        </w:div>
                      </w:divsChild>
                    </w:div>
                    <w:div w:id="1307012517">
                      <w:marLeft w:val="0"/>
                      <w:marRight w:val="0"/>
                      <w:marTop w:val="0"/>
                      <w:marBottom w:val="0"/>
                      <w:divBdr>
                        <w:top w:val="none" w:sz="0" w:space="0" w:color="auto"/>
                        <w:left w:val="none" w:sz="0" w:space="0" w:color="auto"/>
                        <w:bottom w:val="none" w:sz="0" w:space="0" w:color="auto"/>
                        <w:right w:val="none" w:sz="0" w:space="0" w:color="auto"/>
                      </w:divBdr>
                      <w:divsChild>
                        <w:div w:id="2014410132">
                          <w:marLeft w:val="0"/>
                          <w:marRight w:val="0"/>
                          <w:marTop w:val="0"/>
                          <w:marBottom w:val="0"/>
                          <w:divBdr>
                            <w:top w:val="none" w:sz="0" w:space="0" w:color="auto"/>
                            <w:left w:val="none" w:sz="0" w:space="0" w:color="auto"/>
                            <w:bottom w:val="none" w:sz="0" w:space="0" w:color="auto"/>
                            <w:right w:val="none" w:sz="0" w:space="0" w:color="auto"/>
                          </w:divBdr>
                        </w:div>
                      </w:divsChild>
                    </w:div>
                    <w:div w:id="249779466">
                      <w:marLeft w:val="0"/>
                      <w:marRight w:val="0"/>
                      <w:marTop w:val="0"/>
                      <w:marBottom w:val="0"/>
                      <w:divBdr>
                        <w:top w:val="none" w:sz="0" w:space="0" w:color="auto"/>
                        <w:left w:val="none" w:sz="0" w:space="0" w:color="auto"/>
                        <w:bottom w:val="none" w:sz="0" w:space="0" w:color="auto"/>
                        <w:right w:val="none" w:sz="0" w:space="0" w:color="auto"/>
                      </w:divBdr>
                      <w:divsChild>
                        <w:div w:id="1869220558">
                          <w:marLeft w:val="0"/>
                          <w:marRight w:val="0"/>
                          <w:marTop w:val="0"/>
                          <w:marBottom w:val="0"/>
                          <w:divBdr>
                            <w:top w:val="none" w:sz="0" w:space="0" w:color="auto"/>
                            <w:left w:val="none" w:sz="0" w:space="0" w:color="auto"/>
                            <w:bottom w:val="none" w:sz="0" w:space="0" w:color="auto"/>
                            <w:right w:val="none" w:sz="0" w:space="0" w:color="auto"/>
                          </w:divBdr>
                        </w:div>
                        <w:div w:id="53167755">
                          <w:marLeft w:val="0"/>
                          <w:marRight w:val="0"/>
                          <w:marTop w:val="0"/>
                          <w:marBottom w:val="0"/>
                          <w:divBdr>
                            <w:top w:val="none" w:sz="0" w:space="0" w:color="auto"/>
                            <w:left w:val="none" w:sz="0" w:space="0" w:color="auto"/>
                            <w:bottom w:val="none" w:sz="0" w:space="0" w:color="auto"/>
                            <w:right w:val="none" w:sz="0" w:space="0" w:color="auto"/>
                          </w:divBdr>
                        </w:div>
                        <w:div w:id="1661034497">
                          <w:marLeft w:val="0"/>
                          <w:marRight w:val="0"/>
                          <w:marTop w:val="0"/>
                          <w:marBottom w:val="0"/>
                          <w:divBdr>
                            <w:top w:val="none" w:sz="0" w:space="0" w:color="auto"/>
                            <w:left w:val="none" w:sz="0" w:space="0" w:color="auto"/>
                            <w:bottom w:val="none" w:sz="0" w:space="0" w:color="auto"/>
                            <w:right w:val="none" w:sz="0" w:space="0" w:color="auto"/>
                          </w:divBdr>
                        </w:div>
                        <w:div w:id="854076019">
                          <w:marLeft w:val="0"/>
                          <w:marRight w:val="0"/>
                          <w:marTop w:val="0"/>
                          <w:marBottom w:val="0"/>
                          <w:divBdr>
                            <w:top w:val="none" w:sz="0" w:space="0" w:color="auto"/>
                            <w:left w:val="none" w:sz="0" w:space="0" w:color="auto"/>
                            <w:bottom w:val="none" w:sz="0" w:space="0" w:color="auto"/>
                            <w:right w:val="none" w:sz="0" w:space="0" w:color="auto"/>
                          </w:divBdr>
                        </w:div>
                      </w:divsChild>
                    </w:div>
                    <w:div w:id="284891519">
                      <w:marLeft w:val="0"/>
                      <w:marRight w:val="0"/>
                      <w:marTop w:val="0"/>
                      <w:marBottom w:val="0"/>
                      <w:divBdr>
                        <w:top w:val="none" w:sz="0" w:space="0" w:color="auto"/>
                        <w:left w:val="none" w:sz="0" w:space="0" w:color="auto"/>
                        <w:bottom w:val="none" w:sz="0" w:space="0" w:color="auto"/>
                        <w:right w:val="none" w:sz="0" w:space="0" w:color="auto"/>
                      </w:divBdr>
                      <w:divsChild>
                        <w:div w:id="74061193">
                          <w:marLeft w:val="0"/>
                          <w:marRight w:val="0"/>
                          <w:marTop w:val="0"/>
                          <w:marBottom w:val="0"/>
                          <w:divBdr>
                            <w:top w:val="none" w:sz="0" w:space="0" w:color="auto"/>
                            <w:left w:val="none" w:sz="0" w:space="0" w:color="auto"/>
                            <w:bottom w:val="none" w:sz="0" w:space="0" w:color="auto"/>
                            <w:right w:val="none" w:sz="0" w:space="0" w:color="auto"/>
                          </w:divBdr>
                        </w:div>
                        <w:div w:id="828717990">
                          <w:marLeft w:val="0"/>
                          <w:marRight w:val="0"/>
                          <w:marTop w:val="0"/>
                          <w:marBottom w:val="0"/>
                          <w:divBdr>
                            <w:top w:val="none" w:sz="0" w:space="0" w:color="auto"/>
                            <w:left w:val="none" w:sz="0" w:space="0" w:color="auto"/>
                            <w:bottom w:val="none" w:sz="0" w:space="0" w:color="auto"/>
                            <w:right w:val="none" w:sz="0" w:space="0" w:color="auto"/>
                          </w:divBdr>
                        </w:div>
                        <w:div w:id="1660383668">
                          <w:marLeft w:val="0"/>
                          <w:marRight w:val="0"/>
                          <w:marTop w:val="0"/>
                          <w:marBottom w:val="0"/>
                          <w:divBdr>
                            <w:top w:val="none" w:sz="0" w:space="0" w:color="auto"/>
                            <w:left w:val="none" w:sz="0" w:space="0" w:color="auto"/>
                            <w:bottom w:val="none" w:sz="0" w:space="0" w:color="auto"/>
                            <w:right w:val="none" w:sz="0" w:space="0" w:color="auto"/>
                          </w:divBdr>
                        </w:div>
                        <w:div w:id="728381391">
                          <w:marLeft w:val="0"/>
                          <w:marRight w:val="0"/>
                          <w:marTop w:val="0"/>
                          <w:marBottom w:val="0"/>
                          <w:divBdr>
                            <w:top w:val="none" w:sz="0" w:space="0" w:color="auto"/>
                            <w:left w:val="none" w:sz="0" w:space="0" w:color="auto"/>
                            <w:bottom w:val="none" w:sz="0" w:space="0" w:color="auto"/>
                            <w:right w:val="none" w:sz="0" w:space="0" w:color="auto"/>
                          </w:divBdr>
                        </w:div>
                        <w:div w:id="647518437">
                          <w:marLeft w:val="0"/>
                          <w:marRight w:val="0"/>
                          <w:marTop w:val="0"/>
                          <w:marBottom w:val="0"/>
                          <w:divBdr>
                            <w:top w:val="none" w:sz="0" w:space="0" w:color="auto"/>
                            <w:left w:val="none" w:sz="0" w:space="0" w:color="auto"/>
                            <w:bottom w:val="none" w:sz="0" w:space="0" w:color="auto"/>
                            <w:right w:val="none" w:sz="0" w:space="0" w:color="auto"/>
                          </w:divBdr>
                        </w:div>
                        <w:div w:id="2080516890">
                          <w:marLeft w:val="0"/>
                          <w:marRight w:val="0"/>
                          <w:marTop w:val="0"/>
                          <w:marBottom w:val="0"/>
                          <w:divBdr>
                            <w:top w:val="none" w:sz="0" w:space="0" w:color="auto"/>
                            <w:left w:val="none" w:sz="0" w:space="0" w:color="auto"/>
                            <w:bottom w:val="none" w:sz="0" w:space="0" w:color="auto"/>
                            <w:right w:val="none" w:sz="0" w:space="0" w:color="auto"/>
                          </w:divBdr>
                        </w:div>
                        <w:div w:id="556277969">
                          <w:marLeft w:val="0"/>
                          <w:marRight w:val="0"/>
                          <w:marTop w:val="0"/>
                          <w:marBottom w:val="0"/>
                          <w:divBdr>
                            <w:top w:val="none" w:sz="0" w:space="0" w:color="auto"/>
                            <w:left w:val="none" w:sz="0" w:space="0" w:color="auto"/>
                            <w:bottom w:val="none" w:sz="0" w:space="0" w:color="auto"/>
                            <w:right w:val="none" w:sz="0" w:space="0" w:color="auto"/>
                          </w:divBdr>
                        </w:div>
                      </w:divsChild>
                    </w:div>
                    <w:div w:id="101850868">
                      <w:marLeft w:val="0"/>
                      <w:marRight w:val="0"/>
                      <w:marTop w:val="0"/>
                      <w:marBottom w:val="0"/>
                      <w:divBdr>
                        <w:top w:val="none" w:sz="0" w:space="0" w:color="auto"/>
                        <w:left w:val="none" w:sz="0" w:space="0" w:color="auto"/>
                        <w:bottom w:val="none" w:sz="0" w:space="0" w:color="auto"/>
                        <w:right w:val="none" w:sz="0" w:space="0" w:color="auto"/>
                      </w:divBdr>
                      <w:divsChild>
                        <w:div w:id="904687646">
                          <w:marLeft w:val="0"/>
                          <w:marRight w:val="0"/>
                          <w:marTop w:val="0"/>
                          <w:marBottom w:val="0"/>
                          <w:divBdr>
                            <w:top w:val="none" w:sz="0" w:space="0" w:color="auto"/>
                            <w:left w:val="none" w:sz="0" w:space="0" w:color="auto"/>
                            <w:bottom w:val="none" w:sz="0" w:space="0" w:color="auto"/>
                            <w:right w:val="none" w:sz="0" w:space="0" w:color="auto"/>
                          </w:divBdr>
                        </w:div>
                        <w:div w:id="1398743761">
                          <w:marLeft w:val="0"/>
                          <w:marRight w:val="0"/>
                          <w:marTop w:val="0"/>
                          <w:marBottom w:val="0"/>
                          <w:divBdr>
                            <w:top w:val="none" w:sz="0" w:space="0" w:color="auto"/>
                            <w:left w:val="none" w:sz="0" w:space="0" w:color="auto"/>
                            <w:bottom w:val="none" w:sz="0" w:space="0" w:color="auto"/>
                            <w:right w:val="none" w:sz="0" w:space="0" w:color="auto"/>
                          </w:divBdr>
                        </w:div>
                        <w:div w:id="953555296">
                          <w:marLeft w:val="0"/>
                          <w:marRight w:val="0"/>
                          <w:marTop w:val="0"/>
                          <w:marBottom w:val="0"/>
                          <w:divBdr>
                            <w:top w:val="none" w:sz="0" w:space="0" w:color="auto"/>
                            <w:left w:val="none" w:sz="0" w:space="0" w:color="auto"/>
                            <w:bottom w:val="none" w:sz="0" w:space="0" w:color="auto"/>
                            <w:right w:val="none" w:sz="0" w:space="0" w:color="auto"/>
                          </w:divBdr>
                        </w:div>
                      </w:divsChild>
                    </w:div>
                    <w:div w:id="938609151">
                      <w:marLeft w:val="0"/>
                      <w:marRight w:val="0"/>
                      <w:marTop w:val="0"/>
                      <w:marBottom w:val="0"/>
                      <w:divBdr>
                        <w:top w:val="none" w:sz="0" w:space="0" w:color="auto"/>
                        <w:left w:val="none" w:sz="0" w:space="0" w:color="auto"/>
                        <w:bottom w:val="none" w:sz="0" w:space="0" w:color="auto"/>
                        <w:right w:val="none" w:sz="0" w:space="0" w:color="auto"/>
                      </w:divBdr>
                      <w:divsChild>
                        <w:div w:id="230779527">
                          <w:marLeft w:val="0"/>
                          <w:marRight w:val="0"/>
                          <w:marTop w:val="0"/>
                          <w:marBottom w:val="0"/>
                          <w:divBdr>
                            <w:top w:val="none" w:sz="0" w:space="0" w:color="auto"/>
                            <w:left w:val="none" w:sz="0" w:space="0" w:color="auto"/>
                            <w:bottom w:val="none" w:sz="0" w:space="0" w:color="auto"/>
                            <w:right w:val="none" w:sz="0" w:space="0" w:color="auto"/>
                          </w:divBdr>
                        </w:div>
                        <w:div w:id="1404060723">
                          <w:marLeft w:val="0"/>
                          <w:marRight w:val="0"/>
                          <w:marTop w:val="0"/>
                          <w:marBottom w:val="0"/>
                          <w:divBdr>
                            <w:top w:val="none" w:sz="0" w:space="0" w:color="auto"/>
                            <w:left w:val="none" w:sz="0" w:space="0" w:color="auto"/>
                            <w:bottom w:val="none" w:sz="0" w:space="0" w:color="auto"/>
                            <w:right w:val="none" w:sz="0" w:space="0" w:color="auto"/>
                          </w:divBdr>
                        </w:div>
                        <w:div w:id="2017148843">
                          <w:marLeft w:val="0"/>
                          <w:marRight w:val="0"/>
                          <w:marTop w:val="0"/>
                          <w:marBottom w:val="0"/>
                          <w:divBdr>
                            <w:top w:val="none" w:sz="0" w:space="0" w:color="auto"/>
                            <w:left w:val="none" w:sz="0" w:space="0" w:color="auto"/>
                            <w:bottom w:val="none" w:sz="0" w:space="0" w:color="auto"/>
                            <w:right w:val="none" w:sz="0" w:space="0" w:color="auto"/>
                          </w:divBdr>
                        </w:div>
                        <w:div w:id="785924167">
                          <w:marLeft w:val="0"/>
                          <w:marRight w:val="0"/>
                          <w:marTop w:val="0"/>
                          <w:marBottom w:val="0"/>
                          <w:divBdr>
                            <w:top w:val="none" w:sz="0" w:space="0" w:color="auto"/>
                            <w:left w:val="none" w:sz="0" w:space="0" w:color="auto"/>
                            <w:bottom w:val="none" w:sz="0" w:space="0" w:color="auto"/>
                            <w:right w:val="none" w:sz="0" w:space="0" w:color="auto"/>
                          </w:divBdr>
                        </w:div>
                        <w:div w:id="2006322122">
                          <w:marLeft w:val="0"/>
                          <w:marRight w:val="0"/>
                          <w:marTop w:val="0"/>
                          <w:marBottom w:val="0"/>
                          <w:divBdr>
                            <w:top w:val="none" w:sz="0" w:space="0" w:color="auto"/>
                            <w:left w:val="none" w:sz="0" w:space="0" w:color="auto"/>
                            <w:bottom w:val="none" w:sz="0" w:space="0" w:color="auto"/>
                            <w:right w:val="none" w:sz="0" w:space="0" w:color="auto"/>
                          </w:divBdr>
                        </w:div>
                        <w:div w:id="1019740495">
                          <w:marLeft w:val="0"/>
                          <w:marRight w:val="0"/>
                          <w:marTop w:val="0"/>
                          <w:marBottom w:val="0"/>
                          <w:divBdr>
                            <w:top w:val="none" w:sz="0" w:space="0" w:color="auto"/>
                            <w:left w:val="none" w:sz="0" w:space="0" w:color="auto"/>
                            <w:bottom w:val="none" w:sz="0" w:space="0" w:color="auto"/>
                            <w:right w:val="none" w:sz="0" w:space="0" w:color="auto"/>
                          </w:divBdr>
                        </w:div>
                      </w:divsChild>
                    </w:div>
                    <w:div w:id="926233734">
                      <w:marLeft w:val="0"/>
                      <w:marRight w:val="0"/>
                      <w:marTop w:val="0"/>
                      <w:marBottom w:val="0"/>
                      <w:divBdr>
                        <w:top w:val="none" w:sz="0" w:space="0" w:color="auto"/>
                        <w:left w:val="none" w:sz="0" w:space="0" w:color="auto"/>
                        <w:bottom w:val="none" w:sz="0" w:space="0" w:color="auto"/>
                        <w:right w:val="none" w:sz="0" w:space="0" w:color="auto"/>
                      </w:divBdr>
                      <w:divsChild>
                        <w:div w:id="99112126">
                          <w:marLeft w:val="0"/>
                          <w:marRight w:val="0"/>
                          <w:marTop w:val="0"/>
                          <w:marBottom w:val="0"/>
                          <w:divBdr>
                            <w:top w:val="none" w:sz="0" w:space="0" w:color="auto"/>
                            <w:left w:val="none" w:sz="0" w:space="0" w:color="auto"/>
                            <w:bottom w:val="none" w:sz="0" w:space="0" w:color="auto"/>
                            <w:right w:val="none" w:sz="0" w:space="0" w:color="auto"/>
                          </w:divBdr>
                        </w:div>
                        <w:div w:id="549074505">
                          <w:marLeft w:val="0"/>
                          <w:marRight w:val="0"/>
                          <w:marTop w:val="0"/>
                          <w:marBottom w:val="0"/>
                          <w:divBdr>
                            <w:top w:val="none" w:sz="0" w:space="0" w:color="auto"/>
                            <w:left w:val="none" w:sz="0" w:space="0" w:color="auto"/>
                            <w:bottom w:val="none" w:sz="0" w:space="0" w:color="auto"/>
                            <w:right w:val="none" w:sz="0" w:space="0" w:color="auto"/>
                          </w:divBdr>
                        </w:div>
                        <w:div w:id="963578707">
                          <w:marLeft w:val="0"/>
                          <w:marRight w:val="0"/>
                          <w:marTop w:val="0"/>
                          <w:marBottom w:val="0"/>
                          <w:divBdr>
                            <w:top w:val="none" w:sz="0" w:space="0" w:color="auto"/>
                            <w:left w:val="none" w:sz="0" w:space="0" w:color="auto"/>
                            <w:bottom w:val="none" w:sz="0" w:space="0" w:color="auto"/>
                            <w:right w:val="none" w:sz="0" w:space="0" w:color="auto"/>
                          </w:divBdr>
                        </w:div>
                        <w:div w:id="1738433252">
                          <w:marLeft w:val="0"/>
                          <w:marRight w:val="0"/>
                          <w:marTop w:val="0"/>
                          <w:marBottom w:val="0"/>
                          <w:divBdr>
                            <w:top w:val="none" w:sz="0" w:space="0" w:color="auto"/>
                            <w:left w:val="none" w:sz="0" w:space="0" w:color="auto"/>
                            <w:bottom w:val="none" w:sz="0" w:space="0" w:color="auto"/>
                            <w:right w:val="none" w:sz="0" w:space="0" w:color="auto"/>
                          </w:divBdr>
                        </w:div>
                        <w:div w:id="1651012242">
                          <w:marLeft w:val="0"/>
                          <w:marRight w:val="0"/>
                          <w:marTop w:val="0"/>
                          <w:marBottom w:val="0"/>
                          <w:divBdr>
                            <w:top w:val="none" w:sz="0" w:space="0" w:color="auto"/>
                            <w:left w:val="none" w:sz="0" w:space="0" w:color="auto"/>
                            <w:bottom w:val="none" w:sz="0" w:space="0" w:color="auto"/>
                            <w:right w:val="none" w:sz="0" w:space="0" w:color="auto"/>
                          </w:divBdr>
                        </w:div>
                        <w:div w:id="2022276423">
                          <w:marLeft w:val="0"/>
                          <w:marRight w:val="0"/>
                          <w:marTop w:val="0"/>
                          <w:marBottom w:val="0"/>
                          <w:divBdr>
                            <w:top w:val="none" w:sz="0" w:space="0" w:color="auto"/>
                            <w:left w:val="none" w:sz="0" w:space="0" w:color="auto"/>
                            <w:bottom w:val="none" w:sz="0" w:space="0" w:color="auto"/>
                            <w:right w:val="none" w:sz="0" w:space="0" w:color="auto"/>
                          </w:divBdr>
                        </w:div>
                        <w:div w:id="845481836">
                          <w:marLeft w:val="0"/>
                          <w:marRight w:val="0"/>
                          <w:marTop w:val="0"/>
                          <w:marBottom w:val="0"/>
                          <w:divBdr>
                            <w:top w:val="none" w:sz="0" w:space="0" w:color="auto"/>
                            <w:left w:val="none" w:sz="0" w:space="0" w:color="auto"/>
                            <w:bottom w:val="none" w:sz="0" w:space="0" w:color="auto"/>
                            <w:right w:val="none" w:sz="0" w:space="0" w:color="auto"/>
                          </w:divBdr>
                        </w:div>
                        <w:div w:id="1866282395">
                          <w:marLeft w:val="0"/>
                          <w:marRight w:val="0"/>
                          <w:marTop w:val="0"/>
                          <w:marBottom w:val="0"/>
                          <w:divBdr>
                            <w:top w:val="none" w:sz="0" w:space="0" w:color="auto"/>
                            <w:left w:val="none" w:sz="0" w:space="0" w:color="auto"/>
                            <w:bottom w:val="none" w:sz="0" w:space="0" w:color="auto"/>
                            <w:right w:val="none" w:sz="0" w:space="0" w:color="auto"/>
                          </w:divBdr>
                        </w:div>
                        <w:div w:id="83106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5625</Words>
  <Characters>33751</Characters>
  <Application>Microsoft Office Word</Application>
  <DocSecurity>0</DocSecurity>
  <Lines>281</Lines>
  <Paragraphs>78</Paragraphs>
  <ScaleCrop>false</ScaleCrop>
  <Company>Hewlett-Packard Company</Company>
  <LinksUpToDate>false</LinksUpToDate>
  <CharactersWithSpaces>39298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Truchel Magdalena</dc:creator>
  <cp:keywords/>
  <dc:description/>
  <cp:lastModifiedBy>Truchel Magdalena</cp:lastModifiedBy>
  <cp:revision>1</cp:revision>
  <dcterms:created xsi:type="dcterms:W3CDTF">2017-04-06T12:18:00Z</dcterms:created>
  <dcterms:modified xsi:type="dcterms:W3CDTF">2017-04-06T12:19:00Z</dcterms:modified>
</cp:coreProperties>
</file>