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sz w:val="24"/>
          <w:szCs w:val="24"/>
          <w:lang w:eastAsia="pl-PL"/>
        </w:rPr>
        <w:t xml:space="preserve">02/03/2017    S43    - - Dostawy - Ogłoszenie o zamówieniu - Procedura otwarta  </w:t>
      </w:r>
    </w:p>
    <w:p w:rsidR="00F04EC8" w:rsidRPr="00F04EC8" w:rsidRDefault="00F04EC8" w:rsidP="00F04EC8">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5" w:anchor="id19163642-I." w:history="1">
        <w:r w:rsidRPr="00F04EC8">
          <w:rPr>
            <w:rFonts w:ascii="Times New Roman" w:eastAsia="Times New Roman" w:hAnsi="Times New Roman" w:cs="Times New Roman"/>
            <w:color w:val="0000FF"/>
            <w:sz w:val="24"/>
            <w:szCs w:val="24"/>
            <w:u w:val="single"/>
            <w:lang w:eastAsia="pl-PL"/>
          </w:rPr>
          <w:t>I.</w:t>
        </w:r>
      </w:hyperlink>
    </w:p>
    <w:p w:rsidR="00F04EC8" w:rsidRPr="00F04EC8" w:rsidRDefault="00F04EC8" w:rsidP="00F04EC8">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6" w:anchor="id19163643-II." w:history="1">
        <w:r w:rsidRPr="00F04EC8">
          <w:rPr>
            <w:rFonts w:ascii="Times New Roman" w:eastAsia="Times New Roman" w:hAnsi="Times New Roman" w:cs="Times New Roman"/>
            <w:color w:val="0000FF"/>
            <w:sz w:val="24"/>
            <w:szCs w:val="24"/>
            <w:u w:val="single"/>
            <w:lang w:eastAsia="pl-PL"/>
          </w:rPr>
          <w:t>II.</w:t>
        </w:r>
      </w:hyperlink>
    </w:p>
    <w:p w:rsidR="00F04EC8" w:rsidRPr="00F04EC8" w:rsidRDefault="00F04EC8" w:rsidP="00F04EC8">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7" w:anchor="id19163644-III." w:history="1">
        <w:r w:rsidRPr="00F04EC8">
          <w:rPr>
            <w:rFonts w:ascii="Times New Roman" w:eastAsia="Times New Roman" w:hAnsi="Times New Roman" w:cs="Times New Roman"/>
            <w:color w:val="0000FF"/>
            <w:sz w:val="24"/>
            <w:szCs w:val="24"/>
            <w:u w:val="single"/>
            <w:lang w:eastAsia="pl-PL"/>
          </w:rPr>
          <w:t>III.</w:t>
        </w:r>
      </w:hyperlink>
    </w:p>
    <w:p w:rsidR="00F04EC8" w:rsidRPr="00F04EC8" w:rsidRDefault="00F04EC8" w:rsidP="00F04EC8">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8" w:anchor="id19163645-IV." w:history="1">
        <w:r w:rsidRPr="00F04EC8">
          <w:rPr>
            <w:rFonts w:ascii="Times New Roman" w:eastAsia="Times New Roman" w:hAnsi="Times New Roman" w:cs="Times New Roman"/>
            <w:color w:val="0000FF"/>
            <w:sz w:val="24"/>
            <w:szCs w:val="24"/>
            <w:u w:val="single"/>
            <w:lang w:eastAsia="pl-PL"/>
          </w:rPr>
          <w:t>IV.</w:t>
        </w:r>
      </w:hyperlink>
    </w:p>
    <w:p w:rsidR="00F04EC8" w:rsidRPr="00F04EC8" w:rsidRDefault="00F04EC8" w:rsidP="00F04EC8">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9" w:anchor="id19163646-VI." w:history="1">
        <w:r w:rsidRPr="00F04EC8">
          <w:rPr>
            <w:rFonts w:ascii="Times New Roman" w:eastAsia="Times New Roman" w:hAnsi="Times New Roman" w:cs="Times New Roman"/>
            <w:color w:val="0000FF"/>
            <w:sz w:val="24"/>
            <w:szCs w:val="24"/>
            <w:u w:val="single"/>
            <w:lang w:eastAsia="pl-PL"/>
          </w:rPr>
          <w:t>VI.</w:t>
        </w:r>
      </w:hyperlink>
    </w:p>
    <w:p w:rsidR="00F04EC8" w:rsidRPr="00F04EC8" w:rsidRDefault="00F04EC8" w:rsidP="00F04EC8">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F04EC8">
        <w:rPr>
          <w:rFonts w:ascii="Times New Roman" w:eastAsia="Times New Roman" w:hAnsi="Times New Roman" w:cs="Times New Roman"/>
          <w:b/>
          <w:bCs/>
          <w:sz w:val="24"/>
          <w:szCs w:val="24"/>
          <w:lang w:eastAsia="pl-PL"/>
        </w:rPr>
        <w:t>Polska-Warszawa: Odczynniki laboratoryjne</w:t>
      </w:r>
    </w:p>
    <w:p w:rsidR="00F04EC8" w:rsidRPr="00F04EC8" w:rsidRDefault="00F04EC8" w:rsidP="00F04EC8">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F04EC8">
        <w:rPr>
          <w:rFonts w:ascii="Times New Roman" w:eastAsia="Times New Roman" w:hAnsi="Times New Roman" w:cs="Times New Roman"/>
          <w:b/>
          <w:bCs/>
          <w:sz w:val="24"/>
          <w:szCs w:val="24"/>
          <w:lang w:eastAsia="pl-PL"/>
        </w:rPr>
        <w:t>2017/S 043-079372</w:t>
      </w:r>
    </w:p>
    <w:p w:rsidR="00F04EC8" w:rsidRPr="00F04EC8" w:rsidRDefault="00F04EC8" w:rsidP="00F04EC8">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F04EC8">
        <w:rPr>
          <w:rFonts w:ascii="Times New Roman" w:eastAsia="Times New Roman" w:hAnsi="Times New Roman" w:cs="Times New Roman"/>
          <w:b/>
          <w:bCs/>
          <w:sz w:val="24"/>
          <w:szCs w:val="24"/>
          <w:lang w:eastAsia="pl-PL"/>
        </w:rPr>
        <w:t>Ogłoszenie o zamówieniu</w:t>
      </w:r>
    </w:p>
    <w:p w:rsidR="00F04EC8" w:rsidRPr="00F04EC8" w:rsidRDefault="00F04EC8" w:rsidP="00F04EC8">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F04EC8">
        <w:rPr>
          <w:rFonts w:ascii="Times New Roman" w:eastAsia="Times New Roman" w:hAnsi="Times New Roman" w:cs="Times New Roman"/>
          <w:b/>
          <w:bCs/>
          <w:sz w:val="24"/>
          <w:szCs w:val="24"/>
          <w:lang w:eastAsia="pl-PL"/>
        </w:rPr>
        <w:t>Dostawy</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sz w:val="24"/>
          <w:szCs w:val="24"/>
          <w:lang w:eastAsia="pl-PL"/>
        </w:rPr>
        <w:t>Dyrektywa 2004/18/WE</w:t>
      </w:r>
    </w:p>
    <w:p w:rsidR="00F04EC8" w:rsidRPr="00F04EC8" w:rsidRDefault="00F04EC8" w:rsidP="00F04EC8">
      <w:pPr>
        <w:spacing w:before="100" w:beforeAutospacing="1" w:after="100" w:afterAutospacing="1"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sz w:val="24"/>
          <w:szCs w:val="24"/>
          <w:lang w:eastAsia="pl-PL"/>
        </w:rPr>
        <w:t>Sekcja I: Instytucja zamawiająca</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I.1)</w:t>
      </w:r>
      <w:r w:rsidRPr="00F04EC8">
        <w:rPr>
          <w:rFonts w:ascii="Times New Roman" w:eastAsia="Times New Roman" w:hAnsi="Times New Roman" w:cs="Times New Roman"/>
          <w:b/>
          <w:bCs/>
          <w:color w:val="000000"/>
          <w:sz w:val="24"/>
          <w:szCs w:val="24"/>
          <w:lang w:eastAsia="pl-PL"/>
        </w:rPr>
        <w:t>Nazwa, adresy i punkty kontaktowe</w:t>
      </w:r>
    </w:p>
    <w:p w:rsidR="00F04EC8" w:rsidRPr="00F04EC8" w:rsidRDefault="00F04EC8" w:rsidP="00F04EC8">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Instytut Hematologii i Transfuzjologii</w:t>
      </w:r>
      <w:r w:rsidRPr="00F04EC8">
        <w:rPr>
          <w:rFonts w:ascii="Times New Roman" w:eastAsia="Times New Roman" w:hAnsi="Times New Roman" w:cs="Times New Roman"/>
          <w:color w:val="000000"/>
          <w:sz w:val="24"/>
          <w:szCs w:val="24"/>
          <w:lang w:eastAsia="pl-PL"/>
        </w:rPr>
        <w:br/>
        <w:t>ul. Indiry Gandhi 14</w:t>
      </w:r>
      <w:r w:rsidRPr="00F04EC8">
        <w:rPr>
          <w:rFonts w:ascii="Times New Roman" w:eastAsia="Times New Roman" w:hAnsi="Times New Roman" w:cs="Times New Roman"/>
          <w:color w:val="000000"/>
          <w:sz w:val="24"/>
          <w:szCs w:val="24"/>
          <w:lang w:eastAsia="pl-PL"/>
        </w:rPr>
        <w:br/>
        <w:t>Osoba do kontaktów: Krystyna Sobczak</w:t>
      </w:r>
      <w:r w:rsidRPr="00F04EC8">
        <w:rPr>
          <w:rFonts w:ascii="Times New Roman" w:eastAsia="Times New Roman" w:hAnsi="Times New Roman" w:cs="Times New Roman"/>
          <w:color w:val="000000"/>
          <w:sz w:val="24"/>
          <w:szCs w:val="24"/>
          <w:lang w:eastAsia="pl-PL"/>
        </w:rPr>
        <w:br/>
        <w:t>02-776 Warszawa</w:t>
      </w:r>
      <w:r w:rsidRPr="00F04EC8">
        <w:rPr>
          <w:rFonts w:ascii="Times New Roman" w:eastAsia="Times New Roman" w:hAnsi="Times New Roman" w:cs="Times New Roman"/>
          <w:color w:val="000000"/>
          <w:sz w:val="24"/>
          <w:szCs w:val="24"/>
          <w:lang w:eastAsia="pl-PL"/>
        </w:rPr>
        <w:br/>
        <w:t>Polska</w:t>
      </w:r>
      <w:r w:rsidRPr="00F04EC8">
        <w:rPr>
          <w:rFonts w:ascii="Times New Roman" w:eastAsia="Times New Roman" w:hAnsi="Times New Roman" w:cs="Times New Roman"/>
          <w:color w:val="000000"/>
          <w:sz w:val="24"/>
          <w:szCs w:val="24"/>
          <w:lang w:eastAsia="pl-PL"/>
        </w:rPr>
        <w:br/>
        <w:t>Tel.: +48 223496222</w:t>
      </w:r>
      <w:r w:rsidRPr="00F04EC8">
        <w:rPr>
          <w:rFonts w:ascii="Times New Roman" w:eastAsia="Times New Roman" w:hAnsi="Times New Roman" w:cs="Times New Roman"/>
          <w:color w:val="000000"/>
          <w:sz w:val="24"/>
          <w:szCs w:val="24"/>
          <w:lang w:eastAsia="pl-PL"/>
        </w:rPr>
        <w:br/>
        <w:t xml:space="preserve">E-mail: </w:t>
      </w:r>
      <w:hyperlink r:id="rId10" w:history="1">
        <w:r w:rsidRPr="00F04EC8">
          <w:rPr>
            <w:rFonts w:ascii="Times New Roman" w:eastAsia="Times New Roman" w:hAnsi="Times New Roman" w:cs="Times New Roman"/>
            <w:color w:val="0000FF"/>
            <w:sz w:val="24"/>
            <w:szCs w:val="24"/>
            <w:u w:val="single"/>
            <w:lang w:eastAsia="pl-PL"/>
          </w:rPr>
          <w:t>zaopat@ihit.waw.pl</w:t>
        </w:r>
      </w:hyperlink>
      <w:r w:rsidRPr="00F04EC8">
        <w:rPr>
          <w:rFonts w:ascii="Times New Roman" w:eastAsia="Times New Roman" w:hAnsi="Times New Roman" w:cs="Times New Roman"/>
          <w:color w:val="000000"/>
          <w:sz w:val="24"/>
          <w:szCs w:val="24"/>
          <w:lang w:eastAsia="pl-PL"/>
        </w:rPr>
        <w:br/>
        <w:t>Faks: +48 223496223</w:t>
      </w:r>
    </w:p>
    <w:p w:rsidR="00F04EC8" w:rsidRPr="00F04EC8" w:rsidRDefault="00F04EC8" w:rsidP="00F04EC8">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b/>
          <w:bCs/>
          <w:color w:val="000000"/>
          <w:sz w:val="24"/>
          <w:szCs w:val="24"/>
          <w:lang w:eastAsia="pl-PL"/>
        </w:rPr>
        <w:t>Adresy internetowe:</w:t>
      </w:r>
      <w:r w:rsidRPr="00F04EC8">
        <w:rPr>
          <w:rFonts w:ascii="Times New Roman" w:eastAsia="Times New Roman" w:hAnsi="Times New Roman" w:cs="Times New Roman"/>
          <w:color w:val="000000"/>
          <w:sz w:val="24"/>
          <w:szCs w:val="24"/>
          <w:lang w:eastAsia="pl-PL"/>
        </w:rPr>
        <w:t xml:space="preserve"> </w:t>
      </w:r>
    </w:p>
    <w:p w:rsidR="00F04EC8" w:rsidRPr="00F04EC8" w:rsidRDefault="00F04EC8" w:rsidP="00F04EC8">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 xml:space="preserve">Ogólny adres instytucji zamawiającej: </w:t>
      </w:r>
      <w:hyperlink r:id="rId11" w:tgtFrame="_blank" w:history="1">
        <w:r w:rsidRPr="00F04EC8">
          <w:rPr>
            <w:rFonts w:ascii="Times New Roman" w:eastAsia="Times New Roman" w:hAnsi="Times New Roman" w:cs="Times New Roman"/>
            <w:color w:val="0000FF"/>
            <w:sz w:val="24"/>
            <w:szCs w:val="24"/>
            <w:u w:val="single"/>
            <w:lang w:eastAsia="pl-PL"/>
          </w:rPr>
          <w:t>www.ihit.waw.pl</w:t>
        </w:r>
      </w:hyperlink>
    </w:p>
    <w:p w:rsidR="00F04EC8" w:rsidRPr="00F04EC8" w:rsidRDefault="00F04EC8" w:rsidP="00F04EC8">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b/>
          <w:bCs/>
          <w:color w:val="000000"/>
          <w:sz w:val="24"/>
          <w:szCs w:val="24"/>
          <w:lang w:eastAsia="pl-PL"/>
        </w:rPr>
        <w:t>Więcej informacji można uzyskać pod adresem:</w:t>
      </w:r>
      <w:r w:rsidRPr="00F04EC8">
        <w:rPr>
          <w:rFonts w:ascii="Times New Roman" w:eastAsia="Times New Roman" w:hAnsi="Times New Roman" w:cs="Times New Roman"/>
          <w:color w:val="000000"/>
          <w:sz w:val="24"/>
          <w:szCs w:val="24"/>
          <w:lang w:eastAsia="pl-PL"/>
        </w:rPr>
        <w:t xml:space="preserve"> Powyższy(-e) punkt(-y) kontaktowy(-e)</w:t>
      </w:r>
    </w:p>
    <w:p w:rsidR="00F04EC8" w:rsidRPr="00F04EC8" w:rsidRDefault="00F04EC8" w:rsidP="00F04EC8">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b/>
          <w:bCs/>
          <w:color w:val="000000"/>
          <w:sz w:val="24"/>
          <w:szCs w:val="24"/>
          <w:lang w:eastAsia="pl-PL"/>
        </w:rPr>
        <w:t>Specyfikacje i dokumenty dodatkowe (w tym dokumenty dotyczące dialogu konkurencyjnego oraz dynamicznego systemu zakupów) można uzyskać pod adresem:</w:t>
      </w:r>
      <w:r w:rsidRPr="00F04EC8">
        <w:rPr>
          <w:rFonts w:ascii="Times New Roman" w:eastAsia="Times New Roman" w:hAnsi="Times New Roman" w:cs="Times New Roman"/>
          <w:color w:val="000000"/>
          <w:sz w:val="24"/>
          <w:szCs w:val="24"/>
          <w:lang w:eastAsia="pl-PL"/>
        </w:rPr>
        <w:t xml:space="preserve"> Powyższy(-e) punkt(-y) kontaktowy(-e)</w:t>
      </w:r>
    </w:p>
    <w:p w:rsidR="00F04EC8" w:rsidRPr="00F04EC8" w:rsidRDefault="00F04EC8" w:rsidP="00F04EC8">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b/>
          <w:bCs/>
          <w:color w:val="000000"/>
          <w:sz w:val="24"/>
          <w:szCs w:val="24"/>
          <w:lang w:eastAsia="pl-PL"/>
        </w:rPr>
        <w:t>Oferty lub wnioski o dopuszczenie do udziału w postępowaniu należy przesyłać na adres:</w:t>
      </w:r>
      <w:r w:rsidRPr="00F04EC8">
        <w:rPr>
          <w:rFonts w:ascii="Times New Roman" w:eastAsia="Times New Roman" w:hAnsi="Times New Roman" w:cs="Times New Roman"/>
          <w:color w:val="000000"/>
          <w:sz w:val="24"/>
          <w:szCs w:val="24"/>
          <w:lang w:eastAsia="pl-PL"/>
        </w:rPr>
        <w:t xml:space="preserve"> Powyższy(-e) punkt(-y) kontaktowy(-e)</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I.2)</w:t>
      </w:r>
      <w:r w:rsidRPr="00F04EC8">
        <w:rPr>
          <w:rFonts w:ascii="Times New Roman" w:eastAsia="Times New Roman" w:hAnsi="Times New Roman" w:cs="Times New Roman"/>
          <w:b/>
          <w:bCs/>
          <w:color w:val="000000"/>
          <w:sz w:val="24"/>
          <w:szCs w:val="24"/>
          <w:lang w:eastAsia="pl-PL"/>
        </w:rPr>
        <w:t>Rodzaj instytucji zamawiającej</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Podmiot prawa publicznego</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I.3)</w:t>
      </w:r>
      <w:r w:rsidRPr="00F04EC8">
        <w:rPr>
          <w:rFonts w:ascii="Times New Roman" w:eastAsia="Times New Roman" w:hAnsi="Times New Roman" w:cs="Times New Roman"/>
          <w:b/>
          <w:bCs/>
          <w:color w:val="000000"/>
          <w:sz w:val="24"/>
          <w:szCs w:val="24"/>
          <w:lang w:eastAsia="pl-PL"/>
        </w:rPr>
        <w:t>Główny przedmiot lub przedmioty działalności</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Zdrowie</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I.4)</w:t>
      </w:r>
      <w:r w:rsidRPr="00F04EC8">
        <w:rPr>
          <w:rFonts w:ascii="Times New Roman" w:eastAsia="Times New Roman" w:hAnsi="Times New Roman" w:cs="Times New Roman"/>
          <w:b/>
          <w:bCs/>
          <w:color w:val="000000"/>
          <w:sz w:val="24"/>
          <w:szCs w:val="24"/>
          <w:lang w:eastAsia="pl-PL"/>
        </w:rPr>
        <w:t>Udzielenie zamówienia w imieniu innych instytucji zamawiających</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Instytucja zamawiająca dokonuje zakupu w imieniu innych instytucji zamawiających: nie</w:t>
      </w:r>
    </w:p>
    <w:p w:rsidR="00F04EC8" w:rsidRPr="00F04EC8" w:rsidRDefault="00F04EC8" w:rsidP="00F04EC8">
      <w:pPr>
        <w:spacing w:before="100" w:beforeAutospacing="1" w:after="100" w:afterAutospacing="1"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sz w:val="24"/>
          <w:szCs w:val="24"/>
          <w:lang w:eastAsia="pl-PL"/>
        </w:rPr>
        <w:lastRenderedPageBreak/>
        <w:t>Sekcja II: Przedmiot zamówienia</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II.1)</w:t>
      </w:r>
      <w:r w:rsidRPr="00F04EC8">
        <w:rPr>
          <w:rFonts w:ascii="Times New Roman" w:eastAsia="Times New Roman" w:hAnsi="Times New Roman" w:cs="Times New Roman"/>
          <w:b/>
          <w:bCs/>
          <w:color w:val="000000"/>
          <w:sz w:val="24"/>
          <w:szCs w:val="24"/>
          <w:lang w:eastAsia="pl-PL"/>
        </w:rPr>
        <w:t>Opis</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II.1.1)</w:t>
      </w:r>
      <w:r w:rsidRPr="00F04EC8">
        <w:rPr>
          <w:rFonts w:ascii="Times New Roman" w:eastAsia="Times New Roman" w:hAnsi="Times New Roman" w:cs="Times New Roman"/>
          <w:b/>
          <w:bCs/>
          <w:color w:val="000000"/>
          <w:sz w:val="24"/>
          <w:szCs w:val="24"/>
          <w:lang w:eastAsia="pl-PL"/>
        </w:rPr>
        <w:t>Nazwa nadana zamówieniu przez instytucję zamawiającą:</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proofErr w:type="spellStart"/>
      <w:r w:rsidRPr="00F04EC8">
        <w:rPr>
          <w:rFonts w:ascii="Times New Roman" w:eastAsia="Times New Roman" w:hAnsi="Times New Roman" w:cs="Times New Roman"/>
          <w:color w:val="000000"/>
          <w:sz w:val="24"/>
          <w:szCs w:val="24"/>
          <w:lang w:eastAsia="pl-PL"/>
        </w:rPr>
        <w:t>IHiT</w:t>
      </w:r>
      <w:proofErr w:type="spellEnd"/>
      <w:r w:rsidRPr="00F04EC8">
        <w:rPr>
          <w:rFonts w:ascii="Times New Roman" w:eastAsia="Times New Roman" w:hAnsi="Times New Roman" w:cs="Times New Roman"/>
          <w:color w:val="000000"/>
          <w:sz w:val="24"/>
          <w:szCs w:val="24"/>
          <w:lang w:eastAsia="pl-PL"/>
        </w:rPr>
        <w:t xml:space="preserve">/P/13/2017 – dostawa odczynników laboratoryjnych i materiałów zużywalnych przeznaczonych do wykonywania oznaczeń markerów wirusowych, do potwierdzania obecności przeciwciał anty-HIV1,anty-HIV2, anty-HCV, </w:t>
      </w:r>
      <w:proofErr w:type="spellStart"/>
      <w:r w:rsidRPr="00F04EC8">
        <w:rPr>
          <w:rFonts w:ascii="Times New Roman" w:eastAsia="Times New Roman" w:hAnsi="Times New Roman" w:cs="Times New Roman"/>
          <w:color w:val="000000"/>
          <w:sz w:val="24"/>
          <w:szCs w:val="24"/>
          <w:lang w:eastAsia="pl-PL"/>
        </w:rPr>
        <w:t>treponema</w:t>
      </w:r>
      <w:proofErr w:type="spellEnd"/>
      <w:r w:rsidRPr="00F04EC8">
        <w:rPr>
          <w:rFonts w:ascii="Times New Roman" w:eastAsia="Times New Roman" w:hAnsi="Times New Roman" w:cs="Times New Roman"/>
          <w:color w:val="000000"/>
          <w:sz w:val="24"/>
          <w:szCs w:val="24"/>
          <w:lang w:eastAsia="pl-PL"/>
        </w:rPr>
        <w:t xml:space="preserve"> </w:t>
      </w:r>
      <w:proofErr w:type="spellStart"/>
      <w:r w:rsidRPr="00F04EC8">
        <w:rPr>
          <w:rFonts w:ascii="Times New Roman" w:eastAsia="Times New Roman" w:hAnsi="Times New Roman" w:cs="Times New Roman"/>
          <w:color w:val="000000"/>
          <w:sz w:val="24"/>
          <w:szCs w:val="24"/>
          <w:lang w:eastAsia="pl-PL"/>
        </w:rPr>
        <w:t>pallidum</w:t>
      </w:r>
      <w:proofErr w:type="spellEnd"/>
      <w:r w:rsidRPr="00F04EC8">
        <w:rPr>
          <w:rFonts w:ascii="Times New Roman" w:eastAsia="Times New Roman" w:hAnsi="Times New Roman" w:cs="Times New Roman"/>
          <w:color w:val="000000"/>
          <w:sz w:val="24"/>
          <w:szCs w:val="24"/>
          <w:lang w:eastAsia="pl-PL"/>
        </w:rPr>
        <w:t xml:space="preserve">, HTLV, do </w:t>
      </w:r>
      <w:proofErr w:type="spellStart"/>
      <w:r w:rsidRPr="00F04EC8">
        <w:rPr>
          <w:rFonts w:ascii="Times New Roman" w:eastAsia="Times New Roman" w:hAnsi="Times New Roman" w:cs="Times New Roman"/>
          <w:color w:val="000000"/>
          <w:sz w:val="24"/>
          <w:szCs w:val="24"/>
          <w:lang w:eastAsia="pl-PL"/>
        </w:rPr>
        <w:t>genotypowania</w:t>
      </w:r>
      <w:proofErr w:type="spellEnd"/>
      <w:r w:rsidRPr="00F04EC8">
        <w:rPr>
          <w:rFonts w:ascii="Times New Roman" w:eastAsia="Times New Roman" w:hAnsi="Times New Roman" w:cs="Times New Roman"/>
          <w:color w:val="000000"/>
          <w:sz w:val="24"/>
          <w:szCs w:val="24"/>
          <w:lang w:eastAsia="pl-PL"/>
        </w:rPr>
        <w:t xml:space="preserve"> antygenów grup krwi i HPA i do badań z zakresu hemostazy wraz z dzierżawą aparatów (zadania nr 1 – 7).</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II.1.2)</w:t>
      </w:r>
      <w:r w:rsidRPr="00F04EC8">
        <w:rPr>
          <w:rFonts w:ascii="Times New Roman" w:eastAsia="Times New Roman" w:hAnsi="Times New Roman" w:cs="Times New Roman"/>
          <w:b/>
          <w:bCs/>
          <w:color w:val="000000"/>
          <w:sz w:val="24"/>
          <w:szCs w:val="24"/>
          <w:lang w:eastAsia="pl-PL"/>
        </w:rPr>
        <w:t>Rodzaj zamówienia oraz lokalizacja robót budowlanych, miejsce realizacji dostawy lub świadczenia usług</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Dostawy</w:t>
      </w:r>
      <w:r w:rsidRPr="00F04EC8">
        <w:rPr>
          <w:rFonts w:ascii="Times New Roman" w:eastAsia="Times New Roman" w:hAnsi="Times New Roman" w:cs="Times New Roman"/>
          <w:color w:val="000000"/>
          <w:sz w:val="24"/>
          <w:szCs w:val="24"/>
          <w:lang w:eastAsia="pl-PL"/>
        </w:rPr>
        <w:br/>
        <w:t>Kupno</w:t>
      </w:r>
      <w:r w:rsidRPr="00F04EC8">
        <w:rPr>
          <w:rFonts w:ascii="Times New Roman" w:eastAsia="Times New Roman" w:hAnsi="Times New Roman" w:cs="Times New Roman"/>
          <w:color w:val="000000"/>
          <w:sz w:val="24"/>
          <w:szCs w:val="24"/>
          <w:lang w:eastAsia="pl-PL"/>
        </w:rPr>
        <w:br/>
        <w:t>Główne miejsce lub lokalizacja robót budowlanych, miejsce realizacji dostawy lub świadczenia usług: — Instytut Hematologii i Transfuzjologii, ul. Chocimska 5, 00-791 Warszawa;</w:t>
      </w:r>
      <w:r w:rsidRPr="00F04EC8">
        <w:rPr>
          <w:rFonts w:ascii="Times New Roman" w:eastAsia="Times New Roman" w:hAnsi="Times New Roman" w:cs="Times New Roman"/>
          <w:color w:val="000000"/>
          <w:sz w:val="24"/>
          <w:szCs w:val="24"/>
          <w:lang w:eastAsia="pl-PL"/>
        </w:rPr>
        <w:br/>
        <w:t>— Instytut Hematologii i Transfuzjologii, ul. Indiry Gandhi 14, 02-776 Warszawa.</w:t>
      </w:r>
      <w:r w:rsidRPr="00F04EC8">
        <w:rPr>
          <w:rFonts w:ascii="Times New Roman" w:eastAsia="Times New Roman" w:hAnsi="Times New Roman" w:cs="Times New Roman"/>
          <w:color w:val="000000"/>
          <w:sz w:val="24"/>
          <w:szCs w:val="24"/>
          <w:lang w:eastAsia="pl-PL"/>
        </w:rPr>
        <w:br/>
        <w:t xml:space="preserve">Kod NUTS </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II.1.3)</w:t>
      </w:r>
      <w:r w:rsidRPr="00F04EC8">
        <w:rPr>
          <w:rFonts w:ascii="Times New Roman" w:eastAsia="Times New Roman" w:hAnsi="Times New Roman" w:cs="Times New Roman"/>
          <w:b/>
          <w:bCs/>
          <w:color w:val="000000"/>
          <w:sz w:val="24"/>
          <w:szCs w:val="24"/>
          <w:lang w:eastAsia="pl-PL"/>
        </w:rPr>
        <w:t>Informacje na temat zamówienia publicznego, umowy ramowej lub dynamicznego systemu zakupów (DSZ)</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Ogłoszenie dotyczy zamówienia publicznego</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II.1.4)</w:t>
      </w:r>
      <w:r w:rsidRPr="00F04EC8">
        <w:rPr>
          <w:rFonts w:ascii="Times New Roman" w:eastAsia="Times New Roman" w:hAnsi="Times New Roman" w:cs="Times New Roman"/>
          <w:b/>
          <w:bCs/>
          <w:color w:val="000000"/>
          <w:sz w:val="24"/>
          <w:szCs w:val="24"/>
          <w:lang w:eastAsia="pl-PL"/>
        </w:rPr>
        <w:t>Informacje na temat umowy ramowej</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II.1.5)</w:t>
      </w:r>
      <w:r w:rsidRPr="00F04EC8">
        <w:rPr>
          <w:rFonts w:ascii="Times New Roman" w:eastAsia="Times New Roman" w:hAnsi="Times New Roman" w:cs="Times New Roman"/>
          <w:b/>
          <w:bCs/>
          <w:color w:val="000000"/>
          <w:sz w:val="24"/>
          <w:szCs w:val="24"/>
          <w:lang w:eastAsia="pl-PL"/>
        </w:rPr>
        <w:t>Krótki opis zamówienia lub zakupu</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 xml:space="preserve">Przedmiotem zamówienia jest dostawa odczynników laboratoryjnych i materiałów zużywalnych przeznaczonych do wykonywania oznaczeń markerów wirusowych, do potwierdzania obecności przeciwciał anty-HIV1,anty-HIV2, anty-HCV, </w:t>
      </w:r>
      <w:proofErr w:type="spellStart"/>
      <w:r w:rsidRPr="00F04EC8">
        <w:rPr>
          <w:rFonts w:ascii="Times New Roman" w:eastAsia="Times New Roman" w:hAnsi="Times New Roman" w:cs="Times New Roman"/>
          <w:color w:val="000000"/>
          <w:sz w:val="24"/>
          <w:szCs w:val="24"/>
          <w:lang w:eastAsia="pl-PL"/>
        </w:rPr>
        <w:t>treponema</w:t>
      </w:r>
      <w:proofErr w:type="spellEnd"/>
      <w:r w:rsidRPr="00F04EC8">
        <w:rPr>
          <w:rFonts w:ascii="Times New Roman" w:eastAsia="Times New Roman" w:hAnsi="Times New Roman" w:cs="Times New Roman"/>
          <w:color w:val="000000"/>
          <w:sz w:val="24"/>
          <w:szCs w:val="24"/>
          <w:lang w:eastAsia="pl-PL"/>
        </w:rPr>
        <w:t xml:space="preserve"> </w:t>
      </w:r>
      <w:proofErr w:type="spellStart"/>
      <w:r w:rsidRPr="00F04EC8">
        <w:rPr>
          <w:rFonts w:ascii="Times New Roman" w:eastAsia="Times New Roman" w:hAnsi="Times New Roman" w:cs="Times New Roman"/>
          <w:color w:val="000000"/>
          <w:sz w:val="24"/>
          <w:szCs w:val="24"/>
          <w:lang w:eastAsia="pl-PL"/>
        </w:rPr>
        <w:t>pallidum</w:t>
      </w:r>
      <w:proofErr w:type="spellEnd"/>
      <w:r w:rsidRPr="00F04EC8">
        <w:rPr>
          <w:rFonts w:ascii="Times New Roman" w:eastAsia="Times New Roman" w:hAnsi="Times New Roman" w:cs="Times New Roman"/>
          <w:color w:val="000000"/>
          <w:sz w:val="24"/>
          <w:szCs w:val="24"/>
          <w:lang w:eastAsia="pl-PL"/>
        </w:rPr>
        <w:t xml:space="preserve">, HTLV, do </w:t>
      </w:r>
      <w:proofErr w:type="spellStart"/>
      <w:r w:rsidRPr="00F04EC8">
        <w:rPr>
          <w:rFonts w:ascii="Times New Roman" w:eastAsia="Times New Roman" w:hAnsi="Times New Roman" w:cs="Times New Roman"/>
          <w:color w:val="000000"/>
          <w:sz w:val="24"/>
          <w:szCs w:val="24"/>
          <w:lang w:eastAsia="pl-PL"/>
        </w:rPr>
        <w:t>genotypowania</w:t>
      </w:r>
      <w:proofErr w:type="spellEnd"/>
      <w:r w:rsidRPr="00F04EC8">
        <w:rPr>
          <w:rFonts w:ascii="Times New Roman" w:eastAsia="Times New Roman" w:hAnsi="Times New Roman" w:cs="Times New Roman"/>
          <w:color w:val="000000"/>
          <w:sz w:val="24"/>
          <w:szCs w:val="24"/>
          <w:lang w:eastAsia="pl-PL"/>
        </w:rPr>
        <w:t xml:space="preserve"> antygenów grup krwi i HPA i do badań z zakresu hemostazy wraz z dzierżawą aparatów ujętych w siedmiu zadaniach.</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II.1.6)</w:t>
      </w:r>
      <w:r w:rsidRPr="00F04EC8">
        <w:rPr>
          <w:rFonts w:ascii="Times New Roman" w:eastAsia="Times New Roman" w:hAnsi="Times New Roman" w:cs="Times New Roman"/>
          <w:b/>
          <w:bCs/>
          <w:color w:val="000000"/>
          <w:sz w:val="24"/>
          <w:szCs w:val="24"/>
          <w:lang w:eastAsia="pl-PL"/>
        </w:rPr>
        <w:t>Wspólny Słownik Zamówień (CPV)</w:t>
      </w:r>
    </w:p>
    <w:p w:rsidR="00F04EC8" w:rsidRPr="00F04EC8" w:rsidRDefault="00F04EC8" w:rsidP="00F04EC8">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33696500 - PA02</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II.1.7)</w:t>
      </w:r>
      <w:r w:rsidRPr="00F04EC8">
        <w:rPr>
          <w:rFonts w:ascii="Times New Roman" w:eastAsia="Times New Roman" w:hAnsi="Times New Roman" w:cs="Times New Roman"/>
          <w:b/>
          <w:bCs/>
          <w:color w:val="000000"/>
          <w:sz w:val="24"/>
          <w:szCs w:val="24"/>
          <w:lang w:eastAsia="pl-PL"/>
        </w:rPr>
        <w:t>Informacje na temat Porozumienia w sprawie zamówień rządowych (GPA)</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Zamówienie jest objęte Porozumieniem w sprawie zamówień rządowych (GPA): nie</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II.1.8)</w:t>
      </w:r>
      <w:r w:rsidRPr="00F04EC8">
        <w:rPr>
          <w:rFonts w:ascii="Times New Roman" w:eastAsia="Times New Roman" w:hAnsi="Times New Roman" w:cs="Times New Roman"/>
          <w:b/>
          <w:bCs/>
          <w:color w:val="000000"/>
          <w:sz w:val="24"/>
          <w:szCs w:val="24"/>
          <w:lang w:eastAsia="pl-PL"/>
        </w:rPr>
        <w:t>Części</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To zamówienie podzielone jest na części: tak</w:t>
      </w:r>
      <w:r w:rsidRPr="00F04EC8">
        <w:rPr>
          <w:rFonts w:ascii="Times New Roman" w:eastAsia="Times New Roman" w:hAnsi="Times New Roman" w:cs="Times New Roman"/>
          <w:color w:val="000000"/>
          <w:sz w:val="24"/>
          <w:szCs w:val="24"/>
          <w:lang w:eastAsia="pl-PL"/>
        </w:rPr>
        <w:br/>
        <w:t>Oferty można składać w odniesieniu do jednej lub więcej części</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II.1.9)</w:t>
      </w:r>
      <w:r w:rsidRPr="00F04EC8">
        <w:rPr>
          <w:rFonts w:ascii="Times New Roman" w:eastAsia="Times New Roman" w:hAnsi="Times New Roman" w:cs="Times New Roman"/>
          <w:b/>
          <w:bCs/>
          <w:color w:val="000000"/>
          <w:sz w:val="24"/>
          <w:szCs w:val="24"/>
          <w:lang w:eastAsia="pl-PL"/>
        </w:rPr>
        <w:t>Informacje o ofertach wariantowych</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Dopuszcza się składanie ofert wariantowych: nie</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II.2)</w:t>
      </w:r>
      <w:r w:rsidRPr="00F04EC8">
        <w:rPr>
          <w:rFonts w:ascii="Times New Roman" w:eastAsia="Times New Roman" w:hAnsi="Times New Roman" w:cs="Times New Roman"/>
          <w:b/>
          <w:bCs/>
          <w:color w:val="000000"/>
          <w:sz w:val="24"/>
          <w:szCs w:val="24"/>
          <w:lang w:eastAsia="pl-PL"/>
        </w:rPr>
        <w:t>Wielkość lub zakres zamówienia</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II.2.1)</w:t>
      </w:r>
      <w:r w:rsidRPr="00F04EC8">
        <w:rPr>
          <w:rFonts w:ascii="Times New Roman" w:eastAsia="Times New Roman" w:hAnsi="Times New Roman" w:cs="Times New Roman"/>
          <w:b/>
          <w:bCs/>
          <w:color w:val="000000"/>
          <w:sz w:val="24"/>
          <w:szCs w:val="24"/>
          <w:lang w:eastAsia="pl-PL"/>
        </w:rPr>
        <w:t>Całkowita wielkość lub zakres:</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II.2.2)</w:t>
      </w:r>
      <w:r w:rsidRPr="00F04EC8">
        <w:rPr>
          <w:rFonts w:ascii="Times New Roman" w:eastAsia="Times New Roman" w:hAnsi="Times New Roman" w:cs="Times New Roman"/>
          <w:b/>
          <w:bCs/>
          <w:color w:val="000000"/>
          <w:sz w:val="24"/>
          <w:szCs w:val="24"/>
          <w:lang w:eastAsia="pl-PL"/>
        </w:rPr>
        <w:t>Informacje o opcjach</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Opcje: nie</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II.2.3)</w:t>
      </w:r>
      <w:r w:rsidRPr="00F04EC8">
        <w:rPr>
          <w:rFonts w:ascii="Times New Roman" w:eastAsia="Times New Roman" w:hAnsi="Times New Roman" w:cs="Times New Roman"/>
          <w:b/>
          <w:bCs/>
          <w:color w:val="000000"/>
          <w:sz w:val="24"/>
          <w:szCs w:val="24"/>
          <w:lang w:eastAsia="pl-PL"/>
        </w:rPr>
        <w:t>Informacje o wznowieniach</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Jest to zamówienie podlegające wznowieniu: nie</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II.3)</w:t>
      </w:r>
      <w:r w:rsidRPr="00F04EC8">
        <w:rPr>
          <w:rFonts w:ascii="Times New Roman" w:eastAsia="Times New Roman" w:hAnsi="Times New Roman" w:cs="Times New Roman"/>
          <w:b/>
          <w:bCs/>
          <w:color w:val="000000"/>
          <w:sz w:val="24"/>
          <w:szCs w:val="24"/>
          <w:lang w:eastAsia="pl-PL"/>
        </w:rPr>
        <w:t>Czas trwania zamówienia lub termin realizacji</w:t>
      </w:r>
    </w:p>
    <w:p w:rsidR="00F04EC8" w:rsidRPr="00F04EC8" w:rsidRDefault="00F04EC8" w:rsidP="00F04EC8">
      <w:pPr>
        <w:spacing w:before="100" w:beforeAutospacing="1" w:after="100" w:afterAutospacing="1"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sz w:val="24"/>
          <w:szCs w:val="24"/>
          <w:lang w:eastAsia="pl-PL"/>
        </w:rPr>
        <w:t>Informacje o częściach zamówienia</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sz w:val="24"/>
          <w:szCs w:val="24"/>
          <w:lang w:eastAsia="pl-PL"/>
        </w:rPr>
        <w:t>Część nr: 1 Nazwa: Zadanie nr 1</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lastRenderedPageBreak/>
        <w:t>1)</w:t>
      </w:r>
      <w:r w:rsidRPr="00F04EC8">
        <w:rPr>
          <w:rFonts w:ascii="Times New Roman" w:eastAsia="Times New Roman" w:hAnsi="Times New Roman" w:cs="Times New Roman"/>
          <w:b/>
          <w:bCs/>
          <w:color w:val="000000"/>
          <w:sz w:val="24"/>
          <w:szCs w:val="24"/>
          <w:lang w:eastAsia="pl-PL"/>
        </w:rPr>
        <w:t>Krótki opis</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Dostawa odczynników i materiałów zużywalnych niezbędnych do wykonania 8000 oznaczeń trzech markerów wirusowych (RNA HCV, RNA HIV i DNA HBV) u dawców z markerami serologicznymi – w pojedynczych donacjach, przy założeniu, że u 30 % dawców obecny jest materiał genetyczny wirusa wraz z dzierżawą automatycznego analizatora do równoczesnego wykrywania trzech markerów wirusowych (RNA HCV, RNA HIV i DNA HBV) w pojedynczych donacjach przez okres 24 miesięcy.</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2)</w:t>
      </w:r>
      <w:r w:rsidRPr="00F04EC8">
        <w:rPr>
          <w:rFonts w:ascii="Times New Roman" w:eastAsia="Times New Roman" w:hAnsi="Times New Roman" w:cs="Times New Roman"/>
          <w:b/>
          <w:bCs/>
          <w:color w:val="000000"/>
          <w:sz w:val="24"/>
          <w:szCs w:val="24"/>
          <w:lang w:eastAsia="pl-PL"/>
        </w:rPr>
        <w:t>Wspólny Słownik Zamówień (CPV)</w:t>
      </w:r>
    </w:p>
    <w:p w:rsidR="00F04EC8" w:rsidRPr="00F04EC8" w:rsidRDefault="00F04EC8" w:rsidP="00F04EC8">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33696500 - PA02</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3)</w:t>
      </w:r>
      <w:r w:rsidRPr="00F04EC8">
        <w:rPr>
          <w:rFonts w:ascii="Times New Roman" w:eastAsia="Times New Roman" w:hAnsi="Times New Roman" w:cs="Times New Roman"/>
          <w:b/>
          <w:bCs/>
          <w:color w:val="000000"/>
          <w:sz w:val="24"/>
          <w:szCs w:val="24"/>
          <w:lang w:eastAsia="pl-PL"/>
        </w:rPr>
        <w:t>Wielkość lub zakres</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4)</w:t>
      </w:r>
      <w:r w:rsidRPr="00F04EC8">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Okres w miesiącach: 24 (od udzielenia zamówienia)</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5)</w:t>
      </w:r>
      <w:r w:rsidRPr="00F04EC8">
        <w:rPr>
          <w:rFonts w:ascii="Times New Roman" w:eastAsia="Times New Roman" w:hAnsi="Times New Roman" w:cs="Times New Roman"/>
          <w:b/>
          <w:bCs/>
          <w:color w:val="000000"/>
          <w:sz w:val="24"/>
          <w:szCs w:val="24"/>
          <w:lang w:eastAsia="pl-PL"/>
        </w:rPr>
        <w:t>Informacje dodatkowe na temat części zamówienia</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Kryterium oceny ofert:</w:t>
      </w:r>
      <w:r w:rsidRPr="00F04EC8">
        <w:rPr>
          <w:rFonts w:ascii="Times New Roman" w:eastAsia="Times New Roman" w:hAnsi="Times New Roman" w:cs="Times New Roman"/>
          <w:color w:val="000000"/>
          <w:sz w:val="24"/>
          <w:szCs w:val="24"/>
          <w:lang w:eastAsia="pl-PL"/>
        </w:rPr>
        <w:br/>
        <w:t>Oferowana cena 90 %</w:t>
      </w:r>
      <w:r w:rsidRPr="00F04EC8">
        <w:rPr>
          <w:rFonts w:ascii="Times New Roman" w:eastAsia="Times New Roman" w:hAnsi="Times New Roman" w:cs="Times New Roman"/>
          <w:color w:val="000000"/>
          <w:sz w:val="24"/>
          <w:szCs w:val="24"/>
          <w:lang w:eastAsia="pl-PL"/>
        </w:rPr>
        <w:br/>
        <w:t>Ocena techniczna 10 %.</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sz w:val="24"/>
          <w:szCs w:val="24"/>
          <w:lang w:eastAsia="pl-PL"/>
        </w:rPr>
        <w:t>Część nr: 2 Nazwa: Zadanie nr 2</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1)</w:t>
      </w:r>
      <w:r w:rsidRPr="00F04EC8">
        <w:rPr>
          <w:rFonts w:ascii="Times New Roman" w:eastAsia="Times New Roman" w:hAnsi="Times New Roman" w:cs="Times New Roman"/>
          <w:b/>
          <w:bCs/>
          <w:color w:val="000000"/>
          <w:sz w:val="24"/>
          <w:szCs w:val="24"/>
          <w:lang w:eastAsia="pl-PL"/>
        </w:rPr>
        <w:t>Krótki opis</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Dostawa odczynników i materiałów zużywalnych do potwierdzania obecności przeciwciał anty-HIV1 i anty-HIV2 wraz z dzierżawą analizatora do wykonywania badań potwierdzających obecność przeciwciał anty-HIV1 i anty-HIV2 przez okres 24 miesięcy.</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2)</w:t>
      </w:r>
      <w:r w:rsidRPr="00F04EC8">
        <w:rPr>
          <w:rFonts w:ascii="Times New Roman" w:eastAsia="Times New Roman" w:hAnsi="Times New Roman" w:cs="Times New Roman"/>
          <w:b/>
          <w:bCs/>
          <w:color w:val="000000"/>
          <w:sz w:val="24"/>
          <w:szCs w:val="24"/>
          <w:lang w:eastAsia="pl-PL"/>
        </w:rPr>
        <w:t>Wspólny Słownik Zamówień (CPV)</w:t>
      </w:r>
    </w:p>
    <w:p w:rsidR="00F04EC8" w:rsidRPr="00F04EC8" w:rsidRDefault="00F04EC8" w:rsidP="00F04EC8">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33696500 - PA02</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3)</w:t>
      </w:r>
      <w:r w:rsidRPr="00F04EC8">
        <w:rPr>
          <w:rFonts w:ascii="Times New Roman" w:eastAsia="Times New Roman" w:hAnsi="Times New Roman" w:cs="Times New Roman"/>
          <w:b/>
          <w:bCs/>
          <w:color w:val="000000"/>
          <w:sz w:val="24"/>
          <w:szCs w:val="24"/>
          <w:lang w:eastAsia="pl-PL"/>
        </w:rPr>
        <w:t>Wielkość lub zakres</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4)</w:t>
      </w:r>
      <w:r w:rsidRPr="00F04EC8">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Okres w miesiącach: 24 (od udzielenia zamówienia)</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5)</w:t>
      </w:r>
      <w:r w:rsidRPr="00F04EC8">
        <w:rPr>
          <w:rFonts w:ascii="Times New Roman" w:eastAsia="Times New Roman" w:hAnsi="Times New Roman" w:cs="Times New Roman"/>
          <w:b/>
          <w:bCs/>
          <w:color w:val="000000"/>
          <w:sz w:val="24"/>
          <w:szCs w:val="24"/>
          <w:lang w:eastAsia="pl-PL"/>
        </w:rPr>
        <w:t>Informacje dodatkowe na temat części zamówienia</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Kryterium oceny ofert:</w:t>
      </w:r>
      <w:r w:rsidRPr="00F04EC8">
        <w:rPr>
          <w:rFonts w:ascii="Times New Roman" w:eastAsia="Times New Roman" w:hAnsi="Times New Roman" w:cs="Times New Roman"/>
          <w:color w:val="000000"/>
          <w:sz w:val="24"/>
          <w:szCs w:val="24"/>
          <w:lang w:eastAsia="pl-PL"/>
        </w:rPr>
        <w:br/>
        <w:t>Oferowana cena 60 %</w:t>
      </w:r>
      <w:r w:rsidRPr="00F04EC8">
        <w:rPr>
          <w:rFonts w:ascii="Times New Roman" w:eastAsia="Times New Roman" w:hAnsi="Times New Roman" w:cs="Times New Roman"/>
          <w:color w:val="000000"/>
          <w:sz w:val="24"/>
          <w:szCs w:val="24"/>
          <w:lang w:eastAsia="pl-PL"/>
        </w:rPr>
        <w:br/>
        <w:t>Jakość 40 %.</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sz w:val="24"/>
          <w:szCs w:val="24"/>
          <w:lang w:eastAsia="pl-PL"/>
        </w:rPr>
        <w:t>Część nr: 3 Nazwa: Zadanie nr 3</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1)</w:t>
      </w:r>
      <w:r w:rsidRPr="00F04EC8">
        <w:rPr>
          <w:rFonts w:ascii="Times New Roman" w:eastAsia="Times New Roman" w:hAnsi="Times New Roman" w:cs="Times New Roman"/>
          <w:b/>
          <w:bCs/>
          <w:color w:val="000000"/>
          <w:sz w:val="24"/>
          <w:szCs w:val="24"/>
          <w:lang w:eastAsia="pl-PL"/>
        </w:rPr>
        <w:t>Krótki opis</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 xml:space="preserve">Dostawa odczynników i materiałów zużywalnych do potwierdzania obecności przeciwciał anty-HCV i przeciwciał </w:t>
      </w:r>
      <w:proofErr w:type="spellStart"/>
      <w:r w:rsidRPr="00F04EC8">
        <w:rPr>
          <w:rFonts w:ascii="Times New Roman" w:eastAsia="Times New Roman" w:hAnsi="Times New Roman" w:cs="Times New Roman"/>
          <w:color w:val="000000"/>
          <w:sz w:val="24"/>
          <w:szCs w:val="24"/>
          <w:lang w:eastAsia="pl-PL"/>
        </w:rPr>
        <w:t>treponema</w:t>
      </w:r>
      <w:proofErr w:type="spellEnd"/>
      <w:r w:rsidRPr="00F04EC8">
        <w:rPr>
          <w:rFonts w:ascii="Times New Roman" w:eastAsia="Times New Roman" w:hAnsi="Times New Roman" w:cs="Times New Roman"/>
          <w:color w:val="000000"/>
          <w:sz w:val="24"/>
          <w:szCs w:val="24"/>
          <w:lang w:eastAsia="pl-PL"/>
        </w:rPr>
        <w:t xml:space="preserve"> </w:t>
      </w:r>
      <w:proofErr w:type="spellStart"/>
      <w:r w:rsidRPr="00F04EC8">
        <w:rPr>
          <w:rFonts w:ascii="Times New Roman" w:eastAsia="Times New Roman" w:hAnsi="Times New Roman" w:cs="Times New Roman"/>
          <w:color w:val="000000"/>
          <w:sz w:val="24"/>
          <w:szCs w:val="24"/>
          <w:lang w:eastAsia="pl-PL"/>
        </w:rPr>
        <w:t>pallidum</w:t>
      </w:r>
      <w:proofErr w:type="spellEnd"/>
      <w:r w:rsidRPr="00F04EC8">
        <w:rPr>
          <w:rFonts w:ascii="Times New Roman" w:eastAsia="Times New Roman" w:hAnsi="Times New Roman" w:cs="Times New Roman"/>
          <w:color w:val="000000"/>
          <w:sz w:val="24"/>
          <w:szCs w:val="24"/>
          <w:lang w:eastAsia="pl-PL"/>
        </w:rPr>
        <w:t xml:space="preserve"> ( p47, </w:t>
      </w:r>
      <w:proofErr w:type="spellStart"/>
      <w:r w:rsidRPr="00F04EC8">
        <w:rPr>
          <w:rFonts w:ascii="Times New Roman" w:eastAsia="Times New Roman" w:hAnsi="Times New Roman" w:cs="Times New Roman"/>
          <w:color w:val="000000"/>
          <w:sz w:val="24"/>
          <w:szCs w:val="24"/>
          <w:lang w:eastAsia="pl-PL"/>
        </w:rPr>
        <w:t>TmpA</w:t>
      </w:r>
      <w:proofErr w:type="spellEnd"/>
      <w:r w:rsidRPr="00F04EC8">
        <w:rPr>
          <w:rFonts w:ascii="Times New Roman" w:eastAsia="Times New Roman" w:hAnsi="Times New Roman" w:cs="Times New Roman"/>
          <w:color w:val="000000"/>
          <w:sz w:val="24"/>
          <w:szCs w:val="24"/>
          <w:lang w:eastAsia="pl-PL"/>
        </w:rPr>
        <w:t xml:space="preserve">, Tp17 i Tp15) i przeciwciał HTLV wraz z dzierżawą automatycznego analizatora do wykonywania badań potwierdzających obecność przeciwciał anty-HCV i </w:t>
      </w:r>
      <w:proofErr w:type="spellStart"/>
      <w:r w:rsidRPr="00F04EC8">
        <w:rPr>
          <w:rFonts w:ascii="Times New Roman" w:eastAsia="Times New Roman" w:hAnsi="Times New Roman" w:cs="Times New Roman"/>
          <w:color w:val="000000"/>
          <w:sz w:val="24"/>
          <w:szCs w:val="24"/>
          <w:lang w:eastAsia="pl-PL"/>
        </w:rPr>
        <w:t>treponema</w:t>
      </w:r>
      <w:proofErr w:type="spellEnd"/>
      <w:r w:rsidRPr="00F04EC8">
        <w:rPr>
          <w:rFonts w:ascii="Times New Roman" w:eastAsia="Times New Roman" w:hAnsi="Times New Roman" w:cs="Times New Roman"/>
          <w:color w:val="000000"/>
          <w:sz w:val="24"/>
          <w:szCs w:val="24"/>
          <w:lang w:eastAsia="pl-PL"/>
        </w:rPr>
        <w:t xml:space="preserve"> </w:t>
      </w:r>
      <w:proofErr w:type="spellStart"/>
      <w:r w:rsidRPr="00F04EC8">
        <w:rPr>
          <w:rFonts w:ascii="Times New Roman" w:eastAsia="Times New Roman" w:hAnsi="Times New Roman" w:cs="Times New Roman"/>
          <w:color w:val="000000"/>
          <w:sz w:val="24"/>
          <w:szCs w:val="24"/>
          <w:lang w:eastAsia="pl-PL"/>
        </w:rPr>
        <w:t>pallidum</w:t>
      </w:r>
      <w:proofErr w:type="spellEnd"/>
      <w:r w:rsidRPr="00F04EC8">
        <w:rPr>
          <w:rFonts w:ascii="Times New Roman" w:eastAsia="Times New Roman" w:hAnsi="Times New Roman" w:cs="Times New Roman"/>
          <w:color w:val="000000"/>
          <w:sz w:val="24"/>
          <w:szCs w:val="24"/>
          <w:lang w:eastAsia="pl-PL"/>
        </w:rPr>
        <w:t xml:space="preserve"> (p47, </w:t>
      </w:r>
      <w:proofErr w:type="spellStart"/>
      <w:r w:rsidRPr="00F04EC8">
        <w:rPr>
          <w:rFonts w:ascii="Times New Roman" w:eastAsia="Times New Roman" w:hAnsi="Times New Roman" w:cs="Times New Roman"/>
          <w:color w:val="000000"/>
          <w:sz w:val="24"/>
          <w:szCs w:val="24"/>
          <w:lang w:eastAsia="pl-PL"/>
        </w:rPr>
        <w:t>TmpA</w:t>
      </w:r>
      <w:proofErr w:type="spellEnd"/>
      <w:r w:rsidRPr="00F04EC8">
        <w:rPr>
          <w:rFonts w:ascii="Times New Roman" w:eastAsia="Times New Roman" w:hAnsi="Times New Roman" w:cs="Times New Roman"/>
          <w:color w:val="000000"/>
          <w:sz w:val="24"/>
          <w:szCs w:val="24"/>
          <w:lang w:eastAsia="pl-PL"/>
        </w:rPr>
        <w:t>, Tp17 i Tp15) i przeciwciał HTLV przez okres 24 miesięcy.</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2)</w:t>
      </w:r>
      <w:r w:rsidRPr="00F04EC8">
        <w:rPr>
          <w:rFonts w:ascii="Times New Roman" w:eastAsia="Times New Roman" w:hAnsi="Times New Roman" w:cs="Times New Roman"/>
          <w:b/>
          <w:bCs/>
          <w:color w:val="000000"/>
          <w:sz w:val="24"/>
          <w:szCs w:val="24"/>
          <w:lang w:eastAsia="pl-PL"/>
        </w:rPr>
        <w:t>Wspólny Słownik Zamówień (CPV)</w:t>
      </w:r>
    </w:p>
    <w:p w:rsidR="00F04EC8" w:rsidRPr="00F04EC8" w:rsidRDefault="00F04EC8" w:rsidP="00F04EC8">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33696500 - PA02</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3)</w:t>
      </w:r>
      <w:r w:rsidRPr="00F04EC8">
        <w:rPr>
          <w:rFonts w:ascii="Times New Roman" w:eastAsia="Times New Roman" w:hAnsi="Times New Roman" w:cs="Times New Roman"/>
          <w:b/>
          <w:bCs/>
          <w:color w:val="000000"/>
          <w:sz w:val="24"/>
          <w:szCs w:val="24"/>
          <w:lang w:eastAsia="pl-PL"/>
        </w:rPr>
        <w:t>Wielkość lub zakres</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4)</w:t>
      </w:r>
      <w:r w:rsidRPr="00F04EC8">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lastRenderedPageBreak/>
        <w:t>Okres w miesiącach: 24 (od udzielenia zamówienia)</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5)</w:t>
      </w:r>
      <w:r w:rsidRPr="00F04EC8">
        <w:rPr>
          <w:rFonts w:ascii="Times New Roman" w:eastAsia="Times New Roman" w:hAnsi="Times New Roman" w:cs="Times New Roman"/>
          <w:b/>
          <w:bCs/>
          <w:color w:val="000000"/>
          <w:sz w:val="24"/>
          <w:szCs w:val="24"/>
          <w:lang w:eastAsia="pl-PL"/>
        </w:rPr>
        <w:t>Informacje dodatkowe na temat części zamówienia</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Kryterium oceny ofert:</w:t>
      </w:r>
      <w:r w:rsidRPr="00F04EC8">
        <w:rPr>
          <w:rFonts w:ascii="Times New Roman" w:eastAsia="Times New Roman" w:hAnsi="Times New Roman" w:cs="Times New Roman"/>
          <w:color w:val="000000"/>
          <w:sz w:val="24"/>
          <w:szCs w:val="24"/>
          <w:lang w:eastAsia="pl-PL"/>
        </w:rPr>
        <w:br/>
        <w:t>Oferowana cena 60 %</w:t>
      </w:r>
      <w:r w:rsidRPr="00F04EC8">
        <w:rPr>
          <w:rFonts w:ascii="Times New Roman" w:eastAsia="Times New Roman" w:hAnsi="Times New Roman" w:cs="Times New Roman"/>
          <w:color w:val="000000"/>
          <w:sz w:val="24"/>
          <w:szCs w:val="24"/>
          <w:lang w:eastAsia="pl-PL"/>
        </w:rPr>
        <w:br/>
        <w:t>Jakość 40 %.</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sz w:val="24"/>
          <w:szCs w:val="24"/>
          <w:lang w:eastAsia="pl-PL"/>
        </w:rPr>
        <w:t>Część nr: 4 Nazwa: Zadanie nr 4</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1)</w:t>
      </w:r>
      <w:r w:rsidRPr="00F04EC8">
        <w:rPr>
          <w:rFonts w:ascii="Times New Roman" w:eastAsia="Times New Roman" w:hAnsi="Times New Roman" w:cs="Times New Roman"/>
          <w:b/>
          <w:bCs/>
          <w:color w:val="000000"/>
          <w:sz w:val="24"/>
          <w:szCs w:val="24"/>
          <w:lang w:eastAsia="pl-PL"/>
        </w:rPr>
        <w:t>Krótki opis</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 xml:space="preserve">Dostawa odczynników i materiałów zużywalnych do </w:t>
      </w:r>
      <w:proofErr w:type="spellStart"/>
      <w:r w:rsidRPr="00F04EC8">
        <w:rPr>
          <w:rFonts w:ascii="Times New Roman" w:eastAsia="Times New Roman" w:hAnsi="Times New Roman" w:cs="Times New Roman"/>
          <w:color w:val="000000"/>
          <w:sz w:val="24"/>
          <w:szCs w:val="24"/>
          <w:lang w:eastAsia="pl-PL"/>
        </w:rPr>
        <w:t>genotypowania</w:t>
      </w:r>
      <w:proofErr w:type="spellEnd"/>
      <w:r w:rsidRPr="00F04EC8">
        <w:rPr>
          <w:rFonts w:ascii="Times New Roman" w:eastAsia="Times New Roman" w:hAnsi="Times New Roman" w:cs="Times New Roman"/>
          <w:color w:val="000000"/>
          <w:sz w:val="24"/>
          <w:szCs w:val="24"/>
          <w:lang w:eastAsia="pl-PL"/>
        </w:rPr>
        <w:t xml:space="preserve"> antygenów grup krwi i HPA wraz z dzierżawą automatu do fluoroscencyjnej detekcji genotypów grup krwi i HPA przez okres 12 miesięcy.</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2)</w:t>
      </w:r>
      <w:r w:rsidRPr="00F04EC8">
        <w:rPr>
          <w:rFonts w:ascii="Times New Roman" w:eastAsia="Times New Roman" w:hAnsi="Times New Roman" w:cs="Times New Roman"/>
          <w:b/>
          <w:bCs/>
          <w:color w:val="000000"/>
          <w:sz w:val="24"/>
          <w:szCs w:val="24"/>
          <w:lang w:eastAsia="pl-PL"/>
        </w:rPr>
        <w:t>Wspólny Słownik Zamówień (CPV)</w:t>
      </w:r>
    </w:p>
    <w:p w:rsidR="00F04EC8" w:rsidRPr="00F04EC8" w:rsidRDefault="00F04EC8" w:rsidP="00F04EC8">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33696500 - PA02</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3)</w:t>
      </w:r>
      <w:r w:rsidRPr="00F04EC8">
        <w:rPr>
          <w:rFonts w:ascii="Times New Roman" w:eastAsia="Times New Roman" w:hAnsi="Times New Roman" w:cs="Times New Roman"/>
          <w:b/>
          <w:bCs/>
          <w:color w:val="000000"/>
          <w:sz w:val="24"/>
          <w:szCs w:val="24"/>
          <w:lang w:eastAsia="pl-PL"/>
        </w:rPr>
        <w:t>Wielkość lub zakres</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4)</w:t>
      </w:r>
      <w:r w:rsidRPr="00F04EC8">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Okres w miesiącach: 12 (od udzielenia zamówienia)</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5)</w:t>
      </w:r>
      <w:r w:rsidRPr="00F04EC8">
        <w:rPr>
          <w:rFonts w:ascii="Times New Roman" w:eastAsia="Times New Roman" w:hAnsi="Times New Roman" w:cs="Times New Roman"/>
          <w:b/>
          <w:bCs/>
          <w:color w:val="000000"/>
          <w:sz w:val="24"/>
          <w:szCs w:val="24"/>
          <w:lang w:eastAsia="pl-PL"/>
        </w:rPr>
        <w:t>Informacje dodatkowe na temat części zamówienia</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Kryterium oceny ofert:</w:t>
      </w:r>
      <w:r w:rsidRPr="00F04EC8">
        <w:rPr>
          <w:rFonts w:ascii="Times New Roman" w:eastAsia="Times New Roman" w:hAnsi="Times New Roman" w:cs="Times New Roman"/>
          <w:color w:val="000000"/>
          <w:sz w:val="24"/>
          <w:szCs w:val="24"/>
          <w:lang w:eastAsia="pl-PL"/>
        </w:rPr>
        <w:br/>
        <w:t>Oferowana cena 95 %</w:t>
      </w:r>
      <w:r w:rsidRPr="00F04EC8">
        <w:rPr>
          <w:rFonts w:ascii="Times New Roman" w:eastAsia="Times New Roman" w:hAnsi="Times New Roman" w:cs="Times New Roman"/>
          <w:color w:val="000000"/>
          <w:sz w:val="24"/>
          <w:szCs w:val="24"/>
          <w:lang w:eastAsia="pl-PL"/>
        </w:rPr>
        <w:br/>
        <w:t>Termin wykonania zamówienia (poszczególnych dostaw) 5 %.</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sz w:val="24"/>
          <w:szCs w:val="24"/>
          <w:lang w:eastAsia="pl-PL"/>
        </w:rPr>
        <w:t>Część nr: 5 Nazwa: Zadanie nr 5</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1)</w:t>
      </w:r>
      <w:r w:rsidRPr="00F04EC8">
        <w:rPr>
          <w:rFonts w:ascii="Times New Roman" w:eastAsia="Times New Roman" w:hAnsi="Times New Roman" w:cs="Times New Roman"/>
          <w:b/>
          <w:bCs/>
          <w:color w:val="000000"/>
          <w:sz w:val="24"/>
          <w:szCs w:val="24"/>
          <w:lang w:eastAsia="pl-PL"/>
        </w:rPr>
        <w:t>Krótki opis</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Dostawa odczynników/ zestawów/ testów laboratoryjnych przeznaczonych do wykonywania badań z zakresu hemostazy pierwotnej wraz z dzierżawą analizatora do oceny hemostazy pierwotnej przez okres 24 miesięcy.</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2)</w:t>
      </w:r>
      <w:r w:rsidRPr="00F04EC8">
        <w:rPr>
          <w:rFonts w:ascii="Times New Roman" w:eastAsia="Times New Roman" w:hAnsi="Times New Roman" w:cs="Times New Roman"/>
          <w:b/>
          <w:bCs/>
          <w:color w:val="000000"/>
          <w:sz w:val="24"/>
          <w:szCs w:val="24"/>
          <w:lang w:eastAsia="pl-PL"/>
        </w:rPr>
        <w:t>Wspólny Słownik Zamówień (CPV)</w:t>
      </w:r>
    </w:p>
    <w:p w:rsidR="00F04EC8" w:rsidRPr="00F04EC8" w:rsidRDefault="00F04EC8" w:rsidP="00F04EC8">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33696500 - PA02</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3)</w:t>
      </w:r>
      <w:r w:rsidRPr="00F04EC8">
        <w:rPr>
          <w:rFonts w:ascii="Times New Roman" w:eastAsia="Times New Roman" w:hAnsi="Times New Roman" w:cs="Times New Roman"/>
          <w:b/>
          <w:bCs/>
          <w:color w:val="000000"/>
          <w:sz w:val="24"/>
          <w:szCs w:val="24"/>
          <w:lang w:eastAsia="pl-PL"/>
        </w:rPr>
        <w:t>Wielkość lub zakres</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4)</w:t>
      </w:r>
      <w:r w:rsidRPr="00F04EC8">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Okres w miesiącach: 24 (od udzielenia zamówienia)</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5)</w:t>
      </w:r>
      <w:r w:rsidRPr="00F04EC8">
        <w:rPr>
          <w:rFonts w:ascii="Times New Roman" w:eastAsia="Times New Roman" w:hAnsi="Times New Roman" w:cs="Times New Roman"/>
          <w:b/>
          <w:bCs/>
          <w:color w:val="000000"/>
          <w:sz w:val="24"/>
          <w:szCs w:val="24"/>
          <w:lang w:eastAsia="pl-PL"/>
        </w:rPr>
        <w:t>Informacje dodatkowe na temat części zamówienia</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Kryterium oceny ofert:</w:t>
      </w:r>
      <w:r w:rsidRPr="00F04EC8">
        <w:rPr>
          <w:rFonts w:ascii="Times New Roman" w:eastAsia="Times New Roman" w:hAnsi="Times New Roman" w:cs="Times New Roman"/>
          <w:color w:val="000000"/>
          <w:sz w:val="24"/>
          <w:szCs w:val="24"/>
          <w:lang w:eastAsia="pl-PL"/>
        </w:rPr>
        <w:br/>
        <w:t>Oferowana cena 95 %</w:t>
      </w:r>
      <w:r w:rsidRPr="00F04EC8">
        <w:rPr>
          <w:rFonts w:ascii="Times New Roman" w:eastAsia="Times New Roman" w:hAnsi="Times New Roman" w:cs="Times New Roman"/>
          <w:color w:val="000000"/>
          <w:sz w:val="24"/>
          <w:szCs w:val="24"/>
          <w:lang w:eastAsia="pl-PL"/>
        </w:rPr>
        <w:br/>
        <w:t>Termin wykonania zamówienia (poszczególnych dostaw) 5 %.</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sz w:val="24"/>
          <w:szCs w:val="24"/>
          <w:lang w:eastAsia="pl-PL"/>
        </w:rPr>
        <w:t>Część nr: 6 Nazwa: Zadanie nr 6</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1)</w:t>
      </w:r>
      <w:r w:rsidRPr="00F04EC8">
        <w:rPr>
          <w:rFonts w:ascii="Times New Roman" w:eastAsia="Times New Roman" w:hAnsi="Times New Roman" w:cs="Times New Roman"/>
          <w:b/>
          <w:bCs/>
          <w:color w:val="000000"/>
          <w:sz w:val="24"/>
          <w:szCs w:val="24"/>
          <w:lang w:eastAsia="pl-PL"/>
        </w:rPr>
        <w:t>Krótki opis</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 xml:space="preserve">Dostawa odczynników/ zestawów/ testów laboratoryjnych przeznaczonych do wykonywania badań z zakresu hemostazy wraz z dzierżawą dwóch analizatorów </w:t>
      </w:r>
      <w:proofErr w:type="spellStart"/>
      <w:r w:rsidRPr="00F04EC8">
        <w:rPr>
          <w:rFonts w:ascii="Times New Roman" w:eastAsia="Times New Roman" w:hAnsi="Times New Roman" w:cs="Times New Roman"/>
          <w:color w:val="000000"/>
          <w:sz w:val="24"/>
          <w:szCs w:val="24"/>
          <w:lang w:eastAsia="pl-PL"/>
        </w:rPr>
        <w:t>koagulologicznych</w:t>
      </w:r>
      <w:proofErr w:type="spellEnd"/>
      <w:r w:rsidRPr="00F04EC8">
        <w:rPr>
          <w:rFonts w:ascii="Times New Roman" w:eastAsia="Times New Roman" w:hAnsi="Times New Roman" w:cs="Times New Roman"/>
          <w:color w:val="000000"/>
          <w:sz w:val="24"/>
          <w:szCs w:val="24"/>
          <w:lang w:eastAsia="pl-PL"/>
        </w:rPr>
        <w:t xml:space="preserve"> przez okres 24 miesięcy.</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2)</w:t>
      </w:r>
      <w:r w:rsidRPr="00F04EC8">
        <w:rPr>
          <w:rFonts w:ascii="Times New Roman" w:eastAsia="Times New Roman" w:hAnsi="Times New Roman" w:cs="Times New Roman"/>
          <w:b/>
          <w:bCs/>
          <w:color w:val="000000"/>
          <w:sz w:val="24"/>
          <w:szCs w:val="24"/>
          <w:lang w:eastAsia="pl-PL"/>
        </w:rPr>
        <w:t>Wspólny Słownik Zamówień (CPV)</w:t>
      </w:r>
    </w:p>
    <w:p w:rsidR="00F04EC8" w:rsidRPr="00F04EC8" w:rsidRDefault="00F04EC8" w:rsidP="00F04EC8">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33696500 - PA02</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3)</w:t>
      </w:r>
      <w:r w:rsidRPr="00F04EC8">
        <w:rPr>
          <w:rFonts w:ascii="Times New Roman" w:eastAsia="Times New Roman" w:hAnsi="Times New Roman" w:cs="Times New Roman"/>
          <w:b/>
          <w:bCs/>
          <w:color w:val="000000"/>
          <w:sz w:val="24"/>
          <w:szCs w:val="24"/>
          <w:lang w:eastAsia="pl-PL"/>
        </w:rPr>
        <w:t>Wielkość lub zakres</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lastRenderedPageBreak/>
        <w:t>4)</w:t>
      </w:r>
      <w:r w:rsidRPr="00F04EC8">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Okres w miesiącach: 24 (od udzielenia zamówienia)</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5)</w:t>
      </w:r>
      <w:r w:rsidRPr="00F04EC8">
        <w:rPr>
          <w:rFonts w:ascii="Times New Roman" w:eastAsia="Times New Roman" w:hAnsi="Times New Roman" w:cs="Times New Roman"/>
          <w:b/>
          <w:bCs/>
          <w:color w:val="000000"/>
          <w:sz w:val="24"/>
          <w:szCs w:val="24"/>
          <w:lang w:eastAsia="pl-PL"/>
        </w:rPr>
        <w:t>Informacje dodatkowe na temat części zamówienia</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Kryterium oceny ofert:</w:t>
      </w:r>
      <w:r w:rsidRPr="00F04EC8">
        <w:rPr>
          <w:rFonts w:ascii="Times New Roman" w:eastAsia="Times New Roman" w:hAnsi="Times New Roman" w:cs="Times New Roman"/>
          <w:color w:val="000000"/>
          <w:sz w:val="24"/>
          <w:szCs w:val="24"/>
          <w:lang w:eastAsia="pl-PL"/>
        </w:rPr>
        <w:br/>
        <w:t>Oferowana cena 70 %</w:t>
      </w:r>
      <w:r w:rsidRPr="00F04EC8">
        <w:rPr>
          <w:rFonts w:ascii="Times New Roman" w:eastAsia="Times New Roman" w:hAnsi="Times New Roman" w:cs="Times New Roman"/>
          <w:color w:val="000000"/>
          <w:sz w:val="24"/>
          <w:szCs w:val="24"/>
          <w:lang w:eastAsia="pl-PL"/>
        </w:rPr>
        <w:br/>
        <w:t>Ocena techniczna 30 %.</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sz w:val="24"/>
          <w:szCs w:val="24"/>
          <w:lang w:eastAsia="pl-PL"/>
        </w:rPr>
        <w:t>Część nr: 7 Nazwa: Zadanie nr 7</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1)</w:t>
      </w:r>
      <w:r w:rsidRPr="00F04EC8">
        <w:rPr>
          <w:rFonts w:ascii="Times New Roman" w:eastAsia="Times New Roman" w:hAnsi="Times New Roman" w:cs="Times New Roman"/>
          <w:b/>
          <w:bCs/>
          <w:color w:val="000000"/>
          <w:sz w:val="24"/>
          <w:szCs w:val="24"/>
          <w:lang w:eastAsia="pl-PL"/>
        </w:rPr>
        <w:t>Krótki opis</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 xml:space="preserve">Dostawa odczynników/ zestawów/ testów laboratoryjnych przeznaczonych do wykonywania badań z zakresu hemostazy wraz z dzierżawą analizatora </w:t>
      </w:r>
      <w:proofErr w:type="spellStart"/>
      <w:r w:rsidRPr="00F04EC8">
        <w:rPr>
          <w:rFonts w:ascii="Times New Roman" w:eastAsia="Times New Roman" w:hAnsi="Times New Roman" w:cs="Times New Roman"/>
          <w:color w:val="000000"/>
          <w:sz w:val="24"/>
          <w:szCs w:val="24"/>
          <w:lang w:eastAsia="pl-PL"/>
        </w:rPr>
        <w:t>koagulologicznego</w:t>
      </w:r>
      <w:proofErr w:type="spellEnd"/>
      <w:r w:rsidRPr="00F04EC8">
        <w:rPr>
          <w:rFonts w:ascii="Times New Roman" w:eastAsia="Times New Roman" w:hAnsi="Times New Roman" w:cs="Times New Roman"/>
          <w:color w:val="000000"/>
          <w:sz w:val="24"/>
          <w:szCs w:val="24"/>
          <w:lang w:eastAsia="pl-PL"/>
        </w:rPr>
        <w:t xml:space="preserve"> przez okres 24 miesięcy.</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2)</w:t>
      </w:r>
      <w:r w:rsidRPr="00F04EC8">
        <w:rPr>
          <w:rFonts w:ascii="Times New Roman" w:eastAsia="Times New Roman" w:hAnsi="Times New Roman" w:cs="Times New Roman"/>
          <w:b/>
          <w:bCs/>
          <w:color w:val="000000"/>
          <w:sz w:val="24"/>
          <w:szCs w:val="24"/>
          <w:lang w:eastAsia="pl-PL"/>
        </w:rPr>
        <w:t>Wspólny Słownik Zamówień (CPV)</w:t>
      </w:r>
    </w:p>
    <w:p w:rsidR="00F04EC8" w:rsidRPr="00F04EC8" w:rsidRDefault="00F04EC8" w:rsidP="00F04EC8">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33696500 - PA02</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3)</w:t>
      </w:r>
      <w:r w:rsidRPr="00F04EC8">
        <w:rPr>
          <w:rFonts w:ascii="Times New Roman" w:eastAsia="Times New Roman" w:hAnsi="Times New Roman" w:cs="Times New Roman"/>
          <w:b/>
          <w:bCs/>
          <w:color w:val="000000"/>
          <w:sz w:val="24"/>
          <w:szCs w:val="24"/>
          <w:lang w:eastAsia="pl-PL"/>
        </w:rPr>
        <w:t>Wielkość lub zakres</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4)</w:t>
      </w:r>
      <w:r w:rsidRPr="00F04EC8">
        <w:rPr>
          <w:rFonts w:ascii="Times New Roman" w:eastAsia="Times New Roman" w:hAnsi="Times New Roman" w:cs="Times New Roman"/>
          <w:b/>
          <w:bCs/>
          <w:color w:val="000000"/>
          <w:sz w:val="24"/>
          <w:szCs w:val="24"/>
          <w:lang w:eastAsia="pl-PL"/>
        </w:rPr>
        <w:t>Informacje o różnych datach dotyczących czasu trwania lub rozpoczęcia/realizacji zamówienia</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Okres w miesiącach: 24 (od udzielenia zamówienia)</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5)</w:t>
      </w:r>
      <w:r w:rsidRPr="00F04EC8">
        <w:rPr>
          <w:rFonts w:ascii="Times New Roman" w:eastAsia="Times New Roman" w:hAnsi="Times New Roman" w:cs="Times New Roman"/>
          <w:b/>
          <w:bCs/>
          <w:color w:val="000000"/>
          <w:sz w:val="24"/>
          <w:szCs w:val="24"/>
          <w:lang w:eastAsia="pl-PL"/>
        </w:rPr>
        <w:t>Informacje dodatkowe na temat części zamówienia</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Kryterium oceny ofert:</w:t>
      </w:r>
      <w:r w:rsidRPr="00F04EC8">
        <w:rPr>
          <w:rFonts w:ascii="Times New Roman" w:eastAsia="Times New Roman" w:hAnsi="Times New Roman" w:cs="Times New Roman"/>
          <w:color w:val="000000"/>
          <w:sz w:val="24"/>
          <w:szCs w:val="24"/>
          <w:lang w:eastAsia="pl-PL"/>
        </w:rPr>
        <w:br/>
        <w:t>Oferowana cena 70 %</w:t>
      </w:r>
      <w:r w:rsidRPr="00F04EC8">
        <w:rPr>
          <w:rFonts w:ascii="Times New Roman" w:eastAsia="Times New Roman" w:hAnsi="Times New Roman" w:cs="Times New Roman"/>
          <w:color w:val="000000"/>
          <w:sz w:val="24"/>
          <w:szCs w:val="24"/>
          <w:lang w:eastAsia="pl-PL"/>
        </w:rPr>
        <w:br/>
        <w:t>Ocena techniczna 30 %.</w:t>
      </w:r>
    </w:p>
    <w:p w:rsidR="00F04EC8" w:rsidRPr="00F04EC8" w:rsidRDefault="00F04EC8" w:rsidP="00F04EC8">
      <w:pPr>
        <w:spacing w:before="100" w:beforeAutospacing="1" w:after="100" w:afterAutospacing="1"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sz w:val="24"/>
          <w:szCs w:val="24"/>
          <w:lang w:eastAsia="pl-PL"/>
        </w:rPr>
        <w:t>Sekcja III: Informacje o charakterze prawnym, ekonomicznym, finansowym i technicznym</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III.1)</w:t>
      </w:r>
      <w:r w:rsidRPr="00F04EC8">
        <w:rPr>
          <w:rFonts w:ascii="Times New Roman" w:eastAsia="Times New Roman" w:hAnsi="Times New Roman" w:cs="Times New Roman"/>
          <w:b/>
          <w:bCs/>
          <w:color w:val="000000"/>
          <w:sz w:val="24"/>
          <w:szCs w:val="24"/>
          <w:lang w:eastAsia="pl-PL"/>
        </w:rPr>
        <w:t>Warunki dotyczące zamówienia</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III.1.1)</w:t>
      </w:r>
      <w:r w:rsidRPr="00F04EC8">
        <w:rPr>
          <w:rFonts w:ascii="Times New Roman" w:eastAsia="Times New Roman" w:hAnsi="Times New Roman" w:cs="Times New Roman"/>
          <w:b/>
          <w:bCs/>
          <w:color w:val="000000"/>
          <w:sz w:val="24"/>
          <w:szCs w:val="24"/>
          <w:lang w:eastAsia="pl-PL"/>
        </w:rPr>
        <w:t>Wymagane wadia i gwarancje:</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1.1. Przystępując do przetargu, Wykonawca jest obowiązany wnieść wadium w wysokości:</w:t>
      </w:r>
      <w:r w:rsidRPr="00F04EC8">
        <w:rPr>
          <w:rFonts w:ascii="Times New Roman" w:eastAsia="Times New Roman" w:hAnsi="Times New Roman" w:cs="Times New Roman"/>
          <w:color w:val="000000"/>
          <w:sz w:val="24"/>
          <w:szCs w:val="24"/>
          <w:lang w:eastAsia="pl-PL"/>
        </w:rPr>
        <w:br/>
        <w:t>— zadanie nr 1 – 10 900 PLN</w:t>
      </w:r>
      <w:r w:rsidRPr="00F04EC8">
        <w:rPr>
          <w:rFonts w:ascii="Times New Roman" w:eastAsia="Times New Roman" w:hAnsi="Times New Roman" w:cs="Times New Roman"/>
          <w:color w:val="000000"/>
          <w:sz w:val="24"/>
          <w:szCs w:val="24"/>
          <w:lang w:eastAsia="pl-PL"/>
        </w:rPr>
        <w:br/>
        <w:t>— zadanie nr 2 – 6 300 PLN</w:t>
      </w:r>
      <w:r w:rsidRPr="00F04EC8">
        <w:rPr>
          <w:rFonts w:ascii="Times New Roman" w:eastAsia="Times New Roman" w:hAnsi="Times New Roman" w:cs="Times New Roman"/>
          <w:color w:val="000000"/>
          <w:sz w:val="24"/>
          <w:szCs w:val="24"/>
          <w:lang w:eastAsia="pl-PL"/>
        </w:rPr>
        <w:br/>
        <w:t>— zadanie nr 3 – 18 900 PLN</w:t>
      </w:r>
      <w:r w:rsidRPr="00F04EC8">
        <w:rPr>
          <w:rFonts w:ascii="Times New Roman" w:eastAsia="Times New Roman" w:hAnsi="Times New Roman" w:cs="Times New Roman"/>
          <w:color w:val="000000"/>
          <w:sz w:val="24"/>
          <w:szCs w:val="24"/>
          <w:lang w:eastAsia="pl-PL"/>
        </w:rPr>
        <w:br/>
        <w:t>— zadanie nr 4 – 4 600 PLN</w:t>
      </w:r>
      <w:r w:rsidRPr="00F04EC8">
        <w:rPr>
          <w:rFonts w:ascii="Times New Roman" w:eastAsia="Times New Roman" w:hAnsi="Times New Roman" w:cs="Times New Roman"/>
          <w:color w:val="000000"/>
          <w:sz w:val="24"/>
          <w:szCs w:val="24"/>
          <w:lang w:eastAsia="pl-PL"/>
        </w:rPr>
        <w:br/>
        <w:t>— zadanie nr 5 – 4 400 PLN</w:t>
      </w:r>
      <w:r w:rsidRPr="00F04EC8">
        <w:rPr>
          <w:rFonts w:ascii="Times New Roman" w:eastAsia="Times New Roman" w:hAnsi="Times New Roman" w:cs="Times New Roman"/>
          <w:color w:val="000000"/>
          <w:sz w:val="24"/>
          <w:szCs w:val="24"/>
          <w:lang w:eastAsia="pl-PL"/>
        </w:rPr>
        <w:br/>
        <w:t>— zadanie nr 6 – 22 100 PLN</w:t>
      </w:r>
      <w:r w:rsidRPr="00F04EC8">
        <w:rPr>
          <w:rFonts w:ascii="Times New Roman" w:eastAsia="Times New Roman" w:hAnsi="Times New Roman" w:cs="Times New Roman"/>
          <w:color w:val="000000"/>
          <w:sz w:val="24"/>
          <w:szCs w:val="24"/>
          <w:lang w:eastAsia="pl-PL"/>
        </w:rPr>
        <w:br/>
        <w:t>— zadanie nr 7 – 10 500 PLN</w:t>
      </w:r>
      <w:r w:rsidRPr="00F04EC8">
        <w:rPr>
          <w:rFonts w:ascii="Times New Roman" w:eastAsia="Times New Roman" w:hAnsi="Times New Roman" w:cs="Times New Roman"/>
          <w:color w:val="000000"/>
          <w:sz w:val="24"/>
          <w:szCs w:val="24"/>
          <w:lang w:eastAsia="pl-PL"/>
        </w:rPr>
        <w:br/>
        <w:t>1.2. W terminie do dnia 10.4.2017 r. do godz. 09:00.</w:t>
      </w:r>
      <w:r w:rsidRPr="00F04EC8">
        <w:rPr>
          <w:rFonts w:ascii="Times New Roman" w:eastAsia="Times New Roman" w:hAnsi="Times New Roman" w:cs="Times New Roman"/>
          <w:color w:val="000000"/>
          <w:sz w:val="24"/>
          <w:szCs w:val="24"/>
          <w:lang w:eastAsia="pl-PL"/>
        </w:rPr>
        <w:br/>
        <w:t>2. Forma wpłaty wadium – wadium może być wnoszone w:</w:t>
      </w:r>
      <w:r w:rsidRPr="00F04EC8">
        <w:rPr>
          <w:rFonts w:ascii="Times New Roman" w:eastAsia="Times New Roman" w:hAnsi="Times New Roman" w:cs="Times New Roman"/>
          <w:color w:val="000000"/>
          <w:sz w:val="24"/>
          <w:szCs w:val="24"/>
          <w:lang w:eastAsia="pl-PL"/>
        </w:rPr>
        <w:br/>
        <w:t>2.1. Wadium może być wnoszone w:</w:t>
      </w:r>
      <w:r w:rsidRPr="00F04EC8">
        <w:rPr>
          <w:rFonts w:ascii="Times New Roman" w:eastAsia="Times New Roman" w:hAnsi="Times New Roman" w:cs="Times New Roman"/>
          <w:color w:val="000000"/>
          <w:sz w:val="24"/>
          <w:szCs w:val="24"/>
          <w:lang w:eastAsia="pl-PL"/>
        </w:rPr>
        <w:br/>
        <w:t>2.1.1. pieniądzu, płatne na konto:</w:t>
      </w:r>
      <w:r w:rsidRPr="00F04EC8">
        <w:rPr>
          <w:rFonts w:ascii="Times New Roman" w:eastAsia="Times New Roman" w:hAnsi="Times New Roman" w:cs="Times New Roman"/>
          <w:color w:val="000000"/>
          <w:sz w:val="24"/>
          <w:szCs w:val="24"/>
          <w:lang w:eastAsia="pl-PL"/>
        </w:rPr>
        <w:br/>
        <w:t>Instytut Hematologii i Transfuzjologii</w:t>
      </w:r>
      <w:r w:rsidRPr="00F04EC8">
        <w:rPr>
          <w:rFonts w:ascii="Times New Roman" w:eastAsia="Times New Roman" w:hAnsi="Times New Roman" w:cs="Times New Roman"/>
          <w:color w:val="000000"/>
          <w:sz w:val="24"/>
          <w:szCs w:val="24"/>
          <w:lang w:eastAsia="pl-PL"/>
        </w:rPr>
        <w:br/>
        <w:t>W banku: BANK PEKAO S.A.</w:t>
      </w:r>
      <w:r w:rsidRPr="00F04EC8">
        <w:rPr>
          <w:rFonts w:ascii="Times New Roman" w:eastAsia="Times New Roman" w:hAnsi="Times New Roman" w:cs="Times New Roman"/>
          <w:color w:val="000000"/>
          <w:sz w:val="24"/>
          <w:szCs w:val="24"/>
          <w:lang w:eastAsia="pl-PL"/>
        </w:rPr>
        <w:br/>
        <w:t>Nr rachunku: 16 1240 6003 1111 0000 4946 7956</w:t>
      </w:r>
      <w:r w:rsidRPr="00F04EC8">
        <w:rPr>
          <w:rFonts w:ascii="Times New Roman" w:eastAsia="Times New Roman" w:hAnsi="Times New Roman" w:cs="Times New Roman"/>
          <w:color w:val="000000"/>
          <w:sz w:val="24"/>
          <w:szCs w:val="24"/>
          <w:lang w:eastAsia="pl-PL"/>
        </w:rPr>
        <w:br/>
        <w:t>Wadium wnoszone w pieniądzu uważa się za wniesione skutecznie wówczas, gdy przed</w:t>
      </w:r>
      <w:r w:rsidRPr="00F04EC8">
        <w:rPr>
          <w:rFonts w:ascii="Times New Roman" w:eastAsia="Times New Roman" w:hAnsi="Times New Roman" w:cs="Times New Roman"/>
          <w:color w:val="000000"/>
          <w:sz w:val="24"/>
          <w:szCs w:val="24"/>
          <w:lang w:eastAsia="pl-PL"/>
        </w:rPr>
        <w:br/>
        <w:t>upływem terminu określonego w pkt 1.2. nastąpi uznanie rachunku Zamawiającego.</w:t>
      </w:r>
      <w:r w:rsidRPr="00F04EC8">
        <w:rPr>
          <w:rFonts w:ascii="Times New Roman" w:eastAsia="Times New Roman" w:hAnsi="Times New Roman" w:cs="Times New Roman"/>
          <w:color w:val="000000"/>
          <w:sz w:val="24"/>
          <w:szCs w:val="24"/>
          <w:lang w:eastAsia="pl-PL"/>
        </w:rPr>
        <w:br/>
        <w:t>2.1.2. poręczeniach bankowych lub poręczeniach spółdzielczej kasy oszczędnościowo –</w:t>
      </w:r>
      <w:r w:rsidRPr="00F04EC8">
        <w:rPr>
          <w:rFonts w:ascii="Times New Roman" w:eastAsia="Times New Roman" w:hAnsi="Times New Roman" w:cs="Times New Roman"/>
          <w:color w:val="000000"/>
          <w:sz w:val="24"/>
          <w:szCs w:val="24"/>
          <w:lang w:eastAsia="pl-PL"/>
        </w:rPr>
        <w:br/>
        <w:t>kredytowej, z tym, że poręczenie kasy jest zawsze poręczeniem pieniężnym,</w:t>
      </w:r>
      <w:r w:rsidRPr="00F04EC8">
        <w:rPr>
          <w:rFonts w:ascii="Times New Roman" w:eastAsia="Times New Roman" w:hAnsi="Times New Roman" w:cs="Times New Roman"/>
          <w:color w:val="000000"/>
          <w:sz w:val="24"/>
          <w:szCs w:val="24"/>
          <w:lang w:eastAsia="pl-PL"/>
        </w:rPr>
        <w:br/>
        <w:t>2.1.3. gwarancjach ubezpieczeniowych,</w:t>
      </w:r>
      <w:r w:rsidRPr="00F04EC8">
        <w:rPr>
          <w:rFonts w:ascii="Times New Roman" w:eastAsia="Times New Roman" w:hAnsi="Times New Roman" w:cs="Times New Roman"/>
          <w:color w:val="000000"/>
          <w:sz w:val="24"/>
          <w:szCs w:val="24"/>
          <w:lang w:eastAsia="pl-PL"/>
        </w:rPr>
        <w:br/>
        <w:t>2.1.4. gwarancjach bankowych,</w:t>
      </w:r>
      <w:r w:rsidRPr="00F04EC8">
        <w:rPr>
          <w:rFonts w:ascii="Times New Roman" w:eastAsia="Times New Roman" w:hAnsi="Times New Roman" w:cs="Times New Roman"/>
          <w:color w:val="000000"/>
          <w:sz w:val="24"/>
          <w:szCs w:val="24"/>
          <w:lang w:eastAsia="pl-PL"/>
        </w:rPr>
        <w:br/>
      </w:r>
      <w:r w:rsidRPr="00F04EC8">
        <w:rPr>
          <w:rFonts w:ascii="Times New Roman" w:eastAsia="Times New Roman" w:hAnsi="Times New Roman" w:cs="Times New Roman"/>
          <w:color w:val="000000"/>
          <w:sz w:val="24"/>
          <w:szCs w:val="24"/>
          <w:lang w:eastAsia="pl-PL"/>
        </w:rPr>
        <w:lastRenderedPageBreak/>
        <w:t>2.1.5. poręczeniach udzielanych przez podmioty, o których mowa w art. 6b ust. 5 pkt 2 ustawy</w:t>
      </w:r>
      <w:r w:rsidRPr="00F04EC8">
        <w:rPr>
          <w:rFonts w:ascii="Times New Roman" w:eastAsia="Times New Roman" w:hAnsi="Times New Roman" w:cs="Times New Roman"/>
          <w:color w:val="000000"/>
          <w:sz w:val="24"/>
          <w:szCs w:val="24"/>
          <w:lang w:eastAsia="pl-PL"/>
        </w:rPr>
        <w:br/>
        <w:t>z dnia 9.11.2000 r. o utworzeniu Polskiej Agencji Rozwoju Przedsiębiorczości</w:t>
      </w:r>
      <w:r w:rsidRPr="00F04EC8">
        <w:rPr>
          <w:rFonts w:ascii="Times New Roman" w:eastAsia="Times New Roman" w:hAnsi="Times New Roman" w:cs="Times New Roman"/>
          <w:color w:val="000000"/>
          <w:sz w:val="24"/>
          <w:szCs w:val="24"/>
          <w:lang w:eastAsia="pl-PL"/>
        </w:rPr>
        <w:br/>
        <w:t xml:space="preserve">(Dz.U. z 2014 </w:t>
      </w:r>
      <w:proofErr w:type="spellStart"/>
      <w:r w:rsidRPr="00F04EC8">
        <w:rPr>
          <w:rFonts w:ascii="Times New Roman" w:eastAsia="Times New Roman" w:hAnsi="Times New Roman" w:cs="Times New Roman"/>
          <w:color w:val="000000"/>
          <w:sz w:val="24"/>
          <w:szCs w:val="24"/>
          <w:lang w:eastAsia="pl-PL"/>
        </w:rPr>
        <w:t>r.poz</w:t>
      </w:r>
      <w:proofErr w:type="spellEnd"/>
      <w:r w:rsidRPr="00F04EC8">
        <w:rPr>
          <w:rFonts w:ascii="Times New Roman" w:eastAsia="Times New Roman" w:hAnsi="Times New Roman" w:cs="Times New Roman"/>
          <w:color w:val="000000"/>
          <w:sz w:val="24"/>
          <w:szCs w:val="24"/>
          <w:lang w:eastAsia="pl-PL"/>
        </w:rPr>
        <w:t>. 1804 oraz z 2015 r. 978 i 1240)</w:t>
      </w:r>
      <w:r w:rsidRPr="00F04EC8">
        <w:rPr>
          <w:rFonts w:ascii="Times New Roman" w:eastAsia="Times New Roman" w:hAnsi="Times New Roman" w:cs="Times New Roman"/>
          <w:color w:val="000000"/>
          <w:sz w:val="24"/>
          <w:szCs w:val="24"/>
          <w:lang w:eastAsia="pl-PL"/>
        </w:rPr>
        <w:br/>
        <w:t>Do oferty należy dołączyć:</w:t>
      </w:r>
      <w:r w:rsidRPr="00F04EC8">
        <w:rPr>
          <w:rFonts w:ascii="Times New Roman" w:eastAsia="Times New Roman" w:hAnsi="Times New Roman" w:cs="Times New Roman"/>
          <w:color w:val="000000"/>
          <w:sz w:val="24"/>
          <w:szCs w:val="24"/>
          <w:lang w:eastAsia="pl-PL"/>
        </w:rPr>
        <w:br/>
        <w:t>— kopię dokumentu potwierdzającego wniesienie wadium w pieniądzu oraz numer rachunku bankowego, na który ma być dokonany zwrot wadium, LUB</w:t>
      </w:r>
      <w:r w:rsidRPr="00F04EC8">
        <w:rPr>
          <w:rFonts w:ascii="Times New Roman" w:eastAsia="Times New Roman" w:hAnsi="Times New Roman" w:cs="Times New Roman"/>
          <w:color w:val="000000"/>
          <w:sz w:val="24"/>
          <w:szCs w:val="24"/>
          <w:lang w:eastAsia="pl-PL"/>
        </w:rPr>
        <w:br/>
        <w:t>— oryginał dokumentu określonego w pkt 2.2. – 2.5. oraz jego kopię potwierdzoną za zgodność</w:t>
      </w:r>
      <w:r w:rsidRPr="00F04EC8">
        <w:rPr>
          <w:rFonts w:ascii="Times New Roman" w:eastAsia="Times New Roman" w:hAnsi="Times New Roman" w:cs="Times New Roman"/>
          <w:color w:val="000000"/>
          <w:sz w:val="24"/>
          <w:szCs w:val="24"/>
          <w:lang w:eastAsia="pl-PL"/>
        </w:rPr>
        <w:br/>
        <w:t>z oryginałem; oryginał dokumentu należy dołączyć do oferty w sposób umożliwiający jego zwrot bez uszkodzenia.</w:t>
      </w:r>
      <w:r w:rsidRPr="00F04EC8">
        <w:rPr>
          <w:rFonts w:ascii="Times New Roman" w:eastAsia="Times New Roman" w:hAnsi="Times New Roman" w:cs="Times New Roman"/>
          <w:color w:val="000000"/>
          <w:sz w:val="24"/>
          <w:szCs w:val="24"/>
          <w:lang w:eastAsia="pl-PL"/>
        </w:rPr>
        <w:br/>
        <w:t>Wadium wniesione w innej formie niż pieniądz musi obowiązywać przez cały okres związania</w:t>
      </w:r>
      <w:r w:rsidRPr="00F04EC8">
        <w:rPr>
          <w:rFonts w:ascii="Times New Roman" w:eastAsia="Times New Roman" w:hAnsi="Times New Roman" w:cs="Times New Roman"/>
          <w:color w:val="000000"/>
          <w:sz w:val="24"/>
          <w:szCs w:val="24"/>
          <w:lang w:eastAsia="pl-PL"/>
        </w:rPr>
        <w:br/>
        <w:t>z ofertą.</w:t>
      </w:r>
      <w:r w:rsidRPr="00F04EC8">
        <w:rPr>
          <w:rFonts w:ascii="Times New Roman" w:eastAsia="Times New Roman" w:hAnsi="Times New Roman" w:cs="Times New Roman"/>
          <w:color w:val="000000"/>
          <w:sz w:val="24"/>
          <w:szCs w:val="24"/>
          <w:lang w:eastAsia="pl-PL"/>
        </w:rPr>
        <w:br/>
        <w:t>2.2. Wszystkie dokumenty, potwierdzające wniesienie wadium muszą zawierać numer przetargu i</w:t>
      </w:r>
      <w:r w:rsidRPr="00F04EC8">
        <w:rPr>
          <w:rFonts w:ascii="Times New Roman" w:eastAsia="Times New Roman" w:hAnsi="Times New Roman" w:cs="Times New Roman"/>
          <w:color w:val="000000"/>
          <w:sz w:val="24"/>
          <w:szCs w:val="24"/>
          <w:lang w:eastAsia="pl-PL"/>
        </w:rPr>
        <w:br/>
        <w:t>nazwę przedmiotu zamówienia, którego dotyczą.</w:t>
      </w:r>
      <w:r w:rsidRPr="00F04EC8">
        <w:rPr>
          <w:rFonts w:ascii="Times New Roman" w:eastAsia="Times New Roman" w:hAnsi="Times New Roman" w:cs="Times New Roman"/>
          <w:color w:val="000000"/>
          <w:sz w:val="24"/>
          <w:szCs w:val="24"/>
          <w:lang w:eastAsia="pl-PL"/>
        </w:rPr>
        <w:br/>
        <w:t>2.3. Wadium wniesione w pieniądzu Zamawiający przechowuje na rachunku bankowym.</w:t>
      </w:r>
      <w:r w:rsidRPr="00F04EC8">
        <w:rPr>
          <w:rFonts w:ascii="Times New Roman" w:eastAsia="Times New Roman" w:hAnsi="Times New Roman" w:cs="Times New Roman"/>
          <w:color w:val="000000"/>
          <w:sz w:val="24"/>
          <w:szCs w:val="24"/>
          <w:lang w:eastAsia="pl-PL"/>
        </w:rPr>
        <w:br/>
        <w:t>2.4. Wykonawca, który nie wniesie wadium w wymaganej formie zostanie wykluczony</w:t>
      </w:r>
      <w:r w:rsidRPr="00F04EC8">
        <w:rPr>
          <w:rFonts w:ascii="Times New Roman" w:eastAsia="Times New Roman" w:hAnsi="Times New Roman" w:cs="Times New Roman"/>
          <w:color w:val="000000"/>
          <w:sz w:val="24"/>
          <w:szCs w:val="24"/>
          <w:lang w:eastAsia="pl-PL"/>
        </w:rPr>
        <w:br/>
        <w:t>z postępowania.</w:t>
      </w:r>
      <w:r w:rsidRPr="00F04EC8">
        <w:rPr>
          <w:rFonts w:ascii="Times New Roman" w:eastAsia="Times New Roman" w:hAnsi="Times New Roman" w:cs="Times New Roman"/>
          <w:color w:val="000000"/>
          <w:sz w:val="24"/>
          <w:szCs w:val="24"/>
          <w:lang w:eastAsia="pl-PL"/>
        </w:rPr>
        <w:br/>
        <w:t>3. Dokument wadium wniesionego w formie gwarancji bankowej /ubezpieczeniowej</w:t>
      </w:r>
      <w:r w:rsidRPr="00F04EC8">
        <w:rPr>
          <w:rFonts w:ascii="Times New Roman" w:eastAsia="Times New Roman" w:hAnsi="Times New Roman" w:cs="Times New Roman"/>
          <w:color w:val="000000"/>
          <w:sz w:val="24"/>
          <w:szCs w:val="24"/>
          <w:lang w:eastAsia="pl-PL"/>
        </w:rPr>
        <w:br/>
        <w:t>lub poręczeniach powinien zawierać klauzulę o gwarantowaniu wypłaty należności w sposób nieodwołalny, bezwarunkowy i na pierwsze żądanie Zamawiającego. Wadium takie powinno obejmować cały okres związania ofertą (także przedłużony).</w:t>
      </w:r>
      <w:r w:rsidRPr="00F04EC8">
        <w:rPr>
          <w:rFonts w:ascii="Times New Roman" w:eastAsia="Times New Roman" w:hAnsi="Times New Roman" w:cs="Times New Roman"/>
          <w:color w:val="000000"/>
          <w:sz w:val="24"/>
          <w:szCs w:val="24"/>
          <w:lang w:eastAsia="pl-PL"/>
        </w:rPr>
        <w:br/>
        <w:t>4. Zwrot wadium</w:t>
      </w:r>
      <w:r w:rsidRPr="00F04EC8">
        <w:rPr>
          <w:rFonts w:ascii="Times New Roman" w:eastAsia="Times New Roman" w:hAnsi="Times New Roman" w:cs="Times New Roman"/>
          <w:color w:val="000000"/>
          <w:sz w:val="24"/>
          <w:szCs w:val="24"/>
          <w:lang w:eastAsia="pl-PL"/>
        </w:rPr>
        <w:br/>
        <w:t>4.1.Zamawiający zwraca wadium wszystkim Wykonawcom niezwłocznie po wyborze oferty najkorzystniejszej lub unieważnieniu postępowania, z wyjątkiem Wykonawcy, którego oferta została wybrana jako najkorzystniejsza, z zastrzeżeniem art. 46 ust. 4a Ustawy P. z. p.</w:t>
      </w:r>
      <w:r w:rsidRPr="00F04EC8">
        <w:rPr>
          <w:rFonts w:ascii="Times New Roman" w:eastAsia="Times New Roman" w:hAnsi="Times New Roman" w:cs="Times New Roman"/>
          <w:color w:val="000000"/>
          <w:sz w:val="24"/>
          <w:szCs w:val="24"/>
          <w:lang w:eastAsia="pl-PL"/>
        </w:rPr>
        <w:br/>
        <w:t>4.2. Wykonawcy, którego oferta została wybrana jako najkorzystniejsza, Zamawiający zwraca wadium niezwłocznie po zawarciu umowy w sprawie zamówienia publicznego oraz wniesieniu zabezpieczenia należytego wykonania umowy (jeżeli jego wniesienia żądano).</w:t>
      </w:r>
      <w:r w:rsidRPr="00F04EC8">
        <w:rPr>
          <w:rFonts w:ascii="Times New Roman" w:eastAsia="Times New Roman" w:hAnsi="Times New Roman" w:cs="Times New Roman"/>
          <w:color w:val="000000"/>
          <w:sz w:val="24"/>
          <w:szCs w:val="24"/>
          <w:lang w:eastAsia="pl-PL"/>
        </w:rPr>
        <w:br/>
        <w:t>4.3.Zamawiający zwraca niezwłocznie wadium, na wniosek Wykonawcy, który wycofał ofertę</w:t>
      </w:r>
      <w:r w:rsidRPr="00F04EC8">
        <w:rPr>
          <w:rFonts w:ascii="Times New Roman" w:eastAsia="Times New Roman" w:hAnsi="Times New Roman" w:cs="Times New Roman"/>
          <w:color w:val="000000"/>
          <w:sz w:val="24"/>
          <w:szCs w:val="24"/>
          <w:lang w:eastAsia="pl-PL"/>
        </w:rPr>
        <w:br/>
        <w:t>przed upływem terminu wykonania umowy (jeżeli jego wniesienia żądano).</w:t>
      </w:r>
      <w:r w:rsidRPr="00F04EC8">
        <w:rPr>
          <w:rFonts w:ascii="Times New Roman" w:eastAsia="Times New Roman" w:hAnsi="Times New Roman" w:cs="Times New Roman"/>
          <w:color w:val="000000"/>
          <w:sz w:val="24"/>
          <w:szCs w:val="24"/>
          <w:lang w:eastAsia="pl-PL"/>
        </w:rPr>
        <w:br/>
        <w:t>4.4.Jeżeli wadium wniesiono w pieniądzu Zamawiający zwraca je zgodnie z zasadami określonymi</w:t>
      </w:r>
      <w:r w:rsidRPr="00F04EC8">
        <w:rPr>
          <w:rFonts w:ascii="Times New Roman" w:eastAsia="Times New Roman" w:hAnsi="Times New Roman" w:cs="Times New Roman"/>
          <w:color w:val="000000"/>
          <w:sz w:val="24"/>
          <w:szCs w:val="24"/>
          <w:lang w:eastAsia="pl-PL"/>
        </w:rPr>
        <w:br/>
        <w:t>w art. 46 ust. 4 Ustawy P. z. p.</w:t>
      </w:r>
      <w:r w:rsidRPr="00F04EC8">
        <w:rPr>
          <w:rFonts w:ascii="Times New Roman" w:eastAsia="Times New Roman" w:hAnsi="Times New Roman" w:cs="Times New Roman"/>
          <w:color w:val="000000"/>
          <w:sz w:val="24"/>
          <w:szCs w:val="24"/>
          <w:lang w:eastAsia="pl-PL"/>
        </w:rPr>
        <w:br/>
        <w:t>4.5.Zamawiający zatrzymuje wadium wraz z odsetkami, jeżeli Wykonawca w odpowiedzi</w:t>
      </w:r>
      <w:r w:rsidRPr="00F04EC8">
        <w:rPr>
          <w:rFonts w:ascii="Times New Roman" w:eastAsia="Times New Roman" w:hAnsi="Times New Roman" w:cs="Times New Roman"/>
          <w:color w:val="000000"/>
          <w:sz w:val="24"/>
          <w:szCs w:val="24"/>
          <w:lang w:eastAsia="pl-PL"/>
        </w:rPr>
        <w:br/>
        <w:t xml:space="preserve">na wezwanie, o którym mowa w art. 26 ust. 3 i 3a, nie złożył dokumentów, lub oświadczeń, o których mowa w art. 25 ust. 1 i art. 25a ust. 1 Ustawy </w:t>
      </w:r>
      <w:proofErr w:type="spellStart"/>
      <w:r w:rsidRPr="00F04EC8">
        <w:rPr>
          <w:rFonts w:ascii="Times New Roman" w:eastAsia="Times New Roman" w:hAnsi="Times New Roman" w:cs="Times New Roman"/>
          <w:color w:val="000000"/>
          <w:sz w:val="24"/>
          <w:szCs w:val="24"/>
          <w:lang w:eastAsia="pl-PL"/>
        </w:rPr>
        <w:t>P.z.p</w:t>
      </w:r>
      <w:proofErr w:type="spellEnd"/>
      <w:r w:rsidRPr="00F04EC8">
        <w:rPr>
          <w:rFonts w:ascii="Times New Roman" w:eastAsia="Times New Roman" w:hAnsi="Times New Roman" w:cs="Times New Roman"/>
          <w:color w:val="000000"/>
          <w:sz w:val="24"/>
          <w:szCs w:val="24"/>
          <w:lang w:eastAsia="pl-PL"/>
        </w:rPr>
        <w:t>., lub pełnomocnictw lub nie wyraził zgody na poprawienie omyłki, o której mowa w art. 87 ust. 2 pkt. 3, co spowodowało brak możliwości wybrania oferty złożonej przez Wykonawcę jako najkorzystniejszej</w:t>
      </w:r>
      <w:r w:rsidRPr="00F04EC8">
        <w:rPr>
          <w:rFonts w:ascii="Times New Roman" w:eastAsia="Times New Roman" w:hAnsi="Times New Roman" w:cs="Times New Roman"/>
          <w:color w:val="000000"/>
          <w:sz w:val="24"/>
          <w:szCs w:val="24"/>
          <w:lang w:eastAsia="pl-PL"/>
        </w:rPr>
        <w:br/>
        <w:t>4.6. Zamawiający zatrzymuje wadium wraz z odsetkami, jeżeli Wykonawca, którego oferta została wybrana:</w:t>
      </w:r>
      <w:r w:rsidRPr="00F04EC8">
        <w:rPr>
          <w:rFonts w:ascii="Times New Roman" w:eastAsia="Times New Roman" w:hAnsi="Times New Roman" w:cs="Times New Roman"/>
          <w:color w:val="000000"/>
          <w:sz w:val="24"/>
          <w:szCs w:val="24"/>
          <w:lang w:eastAsia="pl-PL"/>
        </w:rPr>
        <w:br/>
        <w:t>a) odmówił podpisania umowy w sprawie zamówienia publicznego na warunkach określonych</w:t>
      </w:r>
      <w:r w:rsidRPr="00F04EC8">
        <w:rPr>
          <w:rFonts w:ascii="Times New Roman" w:eastAsia="Times New Roman" w:hAnsi="Times New Roman" w:cs="Times New Roman"/>
          <w:color w:val="000000"/>
          <w:sz w:val="24"/>
          <w:szCs w:val="24"/>
          <w:lang w:eastAsia="pl-PL"/>
        </w:rPr>
        <w:br/>
        <w:t>w ofercie;</w:t>
      </w:r>
      <w:r w:rsidRPr="00F04EC8">
        <w:rPr>
          <w:rFonts w:ascii="Times New Roman" w:eastAsia="Times New Roman" w:hAnsi="Times New Roman" w:cs="Times New Roman"/>
          <w:color w:val="000000"/>
          <w:sz w:val="24"/>
          <w:szCs w:val="24"/>
          <w:lang w:eastAsia="pl-PL"/>
        </w:rPr>
        <w:br/>
        <w:t>b) nie wniósł wymaganego zabezpieczenia należytego wykonania zamówienia;</w:t>
      </w:r>
      <w:r w:rsidRPr="00F04EC8">
        <w:rPr>
          <w:rFonts w:ascii="Times New Roman" w:eastAsia="Times New Roman" w:hAnsi="Times New Roman" w:cs="Times New Roman"/>
          <w:color w:val="000000"/>
          <w:sz w:val="24"/>
          <w:szCs w:val="24"/>
          <w:lang w:eastAsia="pl-PL"/>
        </w:rPr>
        <w:br/>
        <w:t>c) zawarcie umowy w sprawie zamówienia publicznego stało się niemożliwe z przyczyn leżących</w:t>
      </w:r>
      <w:r w:rsidRPr="00F04EC8">
        <w:rPr>
          <w:rFonts w:ascii="Times New Roman" w:eastAsia="Times New Roman" w:hAnsi="Times New Roman" w:cs="Times New Roman"/>
          <w:color w:val="000000"/>
          <w:sz w:val="24"/>
          <w:szCs w:val="24"/>
          <w:lang w:eastAsia="pl-PL"/>
        </w:rPr>
        <w:br/>
      </w:r>
      <w:r w:rsidRPr="00F04EC8">
        <w:rPr>
          <w:rFonts w:ascii="Times New Roman" w:eastAsia="Times New Roman" w:hAnsi="Times New Roman" w:cs="Times New Roman"/>
          <w:color w:val="000000"/>
          <w:sz w:val="24"/>
          <w:szCs w:val="24"/>
          <w:lang w:eastAsia="pl-PL"/>
        </w:rPr>
        <w:lastRenderedPageBreak/>
        <w:t>po stronie Wykonawcy.</w:t>
      </w:r>
      <w:r w:rsidRPr="00F04EC8">
        <w:rPr>
          <w:rFonts w:ascii="Times New Roman" w:eastAsia="Times New Roman" w:hAnsi="Times New Roman" w:cs="Times New Roman"/>
          <w:color w:val="000000"/>
          <w:sz w:val="24"/>
          <w:szCs w:val="24"/>
          <w:lang w:eastAsia="pl-PL"/>
        </w:rPr>
        <w:br/>
        <w:t>4.7. Zamawiający żąda ponownego wniesienia wadium przez Wykonawcę, któremu zwrócono wadium na podstawie art. 46 ust. 1, jeżeli w wyniku rozstrzygnięcia odwołania jego oferta została wybrana jako najkorzystniejsza. Wykonawca wnosi wadium w terminie określonym przez Zamawiającego.</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III.1.2)</w:t>
      </w:r>
      <w:r w:rsidRPr="00F04EC8">
        <w:rPr>
          <w:rFonts w:ascii="Times New Roman" w:eastAsia="Times New Roman" w:hAnsi="Times New Roman" w:cs="Times New Roman"/>
          <w:b/>
          <w:bCs/>
          <w:color w:val="000000"/>
          <w:sz w:val="24"/>
          <w:szCs w:val="24"/>
          <w:lang w:eastAsia="pl-PL"/>
        </w:rPr>
        <w:t>Główne warunki finansowe i uzgodnienia płatnicze i/lub odniesienie do odpowiednich przepisów je regulujących:</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7.1. Płatność z tytułu dostawy odczynników i materiałów zużywalnych dokonywana będzie za każdą zrealizowaną dostawę w ciągu 60 dni od daty dostarczenia przez Wykonawcę oryginału faktury do Zamawiającego na rachunek bankowy wpisany przez Wykonawcę na fakturze.</w:t>
      </w:r>
      <w:r w:rsidRPr="00F04EC8">
        <w:rPr>
          <w:rFonts w:ascii="Times New Roman" w:eastAsia="Times New Roman" w:hAnsi="Times New Roman" w:cs="Times New Roman"/>
          <w:color w:val="000000"/>
          <w:sz w:val="24"/>
          <w:szCs w:val="24"/>
          <w:lang w:eastAsia="pl-PL"/>
        </w:rPr>
        <w:br/>
        <w:t>7.2. Płatność za czynsz dzierżawny Zamawiający będzie dokonywał w okresach miesięcznych na</w:t>
      </w:r>
      <w:r w:rsidRPr="00F04EC8">
        <w:rPr>
          <w:rFonts w:ascii="Times New Roman" w:eastAsia="Times New Roman" w:hAnsi="Times New Roman" w:cs="Times New Roman"/>
          <w:color w:val="000000"/>
          <w:sz w:val="24"/>
          <w:szCs w:val="24"/>
          <w:lang w:eastAsia="pl-PL"/>
        </w:rPr>
        <w:br/>
        <w:t>podstawie faktury Wykonawcy wystawionej na koniec każdego miesiąca w ciągu 60 dni od</w:t>
      </w:r>
      <w:r w:rsidRPr="00F04EC8">
        <w:rPr>
          <w:rFonts w:ascii="Times New Roman" w:eastAsia="Times New Roman" w:hAnsi="Times New Roman" w:cs="Times New Roman"/>
          <w:color w:val="000000"/>
          <w:sz w:val="24"/>
          <w:szCs w:val="24"/>
          <w:lang w:eastAsia="pl-PL"/>
        </w:rPr>
        <w:br/>
        <w:t>daty dostarczenia przez Wykonawcę oryginału faktury do Zamawiającego, na rachunek</w:t>
      </w:r>
      <w:r w:rsidRPr="00F04EC8">
        <w:rPr>
          <w:rFonts w:ascii="Times New Roman" w:eastAsia="Times New Roman" w:hAnsi="Times New Roman" w:cs="Times New Roman"/>
          <w:color w:val="000000"/>
          <w:sz w:val="24"/>
          <w:szCs w:val="24"/>
          <w:lang w:eastAsia="pl-PL"/>
        </w:rPr>
        <w:br/>
        <w:t>bankowy wpisany przez Wykonawcę na fakturze.</w:t>
      </w:r>
      <w:r w:rsidRPr="00F04EC8">
        <w:rPr>
          <w:rFonts w:ascii="Times New Roman" w:eastAsia="Times New Roman" w:hAnsi="Times New Roman" w:cs="Times New Roman"/>
          <w:color w:val="000000"/>
          <w:sz w:val="24"/>
          <w:szCs w:val="24"/>
          <w:lang w:eastAsia="pl-PL"/>
        </w:rPr>
        <w:br/>
        <w:t>7.3. Termin płatności wpisany przez Wykonawcę na fakturze musi być zgodny z terminem płatności określonym w ust. 1 i 2 niniejszego punktu. Dla wskazania na fakturze prawidłowego terminu płatności Wykonawca zobowiązany jest użyć sformułowanie: „zgodnie z umową” / „według umowy”.</w:t>
      </w:r>
      <w:r w:rsidRPr="00F04EC8">
        <w:rPr>
          <w:rFonts w:ascii="Times New Roman" w:eastAsia="Times New Roman" w:hAnsi="Times New Roman" w:cs="Times New Roman"/>
          <w:color w:val="000000"/>
          <w:sz w:val="24"/>
          <w:szCs w:val="24"/>
          <w:lang w:eastAsia="pl-PL"/>
        </w:rPr>
        <w:br/>
        <w:t xml:space="preserve">7.4. W przypadku nie uregulowania przez </w:t>
      </w:r>
      <w:proofErr w:type="spellStart"/>
      <w:r w:rsidRPr="00F04EC8">
        <w:rPr>
          <w:rFonts w:ascii="Times New Roman" w:eastAsia="Times New Roman" w:hAnsi="Times New Roman" w:cs="Times New Roman"/>
          <w:color w:val="000000"/>
          <w:sz w:val="24"/>
          <w:szCs w:val="24"/>
          <w:lang w:eastAsia="pl-PL"/>
        </w:rPr>
        <w:t>Zamawiajacego</w:t>
      </w:r>
      <w:proofErr w:type="spellEnd"/>
      <w:r w:rsidRPr="00F04EC8">
        <w:rPr>
          <w:rFonts w:ascii="Times New Roman" w:eastAsia="Times New Roman" w:hAnsi="Times New Roman" w:cs="Times New Roman"/>
          <w:color w:val="000000"/>
          <w:sz w:val="24"/>
          <w:szCs w:val="24"/>
          <w:lang w:eastAsia="pl-PL"/>
        </w:rPr>
        <w:t xml:space="preserve"> płatności w terminie określonym</w:t>
      </w:r>
      <w:r w:rsidRPr="00F04EC8">
        <w:rPr>
          <w:rFonts w:ascii="Times New Roman" w:eastAsia="Times New Roman" w:hAnsi="Times New Roman" w:cs="Times New Roman"/>
          <w:color w:val="000000"/>
          <w:sz w:val="24"/>
          <w:szCs w:val="24"/>
          <w:lang w:eastAsia="pl-PL"/>
        </w:rPr>
        <w:br/>
        <w:t>w ust. 1 i 2, Wykonawcy przysługuje prawo naliczania odsetek ustawowych.</w:t>
      </w:r>
      <w:r w:rsidRPr="00F04EC8">
        <w:rPr>
          <w:rFonts w:ascii="Times New Roman" w:eastAsia="Times New Roman" w:hAnsi="Times New Roman" w:cs="Times New Roman"/>
          <w:color w:val="000000"/>
          <w:sz w:val="24"/>
          <w:szCs w:val="24"/>
          <w:lang w:eastAsia="pl-PL"/>
        </w:rPr>
        <w:br/>
        <w:t>7.5. W przypadku wpisania przez Wykonawcę na fakturze terminu płatności niezgodnego z terminem określonym w ust. 1 i 2 niniejszego punktu, obowiązującym jest termin płatności określony w ust 1 i 2. Jednocześnie ustala się, że Zamawiający nie będzie dokonywał korekt błędnie wskazanego terminu płatności na fakturze w trybie „noty korygującej” – Wykonawca zobowiązany jest do dokonania tych korekt wewnętrznie w swoich urządzeniach księgowych.</w:t>
      </w:r>
      <w:r w:rsidRPr="00F04EC8">
        <w:rPr>
          <w:rFonts w:ascii="Times New Roman" w:eastAsia="Times New Roman" w:hAnsi="Times New Roman" w:cs="Times New Roman"/>
          <w:color w:val="000000"/>
          <w:sz w:val="24"/>
          <w:szCs w:val="24"/>
          <w:lang w:eastAsia="pl-PL"/>
        </w:rPr>
        <w:br/>
        <w:t>7.6. Za datę zapłaty uznaje się dzień obciążenia rachunku bankowego Zamawiającego.</w:t>
      </w:r>
    </w:p>
    <w:p w:rsidR="00F04EC8" w:rsidRPr="00F04EC8" w:rsidRDefault="00F04EC8" w:rsidP="00F04EC8">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 xml:space="preserve">7.7. Zamawiający dopuszcza dostarczenie faktur w formacie pliku PDF drogą elektroniczną na adres e-mailowy: </w:t>
      </w:r>
      <w:hyperlink r:id="rId12" w:history="1">
        <w:r w:rsidRPr="00F04EC8">
          <w:rPr>
            <w:rFonts w:ascii="Times New Roman" w:eastAsia="Times New Roman" w:hAnsi="Times New Roman" w:cs="Times New Roman"/>
            <w:color w:val="0000FF"/>
            <w:sz w:val="24"/>
            <w:szCs w:val="24"/>
            <w:u w:val="single"/>
            <w:lang w:eastAsia="pl-PL"/>
          </w:rPr>
          <w:t>faktury@ihit.waw.pl</w:t>
        </w:r>
      </w:hyperlink>
      <w:r w:rsidRPr="00F04EC8">
        <w:rPr>
          <w:rFonts w:ascii="Times New Roman" w:eastAsia="Times New Roman" w:hAnsi="Times New Roman" w:cs="Times New Roman"/>
          <w:color w:val="000000"/>
          <w:sz w:val="24"/>
          <w:szCs w:val="24"/>
          <w:lang w:eastAsia="pl-PL"/>
        </w:rPr>
        <w:t>. Za datę doręczenia Zamawiającemu faktury drogą elektroniczną uznaje się dzień który Zamawiający wskazał w e-mailu zwrotnym, potwierdzającym odbiór faktury.</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III.1.3)</w:t>
      </w:r>
      <w:r w:rsidRPr="00F04EC8">
        <w:rPr>
          <w:rFonts w:ascii="Times New Roman" w:eastAsia="Times New Roman" w:hAnsi="Times New Roman" w:cs="Times New Roman"/>
          <w:b/>
          <w:bCs/>
          <w:color w:val="000000"/>
          <w:sz w:val="24"/>
          <w:szCs w:val="24"/>
          <w:lang w:eastAsia="pl-PL"/>
        </w:rPr>
        <w:t>Forma prawna, jaką musi przyjąć grupa wykonawców, której zostanie udzielone zamówienie:</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III.1.4)</w:t>
      </w:r>
      <w:r w:rsidRPr="00F04EC8">
        <w:rPr>
          <w:rFonts w:ascii="Times New Roman" w:eastAsia="Times New Roman" w:hAnsi="Times New Roman" w:cs="Times New Roman"/>
          <w:b/>
          <w:bCs/>
          <w:color w:val="000000"/>
          <w:sz w:val="24"/>
          <w:szCs w:val="24"/>
          <w:lang w:eastAsia="pl-PL"/>
        </w:rPr>
        <w:t>Inne szczególne warunki</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Wykonanie zamówienia podlega szczególnym warunkom: nie</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III.2)</w:t>
      </w:r>
      <w:r w:rsidRPr="00F04EC8">
        <w:rPr>
          <w:rFonts w:ascii="Times New Roman" w:eastAsia="Times New Roman" w:hAnsi="Times New Roman" w:cs="Times New Roman"/>
          <w:b/>
          <w:bCs/>
          <w:color w:val="000000"/>
          <w:sz w:val="24"/>
          <w:szCs w:val="24"/>
          <w:lang w:eastAsia="pl-PL"/>
        </w:rPr>
        <w:t>Warunki udziału</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III.2.1)</w:t>
      </w:r>
      <w:r w:rsidRPr="00F04EC8">
        <w:rPr>
          <w:rFonts w:ascii="Times New Roman" w:eastAsia="Times New Roman" w:hAnsi="Times New Roman" w:cs="Times New Roman"/>
          <w:b/>
          <w:bCs/>
          <w:color w:val="000000"/>
          <w:sz w:val="24"/>
          <w:szCs w:val="24"/>
          <w:lang w:eastAsia="pl-PL"/>
        </w:rPr>
        <w:t>Sytuacja podmiotowa wykonawców, w tym wymogi związane z wpisem do rejestru zawodowego lub handlowego</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Informacje i formalności konieczne do dokonania oceny spełniania wymogów: 1.1. O udzielenie zamówienia publicznego mogą ubiegać się Wykonawcy, którzy spełniają warunki określone w art. 22 ust.1b ustawy Prawo zamówień publicznych dotyczące:</w:t>
      </w:r>
      <w:r w:rsidRPr="00F04EC8">
        <w:rPr>
          <w:rFonts w:ascii="Times New Roman" w:eastAsia="Times New Roman" w:hAnsi="Times New Roman" w:cs="Times New Roman"/>
          <w:color w:val="000000"/>
          <w:sz w:val="24"/>
          <w:szCs w:val="24"/>
          <w:lang w:eastAsia="pl-PL"/>
        </w:rPr>
        <w:br/>
        <w:t>1.1.1 posiadania kompetencji lub uprawnień do prowadzenia określonej działalności zawodowej</w:t>
      </w:r>
      <w:r w:rsidRPr="00F04EC8">
        <w:rPr>
          <w:rFonts w:ascii="Times New Roman" w:eastAsia="Times New Roman" w:hAnsi="Times New Roman" w:cs="Times New Roman"/>
          <w:color w:val="000000"/>
          <w:sz w:val="24"/>
          <w:szCs w:val="24"/>
          <w:lang w:eastAsia="pl-PL"/>
        </w:rPr>
        <w:br/>
        <w:t>o ile wynika to z odrębnych przepisów</w:t>
      </w:r>
      <w:r w:rsidRPr="00F04EC8">
        <w:rPr>
          <w:rFonts w:ascii="Times New Roman" w:eastAsia="Times New Roman" w:hAnsi="Times New Roman" w:cs="Times New Roman"/>
          <w:color w:val="000000"/>
          <w:sz w:val="24"/>
          <w:szCs w:val="24"/>
          <w:lang w:eastAsia="pl-PL"/>
        </w:rPr>
        <w:br/>
        <w:t>1.1.2 sytuacji ekonomicznej lub finansowej;</w:t>
      </w:r>
      <w:r w:rsidRPr="00F04EC8">
        <w:rPr>
          <w:rFonts w:ascii="Times New Roman" w:eastAsia="Times New Roman" w:hAnsi="Times New Roman" w:cs="Times New Roman"/>
          <w:color w:val="000000"/>
          <w:sz w:val="24"/>
          <w:szCs w:val="24"/>
          <w:lang w:eastAsia="pl-PL"/>
        </w:rPr>
        <w:br/>
        <w:t>1.1.3 zdolności technicznej lub zawodowej</w:t>
      </w:r>
      <w:r w:rsidRPr="00F04EC8">
        <w:rPr>
          <w:rFonts w:ascii="Times New Roman" w:eastAsia="Times New Roman" w:hAnsi="Times New Roman" w:cs="Times New Roman"/>
          <w:color w:val="000000"/>
          <w:sz w:val="24"/>
          <w:szCs w:val="24"/>
          <w:lang w:eastAsia="pl-PL"/>
        </w:rPr>
        <w:br/>
        <w:t>1.2 W zakresie wykazania spełniania przez Wykonawcę warunków, o których mowa w art. 22 ust.1b ustawy należy przedłożyć:</w:t>
      </w:r>
      <w:r w:rsidRPr="00F04EC8">
        <w:rPr>
          <w:rFonts w:ascii="Times New Roman" w:eastAsia="Times New Roman" w:hAnsi="Times New Roman" w:cs="Times New Roman"/>
          <w:color w:val="000000"/>
          <w:sz w:val="24"/>
          <w:szCs w:val="24"/>
          <w:lang w:eastAsia="pl-PL"/>
        </w:rPr>
        <w:br/>
      </w:r>
      <w:r w:rsidRPr="00F04EC8">
        <w:rPr>
          <w:rFonts w:ascii="Times New Roman" w:eastAsia="Times New Roman" w:hAnsi="Times New Roman" w:cs="Times New Roman"/>
          <w:color w:val="000000"/>
          <w:sz w:val="24"/>
          <w:szCs w:val="24"/>
          <w:lang w:eastAsia="pl-PL"/>
        </w:rPr>
        <w:lastRenderedPageBreak/>
        <w:t>Oświadczenie na formularzu Jednolitego Europejskiego Dokumentu Zamówienia (cz. IV).</w:t>
      </w:r>
      <w:r w:rsidRPr="00F04EC8">
        <w:rPr>
          <w:rFonts w:ascii="Times New Roman" w:eastAsia="Times New Roman" w:hAnsi="Times New Roman" w:cs="Times New Roman"/>
          <w:color w:val="000000"/>
          <w:sz w:val="24"/>
          <w:szCs w:val="24"/>
          <w:lang w:eastAsia="pl-PL"/>
        </w:rPr>
        <w:br/>
        <w:t>(dalej „jednolity dokument”) – zgodnie z wzorem standardowego formularza określonego</w:t>
      </w:r>
      <w:r w:rsidRPr="00F04EC8">
        <w:rPr>
          <w:rFonts w:ascii="Times New Roman" w:eastAsia="Times New Roman" w:hAnsi="Times New Roman" w:cs="Times New Roman"/>
          <w:color w:val="000000"/>
          <w:sz w:val="24"/>
          <w:szCs w:val="24"/>
          <w:lang w:eastAsia="pl-PL"/>
        </w:rPr>
        <w:br/>
        <w:t>w rozporządzeniu wykonawczym Komisji Europejskiej wydanym na podstawie art. 59 ust. 2 dyrektywy 2014/24/UE oraz art. 80 ust. 3 dyrektywy 2014/25/UE.</w:t>
      </w:r>
      <w:r w:rsidRPr="00F04EC8">
        <w:rPr>
          <w:rFonts w:ascii="Times New Roman" w:eastAsia="Times New Roman" w:hAnsi="Times New Roman" w:cs="Times New Roman"/>
          <w:color w:val="000000"/>
          <w:sz w:val="24"/>
          <w:szCs w:val="24"/>
          <w:lang w:eastAsia="pl-PL"/>
        </w:rPr>
        <w:br/>
        <w:t>2. W celu potwierdzenia, że wykonawca spełnia warunki udziału w postępowaniu w zakresie:</w:t>
      </w:r>
      <w:r w:rsidRPr="00F04EC8">
        <w:rPr>
          <w:rFonts w:ascii="Times New Roman" w:eastAsia="Times New Roman" w:hAnsi="Times New Roman" w:cs="Times New Roman"/>
          <w:color w:val="000000"/>
          <w:sz w:val="24"/>
          <w:szCs w:val="24"/>
          <w:lang w:eastAsia="pl-PL"/>
        </w:rPr>
        <w:br/>
        <w:t>2.1. Posiadania uprawnień do prowadzenia określonej zawodowej, jeżeli przepisy prawa nakładają obowiązek ich posiadania:</w:t>
      </w:r>
      <w:r w:rsidRPr="00F04EC8">
        <w:rPr>
          <w:rFonts w:ascii="Times New Roman" w:eastAsia="Times New Roman" w:hAnsi="Times New Roman" w:cs="Times New Roman"/>
          <w:color w:val="000000"/>
          <w:sz w:val="24"/>
          <w:szCs w:val="24"/>
          <w:lang w:eastAsia="pl-PL"/>
        </w:rPr>
        <w:br/>
        <w:t>— Zamawiający nie wyznacza szczegółowego warunku w tym zakresie.</w:t>
      </w:r>
      <w:r w:rsidRPr="00F04EC8">
        <w:rPr>
          <w:rFonts w:ascii="Times New Roman" w:eastAsia="Times New Roman" w:hAnsi="Times New Roman" w:cs="Times New Roman"/>
          <w:color w:val="000000"/>
          <w:sz w:val="24"/>
          <w:szCs w:val="24"/>
          <w:lang w:eastAsia="pl-PL"/>
        </w:rPr>
        <w:br/>
        <w:t>2.2. Posiadania zdolności technicznej lub zawodowej:</w:t>
      </w:r>
      <w:r w:rsidRPr="00F04EC8">
        <w:rPr>
          <w:rFonts w:ascii="Times New Roman" w:eastAsia="Times New Roman" w:hAnsi="Times New Roman" w:cs="Times New Roman"/>
          <w:color w:val="000000"/>
          <w:sz w:val="24"/>
          <w:szCs w:val="24"/>
          <w:lang w:eastAsia="pl-PL"/>
        </w:rPr>
        <w:br/>
        <w:t>— Zamawiający nie wyznacza szczegółowego warunku w tym zakresie.</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III.2.2)</w:t>
      </w:r>
      <w:r w:rsidRPr="00F04EC8">
        <w:rPr>
          <w:rFonts w:ascii="Times New Roman" w:eastAsia="Times New Roman" w:hAnsi="Times New Roman" w:cs="Times New Roman"/>
          <w:b/>
          <w:bCs/>
          <w:color w:val="000000"/>
          <w:sz w:val="24"/>
          <w:szCs w:val="24"/>
          <w:lang w:eastAsia="pl-PL"/>
        </w:rPr>
        <w:t>Zdolność ekonomiczna i finansowa</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Informacje i formalności konieczne do dokonania oceny spełniania wymogów: W celu potwierdzenia, że Wykonawca znajduje się w odpowiedniej sytuacji ekonomicznej</w:t>
      </w:r>
      <w:r w:rsidRPr="00F04EC8">
        <w:rPr>
          <w:rFonts w:ascii="Times New Roman" w:eastAsia="Times New Roman" w:hAnsi="Times New Roman" w:cs="Times New Roman"/>
          <w:color w:val="000000"/>
          <w:sz w:val="24"/>
          <w:szCs w:val="24"/>
          <w:lang w:eastAsia="pl-PL"/>
        </w:rPr>
        <w:br/>
        <w:t>lub finansowej Zamawiający wymaga złożenia:</w:t>
      </w:r>
      <w:r w:rsidRPr="00F04EC8">
        <w:rPr>
          <w:rFonts w:ascii="Times New Roman" w:eastAsia="Times New Roman" w:hAnsi="Times New Roman" w:cs="Times New Roman"/>
          <w:color w:val="000000"/>
          <w:sz w:val="24"/>
          <w:szCs w:val="24"/>
          <w:lang w:eastAsia="pl-PL"/>
        </w:rPr>
        <w:br/>
        <w:t>a) Informacji banku lub spółdzielczej kasy oszczędnościowo- kredytowej, potwierdzającej</w:t>
      </w:r>
      <w:r w:rsidRPr="00F04EC8">
        <w:rPr>
          <w:rFonts w:ascii="Times New Roman" w:eastAsia="Times New Roman" w:hAnsi="Times New Roman" w:cs="Times New Roman"/>
          <w:color w:val="000000"/>
          <w:sz w:val="24"/>
          <w:szCs w:val="24"/>
          <w:lang w:eastAsia="pl-PL"/>
        </w:rPr>
        <w:br/>
        <w:t>wysokość posiadanych środków finansowych lub zdolność kredytową Wykonawcy,</w:t>
      </w:r>
      <w:r w:rsidRPr="00F04EC8">
        <w:rPr>
          <w:rFonts w:ascii="Times New Roman" w:eastAsia="Times New Roman" w:hAnsi="Times New Roman" w:cs="Times New Roman"/>
          <w:color w:val="000000"/>
          <w:sz w:val="24"/>
          <w:szCs w:val="24"/>
          <w:lang w:eastAsia="pl-PL"/>
        </w:rPr>
        <w:br/>
        <w:t>wystawionej nie wcześniej niż 1 miesiąc przed upływem terminu składania ofert.</w:t>
      </w:r>
      <w:r w:rsidRPr="00F04EC8">
        <w:rPr>
          <w:rFonts w:ascii="Times New Roman" w:eastAsia="Times New Roman" w:hAnsi="Times New Roman" w:cs="Times New Roman"/>
          <w:color w:val="000000"/>
          <w:sz w:val="24"/>
          <w:szCs w:val="24"/>
          <w:lang w:eastAsia="pl-PL"/>
        </w:rPr>
        <w:br/>
        <w:t>Zamawiający wymaga wykazania posiadania środków lub zdolności kredytowej nie</w:t>
      </w:r>
      <w:r w:rsidRPr="00F04EC8">
        <w:rPr>
          <w:rFonts w:ascii="Times New Roman" w:eastAsia="Times New Roman" w:hAnsi="Times New Roman" w:cs="Times New Roman"/>
          <w:color w:val="000000"/>
          <w:sz w:val="24"/>
          <w:szCs w:val="24"/>
          <w:lang w:eastAsia="pl-PL"/>
        </w:rPr>
        <w:br/>
        <w:t>mniejszych niż:</w:t>
      </w:r>
      <w:r w:rsidRPr="00F04EC8">
        <w:rPr>
          <w:rFonts w:ascii="Times New Roman" w:eastAsia="Times New Roman" w:hAnsi="Times New Roman" w:cs="Times New Roman"/>
          <w:color w:val="000000"/>
          <w:sz w:val="24"/>
          <w:szCs w:val="24"/>
          <w:lang w:eastAsia="pl-PL"/>
        </w:rPr>
        <w:br/>
        <w:t>— dla zadania nr 1: 290 000 PLN</w:t>
      </w:r>
      <w:r w:rsidRPr="00F04EC8">
        <w:rPr>
          <w:rFonts w:ascii="Times New Roman" w:eastAsia="Times New Roman" w:hAnsi="Times New Roman" w:cs="Times New Roman"/>
          <w:color w:val="000000"/>
          <w:sz w:val="24"/>
          <w:szCs w:val="24"/>
          <w:lang w:eastAsia="pl-PL"/>
        </w:rPr>
        <w:br/>
        <w:t>— dla zadania nr 2: 160 000 PLN</w:t>
      </w:r>
      <w:r w:rsidRPr="00F04EC8">
        <w:rPr>
          <w:rFonts w:ascii="Times New Roman" w:eastAsia="Times New Roman" w:hAnsi="Times New Roman" w:cs="Times New Roman"/>
          <w:color w:val="000000"/>
          <w:sz w:val="24"/>
          <w:szCs w:val="24"/>
          <w:lang w:eastAsia="pl-PL"/>
        </w:rPr>
        <w:br/>
        <w:t>— dla zadania nr 3: 500 000 PLN</w:t>
      </w:r>
      <w:r w:rsidRPr="00F04EC8">
        <w:rPr>
          <w:rFonts w:ascii="Times New Roman" w:eastAsia="Times New Roman" w:hAnsi="Times New Roman" w:cs="Times New Roman"/>
          <w:color w:val="000000"/>
          <w:sz w:val="24"/>
          <w:szCs w:val="24"/>
          <w:lang w:eastAsia="pl-PL"/>
        </w:rPr>
        <w:br/>
        <w:t>— dla zadania nr 4: 120 000 PLN</w:t>
      </w:r>
      <w:r w:rsidRPr="00F04EC8">
        <w:rPr>
          <w:rFonts w:ascii="Times New Roman" w:eastAsia="Times New Roman" w:hAnsi="Times New Roman" w:cs="Times New Roman"/>
          <w:color w:val="000000"/>
          <w:sz w:val="24"/>
          <w:szCs w:val="24"/>
          <w:lang w:eastAsia="pl-PL"/>
        </w:rPr>
        <w:br/>
        <w:t>— dla zadania nr 5: 110 000 PLN</w:t>
      </w:r>
      <w:r w:rsidRPr="00F04EC8">
        <w:rPr>
          <w:rFonts w:ascii="Times New Roman" w:eastAsia="Times New Roman" w:hAnsi="Times New Roman" w:cs="Times New Roman"/>
          <w:color w:val="000000"/>
          <w:sz w:val="24"/>
          <w:szCs w:val="24"/>
          <w:lang w:eastAsia="pl-PL"/>
        </w:rPr>
        <w:br/>
        <w:t>— dla zadania nr 6: 580 000 PLN</w:t>
      </w:r>
      <w:r w:rsidRPr="00F04EC8">
        <w:rPr>
          <w:rFonts w:ascii="Times New Roman" w:eastAsia="Times New Roman" w:hAnsi="Times New Roman" w:cs="Times New Roman"/>
          <w:color w:val="000000"/>
          <w:sz w:val="24"/>
          <w:szCs w:val="24"/>
          <w:lang w:eastAsia="pl-PL"/>
        </w:rPr>
        <w:br/>
        <w:t>— dla zadania nr 7: 280 000 PLN.</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III.2.3)</w:t>
      </w:r>
      <w:r w:rsidRPr="00F04EC8">
        <w:rPr>
          <w:rFonts w:ascii="Times New Roman" w:eastAsia="Times New Roman" w:hAnsi="Times New Roman" w:cs="Times New Roman"/>
          <w:b/>
          <w:bCs/>
          <w:color w:val="000000"/>
          <w:sz w:val="24"/>
          <w:szCs w:val="24"/>
          <w:lang w:eastAsia="pl-PL"/>
        </w:rPr>
        <w:t>Kwalifikacje techniczne</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III.2.4)</w:t>
      </w:r>
      <w:r w:rsidRPr="00F04EC8">
        <w:rPr>
          <w:rFonts w:ascii="Times New Roman" w:eastAsia="Times New Roman" w:hAnsi="Times New Roman" w:cs="Times New Roman"/>
          <w:b/>
          <w:bCs/>
          <w:color w:val="000000"/>
          <w:sz w:val="24"/>
          <w:szCs w:val="24"/>
          <w:lang w:eastAsia="pl-PL"/>
        </w:rPr>
        <w:t>Informacje o zamówieniach zastrzeżonych</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III.3)</w:t>
      </w:r>
      <w:r w:rsidRPr="00F04EC8">
        <w:rPr>
          <w:rFonts w:ascii="Times New Roman" w:eastAsia="Times New Roman" w:hAnsi="Times New Roman" w:cs="Times New Roman"/>
          <w:b/>
          <w:bCs/>
          <w:color w:val="000000"/>
          <w:sz w:val="24"/>
          <w:szCs w:val="24"/>
          <w:lang w:eastAsia="pl-PL"/>
        </w:rPr>
        <w:t>Specyficzne warunki dotyczące zamówień na usługi</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III.3.1)</w:t>
      </w:r>
      <w:r w:rsidRPr="00F04EC8">
        <w:rPr>
          <w:rFonts w:ascii="Times New Roman" w:eastAsia="Times New Roman" w:hAnsi="Times New Roman" w:cs="Times New Roman"/>
          <w:b/>
          <w:bCs/>
          <w:color w:val="000000"/>
          <w:sz w:val="24"/>
          <w:szCs w:val="24"/>
          <w:lang w:eastAsia="pl-PL"/>
        </w:rPr>
        <w:t>Informacje dotyczące określonego zawodu</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III.3.2)</w:t>
      </w:r>
      <w:r w:rsidRPr="00F04EC8">
        <w:rPr>
          <w:rFonts w:ascii="Times New Roman" w:eastAsia="Times New Roman" w:hAnsi="Times New Roman" w:cs="Times New Roman"/>
          <w:b/>
          <w:bCs/>
          <w:color w:val="000000"/>
          <w:sz w:val="24"/>
          <w:szCs w:val="24"/>
          <w:lang w:eastAsia="pl-PL"/>
        </w:rPr>
        <w:t>Osoby odpowiedzialne za wykonanie usługi</w:t>
      </w:r>
    </w:p>
    <w:p w:rsidR="00F04EC8" w:rsidRPr="00F04EC8" w:rsidRDefault="00F04EC8" w:rsidP="00F04EC8">
      <w:pPr>
        <w:spacing w:before="100" w:beforeAutospacing="1" w:after="100" w:afterAutospacing="1"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sz w:val="24"/>
          <w:szCs w:val="24"/>
          <w:lang w:eastAsia="pl-PL"/>
        </w:rPr>
        <w:t>Sekcja IV: Procedura</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IV.1)</w:t>
      </w:r>
      <w:r w:rsidRPr="00F04EC8">
        <w:rPr>
          <w:rFonts w:ascii="Times New Roman" w:eastAsia="Times New Roman" w:hAnsi="Times New Roman" w:cs="Times New Roman"/>
          <w:b/>
          <w:bCs/>
          <w:color w:val="000000"/>
          <w:sz w:val="24"/>
          <w:szCs w:val="24"/>
          <w:lang w:eastAsia="pl-PL"/>
        </w:rPr>
        <w:t>Rodzaj procedury</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IV.1.1)</w:t>
      </w:r>
      <w:r w:rsidRPr="00F04EC8">
        <w:rPr>
          <w:rFonts w:ascii="Times New Roman" w:eastAsia="Times New Roman" w:hAnsi="Times New Roman" w:cs="Times New Roman"/>
          <w:b/>
          <w:bCs/>
          <w:color w:val="000000"/>
          <w:sz w:val="24"/>
          <w:szCs w:val="24"/>
          <w:lang w:eastAsia="pl-PL"/>
        </w:rPr>
        <w:t>Rodzaj procedury</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Otwarta</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IV.1.2)</w:t>
      </w:r>
      <w:r w:rsidRPr="00F04EC8">
        <w:rPr>
          <w:rFonts w:ascii="Times New Roman" w:eastAsia="Times New Roman" w:hAnsi="Times New Roman" w:cs="Times New Roman"/>
          <w:b/>
          <w:bCs/>
          <w:color w:val="000000"/>
          <w:sz w:val="24"/>
          <w:szCs w:val="24"/>
          <w:lang w:eastAsia="pl-PL"/>
        </w:rPr>
        <w:t>Ograniczenie liczby wykonawców, którzy zostaną zaproszeni do składania ofert lub do udziału</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IV.1.3)</w:t>
      </w:r>
      <w:r w:rsidRPr="00F04EC8">
        <w:rPr>
          <w:rFonts w:ascii="Times New Roman" w:eastAsia="Times New Roman" w:hAnsi="Times New Roman" w:cs="Times New Roman"/>
          <w:b/>
          <w:bCs/>
          <w:color w:val="000000"/>
          <w:sz w:val="24"/>
          <w:szCs w:val="24"/>
          <w:lang w:eastAsia="pl-PL"/>
        </w:rPr>
        <w:t>Zmniejszenie liczby wykonawców podczas negocjacji lub dialogu</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IV.2)</w:t>
      </w:r>
      <w:r w:rsidRPr="00F04EC8">
        <w:rPr>
          <w:rFonts w:ascii="Times New Roman" w:eastAsia="Times New Roman" w:hAnsi="Times New Roman" w:cs="Times New Roman"/>
          <w:b/>
          <w:bCs/>
          <w:color w:val="000000"/>
          <w:sz w:val="24"/>
          <w:szCs w:val="24"/>
          <w:lang w:eastAsia="pl-PL"/>
        </w:rPr>
        <w:t>Kryteria udzielenia zamówienia</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IV.2.1)</w:t>
      </w:r>
      <w:r w:rsidRPr="00F04EC8">
        <w:rPr>
          <w:rFonts w:ascii="Times New Roman" w:eastAsia="Times New Roman" w:hAnsi="Times New Roman" w:cs="Times New Roman"/>
          <w:b/>
          <w:bCs/>
          <w:color w:val="000000"/>
          <w:sz w:val="24"/>
          <w:szCs w:val="24"/>
          <w:lang w:eastAsia="pl-PL"/>
        </w:rPr>
        <w:t>Kryteria udzielenia zamówienia</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IV.2.2)</w:t>
      </w:r>
      <w:r w:rsidRPr="00F04EC8">
        <w:rPr>
          <w:rFonts w:ascii="Times New Roman" w:eastAsia="Times New Roman" w:hAnsi="Times New Roman" w:cs="Times New Roman"/>
          <w:b/>
          <w:bCs/>
          <w:color w:val="000000"/>
          <w:sz w:val="24"/>
          <w:szCs w:val="24"/>
          <w:lang w:eastAsia="pl-PL"/>
        </w:rPr>
        <w:t>Informacje na temat aukcji elektronicznej</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Wykorzystana będzie aukcja elektroniczna: nie</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IV.3)</w:t>
      </w:r>
      <w:r w:rsidRPr="00F04EC8">
        <w:rPr>
          <w:rFonts w:ascii="Times New Roman" w:eastAsia="Times New Roman" w:hAnsi="Times New Roman" w:cs="Times New Roman"/>
          <w:b/>
          <w:bCs/>
          <w:color w:val="000000"/>
          <w:sz w:val="24"/>
          <w:szCs w:val="24"/>
          <w:lang w:eastAsia="pl-PL"/>
        </w:rPr>
        <w:t>Informacje administracyjne</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IV.3.1)</w:t>
      </w:r>
      <w:r w:rsidRPr="00F04EC8">
        <w:rPr>
          <w:rFonts w:ascii="Times New Roman" w:eastAsia="Times New Roman" w:hAnsi="Times New Roman" w:cs="Times New Roman"/>
          <w:b/>
          <w:bCs/>
          <w:color w:val="000000"/>
          <w:sz w:val="24"/>
          <w:szCs w:val="24"/>
          <w:lang w:eastAsia="pl-PL"/>
        </w:rPr>
        <w:t>Numer referencyjny nadany sprawie przez instytucję zamawiającą:</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proofErr w:type="spellStart"/>
      <w:r w:rsidRPr="00F04EC8">
        <w:rPr>
          <w:rFonts w:ascii="Times New Roman" w:eastAsia="Times New Roman" w:hAnsi="Times New Roman" w:cs="Times New Roman"/>
          <w:color w:val="000000"/>
          <w:sz w:val="24"/>
          <w:szCs w:val="24"/>
          <w:lang w:eastAsia="pl-PL"/>
        </w:rPr>
        <w:t>IHiT</w:t>
      </w:r>
      <w:proofErr w:type="spellEnd"/>
      <w:r w:rsidRPr="00F04EC8">
        <w:rPr>
          <w:rFonts w:ascii="Times New Roman" w:eastAsia="Times New Roman" w:hAnsi="Times New Roman" w:cs="Times New Roman"/>
          <w:color w:val="000000"/>
          <w:sz w:val="24"/>
          <w:szCs w:val="24"/>
          <w:lang w:eastAsia="pl-PL"/>
        </w:rPr>
        <w:t>/P/13/2017</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IV.3.2)</w:t>
      </w:r>
      <w:r w:rsidRPr="00F04EC8">
        <w:rPr>
          <w:rFonts w:ascii="Times New Roman" w:eastAsia="Times New Roman" w:hAnsi="Times New Roman" w:cs="Times New Roman"/>
          <w:b/>
          <w:bCs/>
          <w:color w:val="000000"/>
          <w:sz w:val="24"/>
          <w:szCs w:val="24"/>
          <w:lang w:eastAsia="pl-PL"/>
        </w:rPr>
        <w:t>Poprzednie publikacje dotyczące tego samego zamówienia</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nie</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lastRenderedPageBreak/>
        <w:t>IV.3.3)</w:t>
      </w:r>
      <w:r w:rsidRPr="00F04EC8">
        <w:rPr>
          <w:rFonts w:ascii="Times New Roman" w:eastAsia="Times New Roman" w:hAnsi="Times New Roman" w:cs="Times New Roman"/>
          <w:b/>
          <w:bCs/>
          <w:color w:val="000000"/>
          <w:sz w:val="24"/>
          <w:szCs w:val="24"/>
          <w:lang w:eastAsia="pl-PL"/>
        </w:rPr>
        <w:t>Warunki otrzymania specyfikacji, dokumentów dodatkowych lub dokumentu opisowego</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IV.3.4)</w:t>
      </w:r>
      <w:r w:rsidRPr="00F04EC8">
        <w:rPr>
          <w:rFonts w:ascii="Times New Roman" w:eastAsia="Times New Roman" w:hAnsi="Times New Roman" w:cs="Times New Roman"/>
          <w:b/>
          <w:bCs/>
          <w:color w:val="000000"/>
          <w:sz w:val="24"/>
          <w:szCs w:val="24"/>
          <w:lang w:eastAsia="pl-PL"/>
        </w:rPr>
        <w:t>Termin składania ofert lub wniosków o dopuszczenie do udziału w postępowaniu</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10.4.2017 - 09:00</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IV.3.5)</w:t>
      </w:r>
      <w:r w:rsidRPr="00F04EC8">
        <w:rPr>
          <w:rFonts w:ascii="Times New Roman" w:eastAsia="Times New Roman" w:hAnsi="Times New Roman" w:cs="Times New Roman"/>
          <w:b/>
          <w:bCs/>
          <w:color w:val="000000"/>
          <w:sz w:val="24"/>
          <w:szCs w:val="24"/>
          <w:lang w:eastAsia="pl-PL"/>
        </w:rPr>
        <w:t>Data wysłania zaproszeń do składania ofert lub do udziału zakwalifikowanym kandydatom</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IV.3.6)</w:t>
      </w:r>
      <w:r w:rsidRPr="00F04EC8">
        <w:rPr>
          <w:rFonts w:ascii="Times New Roman" w:eastAsia="Times New Roman" w:hAnsi="Times New Roman" w:cs="Times New Roman"/>
          <w:b/>
          <w:bCs/>
          <w:color w:val="000000"/>
          <w:sz w:val="24"/>
          <w:szCs w:val="24"/>
          <w:lang w:eastAsia="pl-PL"/>
        </w:rPr>
        <w:t>Języki, w których można sporządzać oferty lub wnioski o dopuszczenie do udziału w postępowaniu</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polski.</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IV.3.7)</w:t>
      </w:r>
      <w:r w:rsidRPr="00F04EC8">
        <w:rPr>
          <w:rFonts w:ascii="Times New Roman" w:eastAsia="Times New Roman" w:hAnsi="Times New Roman" w:cs="Times New Roman"/>
          <w:b/>
          <w:bCs/>
          <w:color w:val="000000"/>
          <w:sz w:val="24"/>
          <w:szCs w:val="24"/>
          <w:lang w:eastAsia="pl-PL"/>
        </w:rPr>
        <w:t>Minimalny okres, w którym oferent będzie związany ofertą</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w dniach: 60 (od ustalonej daty składania ofert)</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IV.3.8)</w:t>
      </w:r>
      <w:r w:rsidRPr="00F04EC8">
        <w:rPr>
          <w:rFonts w:ascii="Times New Roman" w:eastAsia="Times New Roman" w:hAnsi="Times New Roman" w:cs="Times New Roman"/>
          <w:b/>
          <w:bCs/>
          <w:color w:val="000000"/>
          <w:sz w:val="24"/>
          <w:szCs w:val="24"/>
          <w:lang w:eastAsia="pl-PL"/>
        </w:rPr>
        <w:t>Warunki otwarcia ofert</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Data: 10.4.2017 - 10:00</w:t>
      </w:r>
    </w:p>
    <w:p w:rsidR="00F04EC8" w:rsidRPr="00F04EC8" w:rsidRDefault="00F04EC8" w:rsidP="00F04EC8">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 xml:space="preserve">Miejscowość: </w:t>
      </w:r>
    </w:p>
    <w:p w:rsidR="00F04EC8" w:rsidRPr="00F04EC8" w:rsidRDefault="00F04EC8" w:rsidP="00F04EC8">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Warszawa, Instytut Hematologii i Transfuzjologii, ul. Indiry Gandhi 14.</w:t>
      </w:r>
    </w:p>
    <w:p w:rsidR="00F04EC8" w:rsidRPr="00F04EC8" w:rsidRDefault="00F04EC8" w:rsidP="00F04EC8">
      <w:pPr>
        <w:spacing w:before="100" w:beforeAutospacing="1" w:after="100" w:afterAutospacing="1"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sz w:val="24"/>
          <w:szCs w:val="24"/>
          <w:lang w:eastAsia="pl-PL"/>
        </w:rPr>
        <w:t>Sekcja VI: Informacje uzupełniające</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VI.1)</w:t>
      </w:r>
      <w:r w:rsidRPr="00F04EC8">
        <w:rPr>
          <w:rFonts w:ascii="Times New Roman" w:eastAsia="Times New Roman" w:hAnsi="Times New Roman" w:cs="Times New Roman"/>
          <w:b/>
          <w:bCs/>
          <w:color w:val="000000"/>
          <w:sz w:val="24"/>
          <w:szCs w:val="24"/>
          <w:lang w:eastAsia="pl-PL"/>
        </w:rPr>
        <w:t>Informacje o powtarzającym się charakterze zamówienia</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Jest to zamówienie o charakterze powtarzającym się: nie</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VI.2)</w:t>
      </w:r>
      <w:r w:rsidRPr="00F04EC8">
        <w:rPr>
          <w:rFonts w:ascii="Times New Roman" w:eastAsia="Times New Roman" w:hAnsi="Times New Roman" w:cs="Times New Roman"/>
          <w:b/>
          <w:bCs/>
          <w:color w:val="000000"/>
          <w:sz w:val="24"/>
          <w:szCs w:val="24"/>
          <w:lang w:eastAsia="pl-PL"/>
        </w:rPr>
        <w:t>Informacje o funduszach Unii Europejskiej</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Zamówienie dotyczy projektu/programu finansowanego ze środków Unii Europejskiej: nie</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VI.3)</w:t>
      </w:r>
      <w:r w:rsidRPr="00F04EC8">
        <w:rPr>
          <w:rFonts w:ascii="Times New Roman" w:eastAsia="Times New Roman" w:hAnsi="Times New Roman" w:cs="Times New Roman"/>
          <w:b/>
          <w:bCs/>
          <w:color w:val="000000"/>
          <w:sz w:val="24"/>
          <w:szCs w:val="24"/>
          <w:lang w:eastAsia="pl-PL"/>
        </w:rPr>
        <w:t>Informacje dodatkowe</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1. W celu wykazania, że Wykonawca nie podlega wykluczeniu z postępowania na podstawie przepisów art. 24 ust. 1 i ust. 5 pkt. 1 ustawy Prawo zamówień publicznych (zgodnie z § 5 Rozporządzenia z dnia 27.7.2016 r. Ministra Rozwoju (Dz. U. z 2016r poz.1126), Zamawiający wymaga złożenia:</w:t>
      </w:r>
      <w:r w:rsidRPr="00F04EC8">
        <w:rPr>
          <w:rFonts w:ascii="Times New Roman" w:eastAsia="Times New Roman" w:hAnsi="Times New Roman" w:cs="Times New Roman"/>
          <w:color w:val="000000"/>
          <w:sz w:val="24"/>
          <w:szCs w:val="24"/>
          <w:lang w:eastAsia="pl-PL"/>
        </w:rPr>
        <w:br/>
        <w:t>Oświadczenia na formularzu „jednolitego dokumentu”( cz. III)</w:t>
      </w:r>
      <w:r w:rsidRPr="00F04EC8">
        <w:rPr>
          <w:rFonts w:ascii="Times New Roman" w:eastAsia="Times New Roman" w:hAnsi="Times New Roman" w:cs="Times New Roman"/>
          <w:color w:val="000000"/>
          <w:sz w:val="24"/>
          <w:szCs w:val="24"/>
          <w:lang w:eastAsia="pl-PL"/>
        </w:rPr>
        <w:br/>
        <w:t>Informacje zawarte w oświadczeniu stanowią wstępne potwierdzenie, że wykonawca nie podlega wykluczeniu na podstawie art. 24 ust. 1. i 24 ust. 5 pkt. 1</w:t>
      </w:r>
      <w:r w:rsidRPr="00F04EC8">
        <w:rPr>
          <w:rFonts w:ascii="Times New Roman" w:eastAsia="Times New Roman" w:hAnsi="Times New Roman" w:cs="Times New Roman"/>
          <w:color w:val="000000"/>
          <w:sz w:val="24"/>
          <w:szCs w:val="24"/>
          <w:lang w:eastAsia="pl-PL"/>
        </w:rPr>
        <w:br/>
        <w:t>oraz wymaga złożenia dokumentów lub oświadczeń:</w:t>
      </w:r>
      <w:r w:rsidRPr="00F04EC8">
        <w:rPr>
          <w:rFonts w:ascii="Times New Roman" w:eastAsia="Times New Roman" w:hAnsi="Times New Roman" w:cs="Times New Roman"/>
          <w:color w:val="000000"/>
          <w:sz w:val="24"/>
          <w:szCs w:val="24"/>
          <w:lang w:eastAsia="pl-PL"/>
        </w:rPr>
        <w:br/>
        <w:t>1.1. Aktualnego odpisu z właściwego rejestru lub z centralnej ewidencji i informacji o działalności gospodarczej, jeżeli odrębne przepisy wymagają wpisu do rejestru lub ewidencji, w celu wykazania braku podstaw do wykluczenia w oparciu o art. 24 ust.5 pkt. 1 ustawy Prawo zamówień publicznych – wystawionego nie wcześniej niż 6 miesięcy przed upływem terminu składania ofert – lub wskazania w jednolitym dokumencie miejsca pobrania lub wykorzystania dokumentu złożonego do innego postępowania.</w:t>
      </w:r>
      <w:r w:rsidRPr="00F04EC8">
        <w:rPr>
          <w:rFonts w:ascii="Times New Roman" w:eastAsia="Times New Roman" w:hAnsi="Times New Roman" w:cs="Times New Roman"/>
          <w:color w:val="000000"/>
          <w:sz w:val="24"/>
          <w:szCs w:val="24"/>
          <w:lang w:eastAsia="pl-PL"/>
        </w:rPr>
        <w:br/>
        <w:t>1.2. Aktualnego zaświadczenia właściwego naczelnika urzędu skarbowego potwierdzającego, że wykonawca nie zalega z opłacaniem podatków, wystawionego nie wcześniej niż 3 miesiące przed upływem terminu składania ofert albo wniosków o dopuszczenie do udziału w postepowaniu, lub innego dokumentu potwierdzającego, że wykonawca zawarł porozumienie z właściwym organem</w:t>
      </w:r>
      <w:r w:rsidRPr="00F04EC8">
        <w:rPr>
          <w:rFonts w:ascii="Times New Roman" w:eastAsia="Times New Roman" w:hAnsi="Times New Roman" w:cs="Times New Roman"/>
          <w:color w:val="000000"/>
          <w:sz w:val="24"/>
          <w:szCs w:val="24"/>
          <w:lang w:eastAsia="pl-PL"/>
        </w:rPr>
        <w:br/>
        <w:t>w sprawie spłat tych należności wraz z ewentualnymi odsetkami lub grzywnami, w szczególności uzyskał przewidziane prawem zwolnienie, odroczenie lub rozłożenie na raty zaległych płatności lub wstrzymanie w całości wykonania decyzji właściwego organu – lub wskazania w jednolitym dokumencie miejsca pobrania lub wykorzystania dokumentu złożonego do innego postępowania.</w:t>
      </w:r>
      <w:r w:rsidRPr="00F04EC8">
        <w:rPr>
          <w:rFonts w:ascii="Times New Roman" w:eastAsia="Times New Roman" w:hAnsi="Times New Roman" w:cs="Times New Roman"/>
          <w:color w:val="000000"/>
          <w:sz w:val="24"/>
          <w:szCs w:val="24"/>
          <w:lang w:eastAsia="pl-PL"/>
        </w:rPr>
        <w:br/>
        <w:t xml:space="preserve">1.3. Aktualnego zaświadczenia właściwej terenowej jednostki organizacyjnej Zakładu </w:t>
      </w:r>
      <w:r w:rsidRPr="00F04EC8">
        <w:rPr>
          <w:rFonts w:ascii="Times New Roman" w:eastAsia="Times New Roman" w:hAnsi="Times New Roman" w:cs="Times New Roman"/>
          <w:color w:val="000000"/>
          <w:sz w:val="24"/>
          <w:szCs w:val="24"/>
          <w:lang w:eastAsia="pl-PL"/>
        </w:rPr>
        <w:lastRenderedPageBreak/>
        <w:t>Ubezpieczeń Społecznych lub Kasy Rolniczego Ubezpieczenia Społecznego albo innego dokumentu potwierdzającego, ze wykonawca nie zalega</w:t>
      </w:r>
      <w:r w:rsidRPr="00F04EC8">
        <w:rPr>
          <w:rFonts w:ascii="Times New Roman" w:eastAsia="Times New Roman" w:hAnsi="Times New Roman" w:cs="Times New Roman"/>
          <w:color w:val="000000"/>
          <w:sz w:val="24"/>
          <w:szCs w:val="24"/>
          <w:lang w:eastAsia="pl-PL"/>
        </w:rPr>
        <w:br/>
        <w:t>z opłacaniem składek na ubezpieczenie społeczne lub zdrowotne, wystawionego nie wcześniej</w:t>
      </w:r>
      <w:r w:rsidRPr="00F04EC8">
        <w:rPr>
          <w:rFonts w:ascii="Times New Roman" w:eastAsia="Times New Roman" w:hAnsi="Times New Roman" w:cs="Times New Roman"/>
          <w:color w:val="000000"/>
          <w:sz w:val="24"/>
          <w:szCs w:val="24"/>
          <w:lang w:eastAsia="pl-PL"/>
        </w:rPr>
        <w:br/>
        <w:t>niż 3 miesiące przed upływem terminu składania ofert lub wniosków o dopuszczenie do udziału</w:t>
      </w:r>
      <w:r w:rsidRPr="00F04EC8">
        <w:rPr>
          <w:rFonts w:ascii="Times New Roman" w:eastAsia="Times New Roman" w:hAnsi="Times New Roman" w:cs="Times New Roman"/>
          <w:color w:val="000000"/>
          <w:sz w:val="24"/>
          <w:szCs w:val="24"/>
          <w:lang w:eastAsia="pl-PL"/>
        </w:rPr>
        <w:br/>
        <w:t>w postępowaniu, lub innego dokumentu potwierdzającego, że wykonawca zawarł porozumienie</w:t>
      </w:r>
      <w:r w:rsidRPr="00F04EC8">
        <w:rPr>
          <w:rFonts w:ascii="Times New Roman" w:eastAsia="Times New Roman" w:hAnsi="Times New Roman" w:cs="Times New Roman"/>
          <w:color w:val="000000"/>
          <w:sz w:val="24"/>
          <w:szCs w:val="24"/>
          <w:lang w:eastAsia="pl-PL"/>
        </w:rPr>
        <w:br/>
        <w:t>z właściwym organem w sprawie spłat tych należności wraz z ewentualnymi odsetkami</w:t>
      </w:r>
      <w:r w:rsidRPr="00F04EC8">
        <w:rPr>
          <w:rFonts w:ascii="Times New Roman" w:eastAsia="Times New Roman" w:hAnsi="Times New Roman" w:cs="Times New Roman"/>
          <w:color w:val="000000"/>
          <w:sz w:val="24"/>
          <w:szCs w:val="24"/>
          <w:lang w:eastAsia="pl-PL"/>
        </w:rPr>
        <w:br/>
        <w:t>lub grzywnami, w szczególności uzyskał przewidziane prawem zwolnienie, odroczenie</w:t>
      </w:r>
      <w:r w:rsidRPr="00F04EC8">
        <w:rPr>
          <w:rFonts w:ascii="Times New Roman" w:eastAsia="Times New Roman" w:hAnsi="Times New Roman" w:cs="Times New Roman"/>
          <w:color w:val="000000"/>
          <w:sz w:val="24"/>
          <w:szCs w:val="24"/>
          <w:lang w:eastAsia="pl-PL"/>
        </w:rPr>
        <w:br/>
        <w:t>lub rozłożenie na raty zaległych płatności lub wstrzymanie w całości wykonania decyzji właściwego organu – lub wskazania w jednolitym dokumencie miejsca pobrania</w:t>
      </w:r>
      <w:r w:rsidRPr="00F04EC8">
        <w:rPr>
          <w:rFonts w:ascii="Times New Roman" w:eastAsia="Times New Roman" w:hAnsi="Times New Roman" w:cs="Times New Roman"/>
          <w:color w:val="000000"/>
          <w:sz w:val="24"/>
          <w:szCs w:val="24"/>
          <w:lang w:eastAsia="pl-PL"/>
        </w:rPr>
        <w:br/>
        <w:t>lub wykorzystania dokumentu złożonego do innego postępowania.</w:t>
      </w:r>
      <w:r w:rsidRPr="00F04EC8">
        <w:rPr>
          <w:rFonts w:ascii="Times New Roman" w:eastAsia="Times New Roman" w:hAnsi="Times New Roman" w:cs="Times New Roman"/>
          <w:color w:val="000000"/>
          <w:sz w:val="24"/>
          <w:szCs w:val="24"/>
          <w:lang w:eastAsia="pl-PL"/>
        </w:rPr>
        <w:br/>
        <w:t>1.4. Oświadczenia wykonawcy o braku wobec niego prawomocnego wyroku sądu lub ostatecznej decyzji administracyjnej o zaleganiu z uiszczaniem podatków, opłat lub składek na ubezpieczenie społeczne lub zdrowotne albo – w przypadku wydania takiego wyroku lub decyzji – dokumentów potwierdzających dokonanie płatności tych należności tych należności lub zawarcie wiążącego porozumienia w sprawie spłat tych należności – lub wskazania w jednolitym dokumencie miejsca pobrania lub wykorzystania dokumentu złożonego do innego postępowania.</w:t>
      </w:r>
      <w:r w:rsidRPr="00F04EC8">
        <w:rPr>
          <w:rFonts w:ascii="Times New Roman" w:eastAsia="Times New Roman" w:hAnsi="Times New Roman" w:cs="Times New Roman"/>
          <w:color w:val="000000"/>
          <w:sz w:val="24"/>
          <w:szCs w:val="24"/>
          <w:lang w:eastAsia="pl-PL"/>
        </w:rPr>
        <w:br/>
        <w:t xml:space="preserve">1.5. Aktualnej informacji Krajowego Rejestru Karnego w zakresie określonym w art.24 ust.1 pkt 13-14 ustawy </w:t>
      </w:r>
      <w:proofErr w:type="spellStart"/>
      <w:r w:rsidRPr="00F04EC8">
        <w:rPr>
          <w:rFonts w:ascii="Times New Roman" w:eastAsia="Times New Roman" w:hAnsi="Times New Roman" w:cs="Times New Roman"/>
          <w:color w:val="000000"/>
          <w:sz w:val="24"/>
          <w:szCs w:val="24"/>
          <w:lang w:eastAsia="pl-PL"/>
        </w:rPr>
        <w:t>Pzp</w:t>
      </w:r>
      <w:proofErr w:type="spellEnd"/>
      <w:r w:rsidRPr="00F04EC8">
        <w:rPr>
          <w:rFonts w:ascii="Times New Roman" w:eastAsia="Times New Roman" w:hAnsi="Times New Roman" w:cs="Times New Roman"/>
          <w:color w:val="000000"/>
          <w:sz w:val="24"/>
          <w:szCs w:val="24"/>
          <w:lang w:eastAsia="pl-PL"/>
        </w:rPr>
        <w:t>- wystawionej nie wcześniej niż 6 miesięcy przed upływem składania ofert.</w:t>
      </w:r>
      <w:r w:rsidRPr="00F04EC8">
        <w:rPr>
          <w:rFonts w:ascii="Times New Roman" w:eastAsia="Times New Roman" w:hAnsi="Times New Roman" w:cs="Times New Roman"/>
          <w:color w:val="000000"/>
          <w:sz w:val="24"/>
          <w:szCs w:val="24"/>
          <w:lang w:eastAsia="pl-PL"/>
        </w:rPr>
        <w:br/>
        <w:t xml:space="preserve">1.6. Aktualnej informacji Krajowego Rejestru Karnego w zakresie określonym w art.24 ust.1 pkt 21 ustawy </w:t>
      </w:r>
      <w:proofErr w:type="spellStart"/>
      <w:r w:rsidRPr="00F04EC8">
        <w:rPr>
          <w:rFonts w:ascii="Times New Roman" w:eastAsia="Times New Roman" w:hAnsi="Times New Roman" w:cs="Times New Roman"/>
          <w:color w:val="000000"/>
          <w:sz w:val="24"/>
          <w:szCs w:val="24"/>
          <w:lang w:eastAsia="pl-PL"/>
        </w:rPr>
        <w:t>Pzp</w:t>
      </w:r>
      <w:proofErr w:type="spellEnd"/>
      <w:r w:rsidRPr="00F04EC8">
        <w:rPr>
          <w:rFonts w:ascii="Times New Roman" w:eastAsia="Times New Roman" w:hAnsi="Times New Roman" w:cs="Times New Roman"/>
          <w:color w:val="000000"/>
          <w:sz w:val="24"/>
          <w:szCs w:val="24"/>
          <w:lang w:eastAsia="pl-PL"/>
        </w:rPr>
        <w:t>.- wystawionej nie wcześniej niż 6 miesięcy przed upływem terminu składania ofert. lub wskazania w jednolitym dokumencie miejsca pobrania lub wykorzystania dokumentu złożonego do innego postępowania.</w:t>
      </w:r>
      <w:r w:rsidRPr="00F04EC8">
        <w:rPr>
          <w:rFonts w:ascii="Times New Roman" w:eastAsia="Times New Roman" w:hAnsi="Times New Roman" w:cs="Times New Roman"/>
          <w:color w:val="000000"/>
          <w:sz w:val="24"/>
          <w:szCs w:val="24"/>
          <w:lang w:eastAsia="pl-PL"/>
        </w:rPr>
        <w:br/>
        <w:t>1.7. Oświadczenia wykonawcy o braku orzeczenia wobec niego tytułem środka zapobiegawczego zakazu ubiegania się o zamówienie publiczne.</w:t>
      </w:r>
      <w:r w:rsidRPr="00F04EC8">
        <w:rPr>
          <w:rFonts w:ascii="Times New Roman" w:eastAsia="Times New Roman" w:hAnsi="Times New Roman" w:cs="Times New Roman"/>
          <w:color w:val="000000"/>
          <w:sz w:val="24"/>
          <w:szCs w:val="24"/>
          <w:lang w:eastAsia="pl-PL"/>
        </w:rPr>
        <w:br/>
        <w:t xml:space="preserve">1.8. Wykonawca, w terminie 3 dni od dnia zamieszczenia na stronie internetowej Zamawiającego informacji, o której mowa w art. 86 ust. 5 </w:t>
      </w:r>
      <w:proofErr w:type="spellStart"/>
      <w:r w:rsidRPr="00F04EC8">
        <w:rPr>
          <w:rFonts w:ascii="Times New Roman" w:eastAsia="Times New Roman" w:hAnsi="Times New Roman" w:cs="Times New Roman"/>
          <w:color w:val="000000"/>
          <w:sz w:val="24"/>
          <w:szCs w:val="24"/>
          <w:lang w:eastAsia="pl-PL"/>
        </w:rPr>
        <w:t>upzp</w:t>
      </w:r>
      <w:proofErr w:type="spellEnd"/>
      <w:r w:rsidRPr="00F04EC8">
        <w:rPr>
          <w:rFonts w:ascii="Times New Roman" w:eastAsia="Times New Roman" w:hAnsi="Times New Roman" w:cs="Times New Roman"/>
          <w:color w:val="000000"/>
          <w:sz w:val="24"/>
          <w:szCs w:val="24"/>
          <w:lang w:eastAsia="pl-PL"/>
        </w:rPr>
        <w:t>, tj. podania nazw firm</w:t>
      </w:r>
      <w:r w:rsidRPr="00F04EC8">
        <w:rPr>
          <w:rFonts w:ascii="Times New Roman" w:eastAsia="Times New Roman" w:hAnsi="Times New Roman" w:cs="Times New Roman"/>
          <w:color w:val="000000"/>
          <w:sz w:val="24"/>
          <w:szCs w:val="24"/>
          <w:lang w:eastAsia="pl-PL"/>
        </w:rPr>
        <w:br/>
        <w:t xml:space="preserve">i adresów wykonawców, którzy złożyli oferty w terminie, zobowiązany jest przekazać zamawiającemu oświadczenie o przynależności lub braku przynależności do tej samej grupy kapitałowej, o której mowa w art. 24 ust. 1 pkt 23 </w:t>
      </w:r>
      <w:proofErr w:type="spellStart"/>
      <w:r w:rsidRPr="00F04EC8">
        <w:rPr>
          <w:rFonts w:ascii="Times New Roman" w:eastAsia="Times New Roman" w:hAnsi="Times New Roman" w:cs="Times New Roman"/>
          <w:color w:val="000000"/>
          <w:sz w:val="24"/>
          <w:szCs w:val="24"/>
          <w:lang w:eastAsia="pl-PL"/>
        </w:rPr>
        <w:t>upzp</w:t>
      </w:r>
      <w:proofErr w:type="spellEnd"/>
      <w:r w:rsidRPr="00F04EC8">
        <w:rPr>
          <w:rFonts w:ascii="Times New Roman" w:eastAsia="Times New Roman" w:hAnsi="Times New Roman" w:cs="Times New Roman"/>
          <w:color w:val="000000"/>
          <w:sz w:val="24"/>
          <w:szCs w:val="24"/>
          <w:lang w:eastAsia="pl-PL"/>
        </w:rPr>
        <w:t>.-zgodnie ze wzorem – załącznik nr 4 do SIWZ.</w:t>
      </w:r>
      <w:r w:rsidRPr="00F04EC8">
        <w:rPr>
          <w:rFonts w:ascii="Times New Roman" w:eastAsia="Times New Roman" w:hAnsi="Times New Roman" w:cs="Times New Roman"/>
          <w:color w:val="000000"/>
          <w:sz w:val="24"/>
          <w:szCs w:val="24"/>
          <w:lang w:eastAsia="pl-PL"/>
        </w:rPr>
        <w:br/>
        <w:t>Wraz ze złożeniem Oświadczenia ,Wykonawca może przedstawić dowody, że powiązania z innym Wykonawcą, który złożył ofertę w tym postępowaniu nie prowadzą do zakłócenia konkurencji w postępowaniu o udzielenie zamówienia.</w:t>
      </w:r>
      <w:r w:rsidRPr="00F04EC8">
        <w:rPr>
          <w:rFonts w:ascii="Times New Roman" w:eastAsia="Times New Roman" w:hAnsi="Times New Roman" w:cs="Times New Roman"/>
          <w:color w:val="000000"/>
          <w:sz w:val="24"/>
          <w:szCs w:val="24"/>
          <w:lang w:eastAsia="pl-PL"/>
        </w:rPr>
        <w:br/>
        <w:t>2. W celu potwierdzenia, że oferowane dostawy odpowiadają wymaganiom określonym przez Zamawiającego, Zamawiający wymaga złożenia:</w:t>
      </w:r>
      <w:r w:rsidRPr="00F04EC8">
        <w:rPr>
          <w:rFonts w:ascii="Times New Roman" w:eastAsia="Times New Roman" w:hAnsi="Times New Roman" w:cs="Times New Roman"/>
          <w:color w:val="000000"/>
          <w:sz w:val="24"/>
          <w:szCs w:val="24"/>
          <w:lang w:eastAsia="pl-PL"/>
        </w:rPr>
        <w:br/>
        <w:t>2.1. Świadectwa dopuszczającego przedmiot zamówienia do obrotu i używania na terenie Polski – zgodnie z aktualnymi przepisami ustawy o wyrobach medycznych</w:t>
      </w:r>
      <w:r w:rsidRPr="00F04EC8">
        <w:rPr>
          <w:rFonts w:ascii="Times New Roman" w:eastAsia="Times New Roman" w:hAnsi="Times New Roman" w:cs="Times New Roman"/>
          <w:color w:val="000000"/>
          <w:sz w:val="24"/>
          <w:szCs w:val="24"/>
          <w:lang w:eastAsia="pl-PL"/>
        </w:rPr>
        <w:br/>
        <w:t>2.2. W przypadku, gdy opisany w SIWZ przedmiot zamówienia nie został sklasyfikowany jako wyrób medyczny i zgodnie z dyrektywami europejskimi i ustawą o wyrobach medycznych nie objęty deklaracjami zgodności i nie podlega żadnemu wpisowi, Zamawiający wymaga złożenia stosownego oświadczenia.</w:t>
      </w:r>
      <w:r w:rsidRPr="00F04EC8">
        <w:rPr>
          <w:rFonts w:ascii="Times New Roman" w:eastAsia="Times New Roman" w:hAnsi="Times New Roman" w:cs="Times New Roman"/>
          <w:color w:val="000000"/>
          <w:sz w:val="24"/>
          <w:szCs w:val="24"/>
          <w:lang w:eastAsia="pl-PL"/>
        </w:rPr>
        <w:br/>
        <w:t>3. Inne niezbędne dokumenty, które Wykonawca zobowiązany jest załączyć do oferty:</w:t>
      </w:r>
      <w:r w:rsidRPr="00F04EC8">
        <w:rPr>
          <w:rFonts w:ascii="Times New Roman" w:eastAsia="Times New Roman" w:hAnsi="Times New Roman" w:cs="Times New Roman"/>
          <w:color w:val="000000"/>
          <w:sz w:val="24"/>
          <w:szCs w:val="24"/>
          <w:lang w:eastAsia="pl-PL"/>
        </w:rPr>
        <w:br/>
        <w:t xml:space="preserve">3.1. Upoważnienia (oryginał) do podpisania oferty i dokumentów przetargowych, a także składania ewentualnych wyjaśnień, jeżeli osobą podpisującą nie jest osoba upoważniona na podstawie wypisu z krajowego rejestru sądowego lub zaświadczenia z centralnej ewidencji i </w:t>
      </w:r>
      <w:r w:rsidRPr="00F04EC8">
        <w:rPr>
          <w:rFonts w:ascii="Times New Roman" w:eastAsia="Times New Roman" w:hAnsi="Times New Roman" w:cs="Times New Roman"/>
          <w:color w:val="000000"/>
          <w:sz w:val="24"/>
          <w:szCs w:val="24"/>
          <w:lang w:eastAsia="pl-PL"/>
        </w:rPr>
        <w:lastRenderedPageBreak/>
        <w:t>informacji o działalności gospodarczej RP;</w:t>
      </w:r>
      <w:r w:rsidRPr="00F04EC8">
        <w:rPr>
          <w:rFonts w:ascii="Times New Roman" w:eastAsia="Times New Roman" w:hAnsi="Times New Roman" w:cs="Times New Roman"/>
          <w:color w:val="000000"/>
          <w:sz w:val="24"/>
          <w:szCs w:val="24"/>
          <w:lang w:eastAsia="pl-PL"/>
        </w:rPr>
        <w:br/>
        <w:t>3.2. Wypełniony formularz ofertowy – załącznik nr 2 do SIWZ oraz Specyfikację Asortymentowo-Cenową – załącznik nr 1 do SIWZ.</w:t>
      </w:r>
      <w:r w:rsidRPr="00F04EC8">
        <w:rPr>
          <w:rFonts w:ascii="Times New Roman" w:eastAsia="Times New Roman" w:hAnsi="Times New Roman" w:cs="Times New Roman"/>
          <w:color w:val="000000"/>
          <w:sz w:val="24"/>
          <w:szCs w:val="24"/>
          <w:lang w:eastAsia="pl-PL"/>
        </w:rPr>
        <w:br/>
        <w:t>3.3. Katalogi oferowanych produktów lub inne dokumenty potwierdzające spełnienie parametrów</w:t>
      </w:r>
      <w:r w:rsidRPr="00F04EC8">
        <w:rPr>
          <w:rFonts w:ascii="Times New Roman" w:eastAsia="Times New Roman" w:hAnsi="Times New Roman" w:cs="Times New Roman"/>
          <w:color w:val="000000"/>
          <w:sz w:val="24"/>
          <w:szCs w:val="24"/>
          <w:lang w:eastAsia="pl-PL"/>
        </w:rPr>
        <w:br/>
        <w:t>określonych w Załączniku nr 1 do SIWZ – dotyczy zadań nr 2,3,4,5.</w:t>
      </w:r>
      <w:r w:rsidRPr="00F04EC8">
        <w:rPr>
          <w:rFonts w:ascii="Times New Roman" w:eastAsia="Times New Roman" w:hAnsi="Times New Roman" w:cs="Times New Roman"/>
          <w:color w:val="000000"/>
          <w:sz w:val="24"/>
          <w:szCs w:val="24"/>
          <w:lang w:eastAsia="pl-PL"/>
        </w:rPr>
        <w:br/>
        <w:t>3.4. Wykonawca ma obowiązek opisać załączone dokumenty, którego zadania i pozycji</w:t>
      </w:r>
      <w:r w:rsidRPr="00F04EC8">
        <w:rPr>
          <w:rFonts w:ascii="Times New Roman" w:eastAsia="Times New Roman" w:hAnsi="Times New Roman" w:cs="Times New Roman"/>
          <w:color w:val="000000"/>
          <w:sz w:val="24"/>
          <w:szCs w:val="24"/>
          <w:lang w:eastAsia="pl-PL"/>
        </w:rPr>
        <w:br/>
        <w:t>dotyczą oraz (o ile dokumenty dotyczą wielu pozycji) wyraźnie zaznaczyć oferowany</w:t>
      </w:r>
      <w:r w:rsidRPr="00F04EC8">
        <w:rPr>
          <w:rFonts w:ascii="Times New Roman" w:eastAsia="Times New Roman" w:hAnsi="Times New Roman" w:cs="Times New Roman"/>
          <w:color w:val="000000"/>
          <w:sz w:val="24"/>
          <w:szCs w:val="24"/>
          <w:lang w:eastAsia="pl-PL"/>
        </w:rPr>
        <w:br/>
        <w:t xml:space="preserve">przedmiot zamówienia (np. kolorowym </w:t>
      </w:r>
      <w:proofErr w:type="spellStart"/>
      <w:r w:rsidRPr="00F04EC8">
        <w:rPr>
          <w:rFonts w:ascii="Times New Roman" w:eastAsia="Times New Roman" w:hAnsi="Times New Roman" w:cs="Times New Roman"/>
          <w:color w:val="000000"/>
          <w:sz w:val="24"/>
          <w:szCs w:val="24"/>
          <w:lang w:eastAsia="pl-PL"/>
        </w:rPr>
        <w:t>zakreślaczem</w:t>
      </w:r>
      <w:proofErr w:type="spellEnd"/>
      <w:r w:rsidRPr="00F04EC8">
        <w:rPr>
          <w:rFonts w:ascii="Times New Roman" w:eastAsia="Times New Roman" w:hAnsi="Times New Roman" w:cs="Times New Roman"/>
          <w:color w:val="000000"/>
          <w:sz w:val="24"/>
          <w:szCs w:val="24"/>
          <w:lang w:eastAsia="pl-PL"/>
        </w:rPr>
        <w:t>).</w:t>
      </w:r>
      <w:r w:rsidRPr="00F04EC8">
        <w:rPr>
          <w:rFonts w:ascii="Times New Roman" w:eastAsia="Times New Roman" w:hAnsi="Times New Roman" w:cs="Times New Roman"/>
          <w:color w:val="000000"/>
          <w:sz w:val="24"/>
          <w:szCs w:val="24"/>
          <w:lang w:eastAsia="pl-PL"/>
        </w:rPr>
        <w:br/>
        <w:t>Pozostałe wymagane dokumenty potwierdzające zgodność przedmiotu zamówienia zostały określone w załączniku nr 1, specyfikacja asortymentowo –cenowa, parametry graniczne.</w:t>
      </w:r>
      <w:r w:rsidRPr="00F04EC8">
        <w:rPr>
          <w:rFonts w:ascii="Times New Roman" w:eastAsia="Times New Roman" w:hAnsi="Times New Roman" w:cs="Times New Roman"/>
          <w:color w:val="000000"/>
          <w:sz w:val="24"/>
          <w:szCs w:val="24"/>
          <w:lang w:eastAsia="pl-PL"/>
        </w:rPr>
        <w:br/>
        <w:t>Do potwierdzenia:</w:t>
      </w:r>
      <w:r w:rsidRPr="00F04EC8">
        <w:rPr>
          <w:rFonts w:ascii="Times New Roman" w:eastAsia="Times New Roman" w:hAnsi="Times New Roman" w:cs="Times New Roman"/>
          <w:color w:val="000000"/>
          <w:sz w:val="24"/>
          <w:szCs w:val="24"/>
          <w:lang w:eastAsia="pl-PL"/>
        </w:rPr>
        <w:br/>
        <w:t>Kopia dokumentu dołączona do oferty (poświadczona zgodnie z Rozdz. I/19 niniejszej SIWZ).</w:t>
      </w:r>
      <w:r w:rsidRPr="00F04EC8">
        <w:rPr>
          <w:rFonts w:ascii="Times New Roman" w:eastAsia="Times New Roman" w:hAnsi="Times New Roman" w:cs="Times New Roman"/>
          <w:color w:val="000000"/>
          <w:sz w:val="24"/>
          <w:szCs w:val="24"/>
          <w:lang w:eastAsia="pl-PL"/>
        </w:rPr>
        <w:br/>
        <w:t>Jeżeli dokument sporządzony jest w języku obcym, należy go załączyć wraz z tłumaczeniem na język polski.</w:t>
      </w:r>
      <w:r w:rsidRPr="00F04EC8">
        <w:rPr>
          <w:rFonts w:ascii="Times New Roman" w:eastAsia="Times New Roman" w:hAnsi="Times New Roman" w:cs="Times New Roman"/>
          <w:color w:val="000000"/>
          <w:sz w:val="24"/>
          <w:szCs w:val="24"/>
          <w:lang w:eastAsia="pl-PL"/>
        </w:rPr>
        <w:br/>
        <w:t>Zgodnie z art., 26 ust. 2f Zamawiający może na każdym etapie postępowania wezwać Wykonawców do złożenia wszystkich lub niektórych oświadczeń lub dokumentów potwierdzających, że nie podlegają wykluczeniu i spełniają warunki udziału w postępowaniu, a jeżeli zachodzą uzasadnione podstawy do uznania, że złożone uprzednio oświadczenia lub dokumenty nie są już nieaktualne, do złożenia aktualnych oświadczeń lub dokumentów.</w:t>
      </w:r>
      <w:r w:rsidRPr="00F04EC8">
        <w:rPr>
          <w:rFonts w:ascii="Times New Roman" w:eastAsia="Times New Roman" w:hAnsi="Times New Roman" w:cs="Times New Roman"/>
          <w:color w:val="000000"/>
          <w:sz w:val="24"/>
          <w:szCs w:val="24"/>
          <w:lang w:eastAsia="pl-PL"/>
        </w:rPr>
        <w:br/>
        <w:t xml:space="preserve">2. Podmiot udostępniający zasoby na zasadach określonych w art. 22a </w:t>
      </w:r>
      <w:proofErr w:type="spellStart"/>
      <w:r w:rsidRPr="00F04EC8">
        <w:rPr>
          <w:rFonts w:ascii="Times New Roman" w:eastAsia="Times New Roman" w:hAnsi="Times New Roman" w:cs="Times New Roman"/>
          <w:color w:val="000000"/>
          <w:sz w:val="24"/>
          <w:szCs w:val="24"/>
          <w:lang w:eastAsia="pl-PL"/>
        </w:rPr>
        <w:t>Pzp</w:t>
      </w:r>
      <w:proofErr w:type="spellEnd"/>
      <w:r w:rsidRPr="00F04EC8">
        <w:rPr>
          <w:rFonts w:ascii="Times New Roman" w:eastAsia="Times New Roman" w:hAnsi="Times New Roman" w:cs="Times New Roman"/>
          <w:color w:val="000000"/>
          <w:sz w:val="24"/>
          <w:szCs w:val="24"/>
          <w:lang w:eastAsia="pl-PL"/>
        </w:rPr>
        <w:t>.</w:t>
      </w:r>
      <w:r w:rsidRPr="00F04EC8">
        <w:rPr>
          <w:rFonts w:ascii="Times New Roman" w:eastAsia="Times New Roman" w:hAnsi="Times New Roman" w:cs="Times New Roman"/>
          <w:color w:val="000000"/>
          <w:sz w:val="24"/>
          <w:szCs w:val="24"/>
          <w:lang w:eastAsia="pl-PL"/>
        </w:rPr>
        <w:br/>
        <w:t xml:space="preserve">2.1. Wykonawca w celu potwierdzenia spełnienia warunków udziału w postępowaniu, określonych w Rozdz. II, może polegać na zdolnościach technicznych lub zawodowych lub sytuacji ekonomicznej lub finansowej innych podmiotów, niezależnie od charakteru prawnego łączących go z nim stosunków prawnych na zasadach określonych w art. 22a </w:t>
      </w:r>
      <w:proofErr w:type="spellStart"/>
      <w:r w:rsidRPr="00F04EC8">
        <w:rPr>
          <w:rFonts w:ascii="Times New Roman" w:eastAsia="Times New Roman" w:hAnsi="Times New Roman" w:cs="Times New Roman"/>
          <w:color w:val="000000"/>
          <w:sz w:val="24"/>
          <w:szCs w:val="24"/>
          <w:lang w:eastAsia="pl-PL"/>
        </w:rPr>
        <w:t>Pzp</w:t>
      </w:r>
      <w:proofErr w:type="spellEnd"/>
      <w:r w:rsidRPr="00F04EC8">
        <w:rPr>
          <w:rFonts w:ascii="Times New Roman" w:eastAsia="Times New Roman" w:hAnsi="Times New Roman" w:cs="Times New Roman"/>
          <w:color w:val="000000"/>
          <w:sz w:val="24"/>
          <w:szCs w:val="24"/>
          <w:lang w:eastAsia="pl-PL"/>
        </w:rPr>
        <w:t>.</w:t>
      </w:r>
      <w:r w:rsidRPr="00F04EC8">
        <w:rPr>
          <w:rFonts w:ascii="Times New Roman" w:eastAsia="Times New Roman" w:hAnsi="Times New Roman" w:cs="Times New Roman"/>
          <w:color w:val="000000"/>
          <w:sz w:val="24"/>
          <w:szCs w:val="24"/>
          <w:lang w:eastAsia="pl-PL"/>
        </w:rPr>
        <w:br/>
        <w:t>2.2. 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w:t>
      </w:r>
      <w:r w:rsidRPr="00F04EC8">
        <w:rPr>
          <w:rFonts w:ascii="Times New Roman" w:eastAsia="Times New Roman" w:hAnsi="Times New Roman" w:cs="Times New Roman"/>
          <w:color w:val="000000"/>
          <w:sz w:val="24"/>
          <w:szCs w:val="24"/>
          <w:lang w:eastAsia="pl-PL"/>
        </w:rPr>
        <w:br/>
        <w:t>2.3. Jeżeli Wykonawca powołuje się na zasoby innych podmiotów w celu wykazania spełnienia warunków udziału w postępowaniu, składa także Oświadczenia dotyczące tych podmiotów,</w:t>
      </w:r>
      <w:r w:rsidRPr="00F04EC8">
        <w:rPr>
          <w:rFonts w:ascii="Times New Roman" w:eastAsia="Times New Roman" w:hAnsi="Times New Roman" w:cs="Times New Roman"/>
          <w:color w:val="000000"/>
          <w:sz w:val="24"/>
          <w:szCs w:val="24"/>
          <w:lang w:eastAsia="pl-PL"/>
        </w:rPr>
        <w:br/>
        <w:t xml:space="preserve">w których potwierdza spełnienie warunków udziału w postępowaniu w zakresie, jakim powołuje się na zasoby tych podmiotów oraz Oświadczenie na Formularzu JEDZ, że wobec tych podmiotów nie zachodzą okoliczności wykluczenia z postępowania na podstawie art. 24 ust. 1 i ust. 5 pkt. 1 </w:t>
      </w:r>
      <w:proofErr w:type="spellStart"/>
      <w:r w:rsidRPr="00F04EC8">
        <w:rPr>
          <w:rFonts w:ascii="Times New Roman" w:eastAsia="Times New Roman" w:hAnsi="Times New Roman" w:cs="Times New Roman"/>
          <w:color w:val="000000"/>
          <w:sz w:val="24"/>
          <w:szCs w:val="24"/>
          <w:lang w:eastAsia="pl-PL"/>
        </w:rPr>
        <w:t>Pzp</w:t>
      </w:r>
      <w:proofErr w:type="spellEnd"/>
      <w:r w:rsidRPr="00F04EC8">
        <w:rPr>
          <w:rFonts w:ascii="Times New Roman" w:eastAsia="Times New Roman" w:hAnsi="Times New Roman" w:cs="Times New Roman"/>
          <w:color w:val="000000"/>
          <w:sz w:val="24"/>
          <w:szCs w:val="24"/>
          <w:lang w:eastAsia="pl-PL"/>
        </w:rPr>
        <w:t xml:space="preserve"> wraz z dokumentami o których mowa w Rozdziale III SIWZ pkt. 1.2 – 2.3.</w:t>
      </w:r>
      <w:r w:rsidRPr="00F04EC8">
        <w:rPr>
          <w:rFonts w:ascii="Times New Roman" w:eastAsia="Times New Roman" w:hAnsi="Times New Roman" w:cs="Times New Roman"/>
          <w:color w:val="000000"/>
          <w:sz w:val="24"/>
          <w:szCs w:val="24"/>
          <w:lang w:eastAsia="pl-PL"/>
        </w:rPr>
        <w:br/>
        <w:t>2.4.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w:t>
      </w:r>
      <w:r w:rsidRPr="00F04EC8">
        <w:rPr>
          <w:rFonts w:ascii="Times New Roman" w:eastAsia="Times New Roman" w:hAnsi="Times New Roman" w:cs="Times New Roman"/>
          <w:color w:val="000000"/>
          <w:sz w:val="24"/>
          <w:szCs w:val="24"/>
          <w:lang w:eastAsia="pl-PL"/>
        </w:rPr>
        <w:br/>
        <w:t xml:space="preserve">2.5. W celu oceny, czy Wykonawca polegając na zdolnościach lub sytuacji innych podmiotów na zasadach określonych w art. 22a </w:t>
      </w:r>
      <w:proofErr w:type="spellStart"/>
      <w:r w:rsidRPr="00F04EC8">
        <w:rPr>
          <w:rFonts w:ascii="Times New Roman" w:eastAsia="Times New Roman" w:hAnsi="Times New Roman" w:cs="Times New Roman"/>
          <w:color w:val="000000"/>
          <w:sz w:val="24"/>
          <w:szCs w:val="24"/>
          <w:lang w:eastAsia="pl-PL"/>
        </w:rPr>
        <w:t>Pzp</w:t>
      </w:r>
      <w:proofErr w:type="spellEnd"/>
      <w:r w:rsidRPr="00F04EC8">
        <w:rPr>
          <w:rFonts w:ascii="Times New Roman" w:eastAsia="Times New Roman" w:hAnsi="Times New Roman" w:cs="Times New Roman"/>
          <w:color w:val="000000"/>
          <w:sz w:val="24"/>
          <w:szCs w:val="24"/>
          <w:lang w:eastAsia="pl-PL"/>
        </w:rPr>
        <w:t>,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pkt. 2 obejmowało szczegółowe informacje dotyczące:</w:t>
      </w:r>
      <w:r w:rsidRPr="00F04EC8">
        <w:rPr>
          <w:rFonts w:ascii="Times New Roman" w:eastAsia="Times New Roman" w:hAnsi="Times New Roman" w:cs="Times New Roman"/>
          <w:color w:val="000000"/>
          <w:sz w:val="24"/>
          <w:szCs w:val="24"/>
          <w:lang w:eastAsia="pl-PL"/>
        </w:rPr>
        <w:br/>
        <w:t>1) zakresu dostępnych Wykonawcy zasobów innego podmiotu;</w:t>
      </w:r>
      <w:r w:rsidRPr="00F04EC8">
        <w:rPr>
          <w:rFonts w:ascii="Times New Roman" w:eastAsia="Times New Roman" w:hAnsi="Times New Roman" w:cs="Times New Roman"/>
          <w:color w:val="000000"/>
          <w:sz w:val="24"/>
          <w:szCs w:val="24"/>
          <w:lang w:eastAsia="pl-PL"/>
        </w:rPr>
        <w:br/>
      </w:r>
      <w:r w:rsidRPr="00F04EC8">
        <w:rPr>
          <w:rFonts w:ascii="Times New Roman" w:eastAsia="Times New Roman" w:hAnsi="Times New Roman" w:cs="Times New Roman"/>
          <w:color w:val="000000"/>
          <w:sz w:val="24"/>
          <w:szCs w:val="24"/>
          <w:lang w:eastAsia="pl-PL"/>
        </w:rPr>
        <w:lastRenderedPageBreak/>
        <w:t>2) sposobu wykorzystania zasobów innego podmiotu, przez Wykonawcę, przy wykonywaniu zamówienia publicznego;</w:t>
      </w:r>
      <w:r w:rsidRPr="00F04EC8">
        <w:rPr>
          <w:rFonts w:ascii="Times New Roman" w:eastAsia="Times New Roman" w:hAnsi="Times New Roman" w:cs="Times New Roman"/>
          <w:color w:val="000000"/>
          <w:sz w:val="24"/>
          <w:szCs w:val="24"/>
          <w:lang w:eastAsia="pl-PL"/>
        </w:rPr>
        <w:br/>
        <w:t>3) zakresu i okresu udziału innego podmiotu przy wykonywaniu zamówienia publicznego.</w:t>
      </w:r>
      <w:r w:rsidRPr="00F04EC8">
        <w:rPr>
          <w:rFonts w:ascii="Times New Roman" w:eastAsia="Times New Roman" w:hAnsi="Times New Roman" w:cs="Times New Roman"/>
          <w:color w:val="000000"/>
          <w:sz w:val="24"/>
          <w:szCs w:val="24"/>
          <w:lang w:eastAsia="pl-PL"/>
        </w:rPr>
        <w:br/>
        <w:t xml:space="preserve">3. Podmioty składające wspólna ofertę – art. 23 </w:t>
      </w:r>
      <w:proofErr w:type="spellStart"/>
      <w:r w:rsidRPr="00F04EC8">
        <w:rPr>
          <w:rFonts w:ascii="Times New Roman" w:eastAsia="Times New Roman" w:hAnsi="Times New Roman" w:cs="Times New Roman"/>
          <w:color w:val="000000"/>
          <w:sz w:val="24"/>
          <w:szCs w:val="24"/>
          <w:lang w:eastAsia="pl-PL"/>
        </w:rPr>
        <w:t>Pzp</w:t>
      </w:r>
      <w:proofErr w:type="spellEnd"/>
      <w:r w:rsidRPr="00F04EC8">
        <w:rPr>
          <w:rFonts w:ascii="Times New Roman" w:eastAsia="Times New Roman" w:hAnsi="Times New Roman" w:cs="Times New Roman"/>
          <w:color w:val="000000"/>
          <w:sz w:val="24"/>
          <w:szCs w:val="24"/>
          <w:lang w:eastAsia="pl-PL"/>
        </w:rPr>
        <w:t>.</w:t>
      </w:r>
      <w:r w:rsidRPr="00F04EC8">
        <w:rPr>
          <w:rFonts w:ascii="Times New Roman" w:eastAsia="Times New Roman" w:hAnsi="Times New Roman" w:cs="Times New Roman"/>
          <w:color w:val="000000"/>
          <w:sz w:val="24"/>
          <w:szCs w:val="24"/>
          <w:lang w:eastAsia="pl-PL"/>
        </w:rPr>
        <w:br/>
        <w:t>Wykonawcy mogą wspólnie ubiegać się o udzielenie zamówienia. W tym przypadku ustanawiają pełnomocnika do reprezentowania ich w postępowaniu o udzielenie zamówienia albo reprezentowania w postępowaniu i zawarciu umowy w sprawie zamówienia publicznego. Przepisy dotyczące Wykonawcy stosuje się odpowiednio do Wykonawców.</w:t>
      </w:r>
      <w:r w:rsidRPr="00F04EC8">
        <w:rPr>
          <w:rFonts w:ascii="Times New Roman" w:eastAsia="Times New Roman" w:hAnsi="Times New Roman" w:cs="Times New Roman"/>
          <w:color w:val="000000"/>
          <w:sz w:val="24"/>
          <w:szCs w:val="24"/>
          <w:lang w:eastAsia="pl-PL"/>
        </w:rPr>
        <w:br/>
        <w:t>Dokument pełnomocnictwa musi być załączony do oferty i zawierać w szczególności wskazania:</w:t>
      </w:r>
      <w:r w:rsidRPr="00F04EC8">
        <w:rPr>
          <w:rFonts w:ascii="Times New Roman" w:eastAsia="Times New Roman" w:hAnsi="Times New Roman" w:cs="Times New Roman"/>
          <w:color w:val="000000"/>
          <w:sz w:val="24"/>
          <w:szCs w:val="24"/>
          <w:lang w:eastAsia="pl-PL"/>
        </w:rPr>
        <w:br/>
        <w:t>— postępowania o zamówienie publiczne, którego dotyczy;</w:t>
      </w:r>
      <w:r w:rsidRPr="00F04EC8">
        <w:rPr>
          <w:rFonts w:ascii="Times New Roman" w:eastAsia="Times New Roman" w:hAnsi="Times New Roman" w:cs="Times New Roman"/>
          <w:color w:val="000000"/>
          <w:sz w:val="24"/>
          <w:szCs w:val="24"/>
          <w:lang w:eastAsia="pl-PL"/>
        </w:rPr>
        <w:br/>
        <w:t>— Wykonawców ubiegających się wspólnie o udzielenie zamówienia;</w:t>
      </w:r>
      <w:r w:rsidRPr="00F04EC8">
        <w:rPr>
          <w:rFonts w:ascii="Times New Roman" w:eastAsia="Times New Roman" w:hAnsi="Times New Roman" w:cs="Times New Roman"/>
          <w:color w:val="000000"/>
          <w:sz w:val="24"/>
          <w:szCs w:val="24"/>
          <w:lang w:eastAsia="pl-PL"/>
        </w:rPr>
        <w:br/>
        <w:t>— ustanowionego Pełnomocnika oraz zakres jego umocowania, obejmujący przede wszystkim:</w:t>
      </w:r>
      <w:r w:rsidRPr="00F04EC8">
        <w:rPr>
          <w:rFonts w:ascii="Times New Roman" w:eastAsia="Times New Roman" w:hAnsi="Times New Roman" w:cs="Times New Roman"/>
          <w:color w:val="000000"/>
          <w:sz w:val="24"/>
          <w:szCs w:val="24"/>
          <w:lang w:eastAsia="pl-PL"/>
        </w:rPr>
        <w:br/>
        <w:t>1) reprezentowanie konsorcjum w postępowaniu o udzielenie zamówienia publicznego,</w:t>
      </w:r>
      <w:r w:rsidRPr="00F04EC8">
        <w:rPr>
          <w:rFonts w:ascii="Times New Roman" w:eastAsia="Times New Roman" w:hAnsi="Times New Roman" w:cs="Times New Roman"/>
          <w:color w:val="000000"/>
          <w:sz w:val="24"/>
          <w:szCs w:val="24"/>
          <w:lang w:eastAsia="pl-PL"/>
        </w:rPr>
        <w:br/>
        <w:t>2) zaciąganie w imieniu konsorcjum zobowiązań,</w:t>
      </w:r>
      <w:r w:rsidRPr="00F04EC8">
        <w:rPr>
          <w:rFonts w:ascii="Times New Roman" w:eastAsia="Times New Roman" w:hAnsi="Times New Roman" w:cs="Times New Roman"/>
          <w:color w:val="000000"/>
          <w:sz w:val="24"/>
          <w:szCs w:val="24"/>
          <w:lang w:eastAsia="pl-PL"/>
        </w:rPr>
        <w:br/>
        <w:t>3) złożenie oferty wspólnie,</w:t>
      </w:r>
      <w:r w:rsidRPr="00F04EC8">
        <w:rPr>
          <w:rFonts w:ascii="Times New Roman" w:eastAsia="Times New Roman" w:hAnsi="Times New Roman" w:cs="Times New Roman"/>
          <w:color w:val="000000"/>
          <w:sz w:val="24"/>
          <w:szCs w:val="24"/>
          <w:lang w:eastAsia="pl-PL"/>
        </w:rPr>
        <w:br/>
        <w:t>4) prowadzenie korespondencji i podejmowanie zobowiązań związanych z postępowaniem</w:t>
      </w:r>
      <w:r w:rsidRPr="00F04EC8">
        <w:rPr>
          <w:rFonts w:ascii="Times New Roman" w:eastAsia="Times New Roman" w:hAnsi="Times New Roman" w:cs="Times New Roman"/>
          <w:color w:val="000000"/>
          <w:sz w:val="24"/>
          <w:szCs w:val="24"/>
          <w:lang w:eastAsia="pl-PL"/>
        </w:rPr>
        <w:br/>
        <w:t>o zamówienie publiczne.</w:t>
      </w:r>
      <w:r w:rsidRPr="00F04EC8">
        <w:rPr>
          <w:rFonts w:ascii="Times New Roman" w:eastAsia="Times New Roman" w:hAnsi="Times New Roman" w:cs="Times New Roman"/>
          <w:color w:val="000000"/>
          <w:sz w:val="24"/>
          <w:szCs w:val="24"/>
          <w:lang w:eastAsia="pl-PL"/>
        </w:rPr>
        <w:br/>
        <w:t>W przypadków podmiotów występujących wspólnie (konsorcjum, spółka cywilna) każdy</w:t>
      </w:r>
      <w:r w:rsidRPr="00F04EC8">
        <w:rPr>
          <w:rFonts w:ascii="Times New Roman" w:eastAsia="Times New Roman" w:hAnsi="Times New Roman" w:cs="Times New Roman"/>
          <w:color w:val="000000"/>
          <w:sz w:val="24"/>
          <w:szCs w:val="24"/>
          <w:lang w:eastAsia="pl-PL"/>
        </w:rPr>
        <w:br/>
        <w:t>z uczestników musi załączyć do oferty oświadczenia na Formularzu JEDZ i dokumenty określone w Rozdziale III SIWZ pkt. 1.1 – 1.8.</w:t>
      </w:r>
      <w:r w:rsidRPr="00F04EC8">
        <w:rPr>
          <w:rFonts w:ascii="Times New Roman" w:eastAsia="Times New Roman" w:hAnsi="Times New Roman" w:cs="Times New Roman"/>
          <w:color w:val="000000"/>
          <w:sz w:val="24"/>
          <w:szCs w:val="24"/>
          <w:lang w:eastAsia="pl-PL"/>
        </w:rPr>
        <w:br/>
        <w:t>4. Podwykonawcy.</w:t>
      </w:r>
      <w:r w:rsidRPr="00F04EC8">
        <w:rPr>
          <w:rFonts w:ascii="Times New Roman" w:eastAsia="Times New Roman" w:hAnsi="Times New Roman" w:cs="Times New Roman"/>
          <w:color w:val="000000"/>
          <w:sz w:val="24"/>
          <w:szCs w:val="24"/>
          <w:lang w:eastAsia="pl-PL"/>
        </w:rPr>
        <w:br/>
        <w:t>2.1. Zamawiający dopuszcza możliwość powierzenia podwykonawcom różnych części zamówienia</w:t>
      </w:r>
      <w:r w:rsidRPr="00F04EC8">
        <w:rPr>
          <w:rFonts w:ascii="Times New Roman" w:eastAsia="Times New Roman" w:hAnsi="Times New Roman" w:cs="Times New Roman"/>
          <w:color w:val="000000"/>
          <w:sz w:val="24"/>
          <w:szCs w:val="24"/>
          <w:lang w:eastAsia="pl-PL"/>
        </w:rPr>
        <w:br/>
        <w:t>w zależności od woli Wykonawcy.</w:t>
      </w:r>
      <w:r w:rsidRPr="00F04EC8">
        <w:rPr>
          <w:rFonts w:ascii="Times New Roman" w:eastAsia="Times New Roman" w:hAnsi="Times New Roman" w:cs="Times New Roman"/>
          <w:color w:val="000000"/>
          <w:sz w:val="24"/>
          <w:szCs w:val="24"/>
          <w:lang w:eastAsia="pl-PL"/>
        </w:rPr>
        <w:br/>
        <w:t>2.2. W przypadku, gdy Wykonawca zamierza powierzyć wykonanie części zamówienia podwykonawcy lub podwykonawcom, składa wraz z ofertą informację o ile są już znane odnośnie nazwy albo imion i nazwiska oraz dane kontaktowe podwykonawców i osób do kontaktu z nimi oraz zakres czynności lub części zamówienia które będą wykonywane przez podwykonawcę lub podwykonawców.</w:t>
      </w:r>
      <w:r w:rsidRPr="00F04EC8">
        <w:rPr>
          <w:rFonts w:ascii="Times New Roman" w:eastAsia="Times New Roman" w:hAnsi="Times New Roman" w:cs="Times New Roman"/>
          <w:color w:val="000000"/>
          <w:sz w:val="24"/>
          <w:szCs w:val="24"/>
          <w:lang w:eastAsia="pl-PL"/>
        </w:rPr>
        <w:br/>
        <w:t>2.3. Wykonawca odpowiada za działania podwykonawców jak za własne.</w:t>
      </w:r>
      <w:r w:rsidRPr="00F04EC8">
        <w:rPr>
          <w:rFonts w:ascii="Times New Roman" w:eastAsia="Times New Roman" w:hAnsi="Times New Roman" w:cs="Times New Roman"/>
          <w:color w:val="000000"/>
          <w:sz w:val="24"/>
          <w:szCs w:val="24"/>
          <w:lang w:eastAsia="pl-PL"/>
        </w:rPr>
        <w:br/>
        <w:t>5. Zasady składania dokumentów i oświadczeń.</w:t>
      </w:r>
      <w:r w:rsidRPr="00F04EC8">
        <w:rPr>
          <w:rFonts w:ascii="Times New Roman" w:eastAsia="Times New Roman" w:hAnsi="Times New Roman" w:cs="Times New Roman"/>
          <w:color w:val="000000"/>
          <w:sz w:val="24"/>
          <w:szCs w:val="24"/>
          <w:lang w:eastAsia="pl-PL"/>
        </w:rPr>
        <w:br/>
        <w:t>5.1. Oświadczenia, dotyczące Wykonawcy i innych podmiotów, na których zdolnościach</w:t>
      </w:r>
      <w:r w:rsidRPr="00F04EC8">
        <w:rPr>
          <w:rFonts w:ascii="Times New Roman" w:eastAsia="Times New Roman" w:hAnsi="Times New Roman" w:cs="Times New Roman"/>
          <w:color w:val="000000"/>
          <w:sz w:val="24"/>
          <w:szCs w:val="24"/>
          <w:lang w:eastAsia="pl-PL"/>
        </w:rPr>
        <w:br/>
        <w:t xml:space="preserve">lub sytuacji polega Wykonawca na zasadach określonych w art. 22a </w:t>
      </w:r>
      <w:proofErr w:type="spellStart"/>
      <w:r w:rsidRPr="00F04EC8">
        <w:rPr>
          <w:rFonts w:ascii="Times New Roman" w:eastAsia="Times New Roman" w:hAnsi="Times New Roman" w:cs="Times New Roman"/>
          <w:color w:val="000000"/>
          <w:sz w:val="24"/>
          <w:szCs w:val="24"/>
          <w:lang w:eastAsia="pl-PL"/>
        </w:rPr>
        <w:t>Pzp</w:t>
      </w:r>
      <w:proofErr w:type="spellEnd"/>
      <w:r w:rsidRPr="00F04EC8">
        <w:rPr>
          <w:rFonts w:ascii="Times New Roman" w:eastAsia="Times New Roman" w:hAnsi="Times New Roman" w:cs="Times New Roman"/>
          <w:color w:val="000000"/>
          <w:sz w:val="24"/>
          <w:szCs w:val="24"/>
          <w:lang w:eastAsia="pl-PL"/>
        </w:rPr>
        <w:t xml:space="preserve"> oraz dotyczące podwykonawców, składane są w oryginale.</w:t>
      </w:r>
      <w:r w:rsidRPr="00F04EC8">
        <w:rPr>
          <w:rFonts w:ascii="Times New Roman" w:eastAsia="Times New Roman" w:hAnsi="Times New Roman" w:cs="Times New Roman"/>
          <w:color w:val="000000"/>
          <w:sz w:val="24"/>
          <w:szCs w:val="24"/>
          <w:lang w:eastAsia="pl-PL"/>
        </w:rPr>
        <w:br/>
        <w:t>5.2. Dokumenty, o których mowa w SIWZ, inne niż oświadczenia, o których mowa w ust. 1, składane są w oryginale lub kopii poświadczonej za zgodność z oryginałem.</w:t>
      </w:r>
      <w:r w:rsidRPr="00F04EC8">
        <w:rPr>
          <w:rFonts w:ascii="Times New Roman" w:eastAsia="Times New Roman" w:hAnsi="Times New Roman" w:cs="Times New Roman"/>
          <w:color w:val="000000"/>
          <w:sz w:val="24"/>
          <w:szCs w:val="24"/>
          <w:lang w:eastAsia="pl-PL"/>
        </w:rPr>
        <w:br/>
        <w:t>5.3. Poświadczenia za zgodność z oryginałem dokonuje odpowiednio Wykonawca, podmiot,</w:t>
      </w:r>
      <w:r w:rsidRPr="00F04EC8">
        <w:rPr>
          <w:rFonts w:ascii="Times New Roman" w:eastAsia="Times New Roman" w:hAnsi="Times New Roman" w:cs="Times New Roman"/>
          <w:color w:val="000000"/>
          <w:sz w:val="24"/>
          <w:szCs w:val="24"/>
          <w:lang w:eastAsia="pl-PL"/>
        </w:rPr>
        <w:br/>
        <w:t>na którego zdolnościach lub sytuacji polega Wykonawca, Wykonawcy wspólnie ubiegający się o udzielenie zamówienia publicznego albo podwykonawca, w zakresie dokumentów,</w:t>
      </w:r>
      <w:r w:rsidRPr="00F04EC8">
        <w:rPr>
          <w:rFonts w:ascii="Times New Roman" w:eastAsia="Times New Roman" w:hAnsi="Times New Roman" w:cs="Times New Roman"/>
          <w:color w:val="000000"/>
          <w:sz w:val="24"/>
          <w:szCs w:val="24"/>
          <w:lang w:eastAsia="pl-PL"/>
        </w:rPr>
        <w:br/>
        <w:t>które każdego z nich dotyczą.</w:t>
      </w:r>
      <w:r w:rsidRPr="00F04EC8">
        <w:rPr>
          <w:rFonts w:ascii="Times New Roman" w:eastAsia="Times New Roman" w:hAnsi="Times New Roman" w:cs="Times New Roman"/>
          <w:color w:val="000000"/>
          <w:sz w:val="24"/>
          <w:szCs w:val="24"/>
          <w:lang w:eastAsia="pl-PL"/>
        </w:rPr>
        <w:br/>
        <w:t>5.4. Poświadczenie za zgodność z oryginałem następuje w formie pisemnej.</w:t>
      </w:r>
      <w:r w:rsidRPr="00F04EC8">
        <w:rPr>
          <w:rFonts w:ascii="Times New Roman" w:eastAsia="Times New Roman" w:hAnsi="Times New Roman" w:cs="Times New Roman"/>
          <w:color w:val="000000"/>
          <w:sz w:val="24"/>
          <w:szCs w:val="24"/>
          <w:lang w:eastAsia="pl-PL"/>
        </w:rPr>
        <w:br/>
        <w:t>6. Dokumenty podmiotów zagranicznych:</w:t>
      </w:r>
      <w:r w:rsidRPr="00F04EC8">
        <w:rPr>
          <w:rFonts w:ascii="Times New Roman" w:eastAsia="Times New Roman" w:hAnsi="Times New Roman" w:cs="Times New Roman"/>
          <w:color w:val="000000"/>
          <w:sz w:val="24"/>
          <w:szCs w:val="24"/>
          <w:lang w:eastAsia="pl-PL"/>
        </w:rPr>
        <w:br/>
        <w:t>Jeżeli Wykonawca ma siedzibę lub miejsce zamieszkania poza terytorium Rzeczypospolitej Polskiej, zamiast dokumentów, o których mowa § 5 ust. 1 zgodnie z § 8 Rozporządzenia Ministra Rozwoju z dnia 26 lipca 2016r. w sprawie dokumentów, jakich może żądać Zamawiający od Wykonawcy, okresu ich ważności oraz form, w jakich te dokumenty mogą być składane, zamiast dokumentów:</w:t>
      </w:r>
      <w:r w:rsidRPr="00F04EC8">
        <w:rPr>
          <w:rFonts w:ascii="Times New Roman" w:eastAsia="Times New Roman" w:hAnsi="Times New Roman" w:cs="Times New Roman"/>
          <w:color w:val="000000"/>
          <w:sz w:val="24"/>
          <w:szCs w:val="24"/>
          <w:lang w:eastAsia="pl-PL"/>
        </w:rPr>
        <w:br/>
        <w:t>1. o których mowa w § 5 ust. 1:</w:t>
      </w:r>
      <w:r w:rsidRPr="00F04EC8">
        <w:rPr>
          <w:rFonts w:ascii="Times New Roman" w:eastAsia="Times New Roman" w:hAnsi="Times New Roman" w:cs="Times New Roman"/>
          <w:color w:val="000000"/>
          <w:sz w:val="24"/>
          <w:szCs w:val="24"/>
          <w:lang w:eastAsia="pl-PL"/>
        </w:rPr>
        <w:br/>
      </w:r>
      <w:r w:rsidRPr="00F04EC8">
        <w:rPr>
          <w:rFonts w:ascii="Times New Roman" w:eastAsia="Times New Roman" w:hAnsi="Times New Roman" w:cs="Times New Roman"/>
          <w:color w:val="000000"/>
          <w:sz w:val="24"/>
          <w:szCs w:val="24"/>
          <w:lang w:eastAsia="pl-PL"/>
        </w:rPr>
        <w:lastRenderedPageBreak/>
        <w:t>a) pkt 1 – składa wyciąg z innego odpowiedniego rejestru lub, w przypadku braku takiego rejestru w państwie, w którym wykonawca ma siedzibę lub miejsce zamieszkania, innego równoważnego dokumentu wydanego przez właściwy organ sądowy lub administracyjny państwa, w którym wykonawca ma siedzibę lub miejsce zamieszkania, w zakresie określonym w art. 24 ust. 1 pkt 13, 14 i 21</w:t>
      </w:r>
      <w:r w:rsidRPr="00F04EC8">
        <w:rPr>
          <w:rFonts w:ascii="Times New Roman" w:eastAsia="Times New Roman" w:hAnsi="Times New Roman" w:cs="Times New Roman"/>
          <w:color w:val="000000"/>
          <w:sz w:val="24"/>
          <w:szCs w:val="24"/>
          <w:lang w:eastAsia="pl-PL"/>
        </w:rPr>
        <w:br/>
        <w:t>b) pkt 2-4 – składa dokument lub dokumenty wystawione w kraju, w którym ma siedzibę lub miejsce zamieszkania, potwierdzające odpowiednio, że:</w:t>
      </w:r>
      <w:r w:rsidRPr="00F04EC8">
        <w:rPr>
          <w:rFonts w:ascii="Times New Roman" w:eastAsia="Times New Roman" w:hAnsi="Times New Roman" w:cs="Times New Roman"/>
          <w:color w:val="000000"/>
          <w:sz w:val="24"/>
          <w:szCs w:val="24"/>
          <w:lang w:eastAsia="pl-PL"/>
        </w:rPr>
        <w:br/>
        <w:t>— nie zalega z opłacaniem podatków, opłat, składek na ubezpieczenie społeczne lub 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w:t>
      </w:r>
      <w:r w:rsidRPr="00F04EC8">
        <w:rPr>
          <w:rFonts w:ascii="Times New Roman" w:eastAsia="Times New Roman" w:hAnsi="Times New Roman" w:cs="Times New Roman"/>
          <w:color w:val="000000"/>
          <w:sz w:val="24"/>
          <w:szCs w:val="24"/>
          <w:lang w:eastAsia="pl-PL"/>
        </w:rPr>
        <w:br/>
        <w:t>— nie otwarto jego likwidacji ani nie ogłoszono upadłości;</w:t>
      </w:r>
      <w:r w:rsidRPr="00F04EC8">
        <w:rPr>
          <w:rFonts w:ascii="Times New Roman" w:eastAsia="Times New Roman" w:hAnsi="Times New Roman" w:cs="Times New Roman"/>
          <w:color w:val="000000"/>
          <w:sz w:val="24"/>
          <w:szCs w:val="24"/>
          <w:lang w:eastAsia="pl-PL"/>
        </w:rPr>
        <w:br/>
        <w:t xml:space="preserve">2. Dokumenty, o których mowa w pkt 1 lit. a i b </w:t>
      </w:r>
      <w:proofErr w:type="spellStart"/>
      <w:r w:rsidRPr="00F04EC8">
        <w:rPr>
          <w:rFonts w:ascii="Times New Roman" w:eastAsia="Times New Roman" w:hAnsi="Times New Roman" w:cs="Times New Roman"/>
          <w:color w:val="000000"/>
          <w:sz w:val="24"/>
          <w:szCs w:val="24"/>
          <w:lang w:eastAsia="pl-PL"/>
        </w:rPr>
        <w:t>tiret</w:t>
      </w:r>
      <w:proofErr w:type="spellEnd"/>
      <w:r w:rsidRPr="00F04EC8">
        <w:rPr>
          <w:rFonts w:ascii="Times New Roman" w:eastAsia="Times New Roman" w:hAnsi="Times New Roman" w:cs="Times New Roman"/>
          <w:color w:val="000000"/>
          <w:sz w:val="24"/>
          <w:szCs w:val="24"/>
          <w:lang w:eastAsia="pl-PL"/>
        </w:rPr>
        <w:t xml:space="preserve"> drugie, powinny być wystawione nie wcześniej niż 6 miesięcy przed upływem terminu składania ofert albo wniosków o dopuszczenie do udziału w postępowaniu. Dokument, o którym mowa w pkt 1 lit. b </w:t>
      </w:r>
      <w:proofErr w:type="spellStart"/>
      <w:r w:rsidRPr="00F04EC8">
        <w:rPr>
          <w:rFonts w:ascii="Times New Roman" w:eastAsia="Times New Roman" w:hAnsi="Times New Roman" w:cs="Times New Roman"/>
          <w:color w:val="000000"/>
          <w:sz w:val="24"/>
          <w:szCs w:val="24"/>
          <w:lang w:eastAsia="pl-PL"/>
        </w:rPr>
        <w:t>tiret</w:t>
      </w:r>
      <w:proofErr w:type="spellEnd"/>
      <w:r w:rsidRPr="00F04EC8">
        <w:rPr>
          <w:rFonts w:ascii="Times New Roman" w:eastAsia="Times New Roman" w:hAnsi="Times New Roman" w:cs="Times New Roman"/>
          <w:color w:val="000000"/>
          <w:sz w:val="24"/>
          <w:szCs w:val="24"/>
          <w:lang w:eastAsia="pl-PL"/>
        </w:rPr>
        <w:t xml:space="preserve"> pierwsze, powinien być wystawiony nie wcześniej niż 3 miesiące przed upływem tego terminu.</w:t>
      </w:r>
      <w:r w:rsidRPr="00F04EC8">
        <w:rPr>
          <w:rFonts w:ascii="Times New Roman" w:eastAsia="Times New Roman" w:hAnsi="Times New Roman" w:cs="Times New Roman"/>
          <w:color w:val="000000"/>
          <w:sz w:val="24"/>
          <w:szCs w:val="24"/>
          <w:lang w:eastAsia="pl-PL"/>
        </w:rPr>
        <w:br/>
        <w:t>3. . Jeżeli w kraju, w którym wykonawca ma siedzibę lub miejsce zamieszkania lub miejsce zamieszkania ma osoba, której dokument dotyczy, nie wydaje się dokumentów, o których mowa w pkt. 1,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Przepis pkt. 2 stosuje się odpowiednio.</w:t>
      </w:r>
      <w:r w:rsidRPr="00F04EC8">
        <w:rPr>
          <w:rFonts w:ascii="Times New Roman" w:eastAsia="Times New Roman" w:hAnsi="Times New Roman" w:cs="Times New Roman"/>
          <w:color w:val="000000"/>
          <w:sz w:val="24"/>
          <w:szCs w:val="24"/>
          <w:lang w:eastAsia="pl-PL"/>
        </w:rPr>
        <w:br/>
        <w:t>4. 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r w:rsidRPr="00F04EC8">
        <w:rPr>
          <w:rFonts w:ascii="Times New Roman" w:eastAsia="Times New Roman" w:hAnsi="Times New Roman" w:cs="Times New Roman"/>
          <w:color w:val="000000"/>
          <w:sz w:val="24"/>
          <w:szCs w:val="24"/>
          <w:lang w:eastAsia="pl-PL"/>
        </w:rPr>
        <w:br/>
        <w:t>5. Wykonawca mający siedzibę na terytorium Rzeczypospolitej Polskiej, w odniesieniu</w:t>
      </w:r>
      <w:r w:rsidRPr="00F04EC8">
        <w:rPr>
          <w:rFonts w:ascii="Times New Roman" w:eastAsia="Times New Roman" w:hAnsi="Times New Roman" w:cs="Times New Roman"/>
          <w:color w:val="000000"/>
          <w:sz w:val="24"/>
          <w:szCs w:val="24"/>
          <w:lang w:eastAsia="pl-PL"/>
        </w:rPr>
        <w:br/>
        <w:t>do osób, które mają miejsce zamieszkania poza terytorium Rzeczypospolitej Polskiej, których</w:t>
      </w:r>
      <w:r w:rsidRPr="00F04EC8">
        <w:rPr>
          <w:rFonts w:ascii="Times New Roman" w:eastAsia="Times New Roman" w:hAnsi="Times New Roman" w:cs="Times New Roman"/>
          <w:color w:val="000000"/>
          <w:sz w:val="24"/>
          <w:szCs w:val="24"/>
          <w:lang w:eastAsia="pl-PL"/>
        </w:rPr>
        <w:br/>
        <w:t>dotyczą dokumenty wskazane w § 5 ust. 1 pkt 1, składa dokumenty, o których mowa w</w:t>
      </w:r>
      <w:r w:rsidRPr="00F04EC8">
        <w:rPr>
          <w:rFonts w:ascii="Times New Roman" w:eastAsia="Times New Roman" w:hAnsi="Times New Roman" w:cs="Times New Roman"/>
          <w:color w:val="000000"/>
          <w:sz w:val="24"/>
          <w:szCs w:val="24"/>
          <w:lang w:eastAsia="pl-PL"/>
        </w:rPr>
        <w:br/>
        <w:t>pkt 1 lit. a w zakresie określonym w art. 24 ust. 1 pkt 14 i 21 ustawy. W przypadku, gdy w państwie, w którym mają miejsce zamieszkania wskazane w zdaniu pierwszym osoby, nie wydaje się takich zaświadczeń – zastępuje się je dokumentem zawierającym oświadczenie tych osób złożonym przed notariuszem lub przed właściwym ze względu na miejsce zamieszkania tych osób organem sądowym, administracyjnym albo organem samorządu zawodowego lub gospodarczego. Przepis pkt. 2 stosuje się odpowiednio.</w:t>
      </w:r>
      <w:r w:rsidRPr="00F04EC8">
        <w:rPr>
          <w:rFonts w:ascii="Times New Roman" w:eastAsia="Times New Roman" w:hAnsi="Times New Roman" w:cs="Times New Roman"/>
          <w:color w:val="000000"/>
          <w:sz w:val="24"/>
          <w:szCs w:val="24"/>
          <w:lang w:eastAsia="pl-PL"/>
        </w:rPr>
        <w:br/>
        <w:t>6. W przypadku wątpliwości co do treści dokumentu złożonego przez wykonawcę, zamawiający może zwrócić się do właściwych organów kraju, w którym miejsce zamieszkania ma osoba, której dokument dotyczy, o udzielenie niezbędnych informacji dotyczących tego dokumentu.</w:t>
      </w:r>
      <w:r w:rsidRPr="00F04EC8">
        <w:rPr>
          <w:rFonts w:ascii="Times New Roman" w:eastAsia="Times New Roman" w:hAnsi="Times New Roman" w:cs="Times New Roman"/>
          <w:color w:val="000000"/>
          <w:sz w:val="24"/>
          <w:szCs w:val="24"/>
          <w:lang w:eastAsia="pl-PL"/>
        </w:rPr>
        <w:br/>
        <w:t>Wraz z ofertą należy dostarczyć próbki przedmiotu zamówienia dla następującego zadania:</w:t>
      </w:r>
      <w:r w:rsidRPr="00F04EC8">
        <w:rPr>
          <w:rFonts w:ascii="Times New Roman" w:eastAsia="Times New Roman" w:hAnsi="Times New Roman" w:cs="Times New Roman"/>
          <w:color w:val="000000"/>
          <w:sz w:val="24"/>
          <w:szCs w:val="24"/>
          <w:lang w:eastAsia="pl-PL"/>
        </w:rPr>
        <w:br/>
        <w:t>o Zadania nr 2:</w:t>
      </w:r>
      <w:r w:rsidRPr="00F04EC8">
        <w:rPr>
          <w:rFonts w:ascii="Times New Roman" w:eastAsia="Times New Roman" w:hAnsi="Times New Roman" w:cs="Times New Roman"/>
          <w:color w:val="000000"/>
          <w:sz w:val="24"/>
          <w:szCs w:val="24"/>
          <w:lang w:eastAsia="pl-PL"/>
        </w:rPr>
        <w:br/>
        <w:t>18 sztuk próbek;</w:t>
      </w:r>
      <w:r w:rsidRPr="00F04EC8">
        <w:rPr>
          <w:rFonts w:ascii="Times New Roman" w:eastAsia="Times New Roman" w:hAnsi="Times New Roman" w:cs="Times New Roman"/>
          <w:color w:val="000000"/>
          <w:sz w:val="24"/>
          <w:szCs w:val="24"/>
          <w:lang w:eastAsia="pl-PL"/>
        </w:rPr>
        <w:br/>
        <w:t>o Zadania nr 3:</w:t>
      </w:r>
      <w:r w:rsidRPr="00F04EC8">
        <w:rPr>
          <w:rFonts w:ascii="Times New Roman" w:eastAsia="Times New Roman" w:hAnsi="Times New Roman" w:cs="Times New Roman"/>
          <w:color w:val="000000"/>
          <w:sz w:val="24"/>
          <w:szCs w:val="24"/>
          <w:lang w:eastAsia="pl-PL"/>
        </w:rPr>
        <w:br/>
        <w:t>18 sztuk próbek – dotyczy testów WB HCV;</w:t>
      </w:r>
      <w:r w:rsidRPr="00F04EC8">
        <w:rPr>
          <w:rFonts w:ascii="Times New Roman" w:eastAsia="Times New Roman" w:hAnsi="Times New Roman" w:cs="Times New Roman"/>
          <w:color w:val="000000"/>
          <w:sz w:val="24"/>
          <w:szCs w:val="24"/>
          <w:lang w:eastAsia="pl-PL"/>
        </w:rPr>
        <w:br/>
        <w:t xml:space="preserve">18 sztuk próbek – dotyczy testów WB </w:t>
      </w:r>
      <w:proofErr w:type="spellStart"/>
      <w:r w:rsidRPr="00F04EC8">
        <w:rPr>
          <w:rFonts w:ascii="Times New Roman" w:eastAsia="Times New Roman" w:hAnsi="Times New Roman" w:cs="Times New Roman"/>
          <w:color w:val="000000"/>
          <w:sz w:val="24"/>
          <w:szCs w:val="24"/>
          <w:lang w:eastAsia="pl-PL"/>
        </w:rPr>
        <w:t>Treponema</w:t>
      </w:r>
      <w:proofErr w:type="spellEnd"/>
      <w:r w:rsidRPr="00F04EC8">
        <w:rPr>
          <w:rFonts w:ascii="Times New Roman" w:eastAsia="Times New Roman" w:hAnsi="Times New Roman" w:cs="Times New Roman"/>
          <w:color w:val="000000"/>
          <w:sz w:val="24"/>
          <w:szCs w:val="24"/>
          <w:lang w:eastAsia="pl-PL"/>
        </w:rPr>
        <w:t>.</w:t>
      </w:r>
      <w:r w:rsidRPr="00F04EC8">
        <w:rPr>
          <w:rFonts w:ascii="Times New Roman" w:eastAsia="Times New Roman" w:hAnsi="Times New Roman" w:cs="Times New Roman"/>
          <w:color w:val="000000"/>
          <w:sz w:val="24"/>
          <w:szCs w:val="24"/>
          <w:lang w:eastAsia="pl-PL"/>
        </w:rPr>
        <w:br/>
        <w:t xml:space="preserve">Próbki wyrobów składane są w celu potwierdzenia spełnienia wymagań określonych </w:t>
      </w:r>
      <w:r w:rsidRPr="00F04EC8">
        <w:rPr>
          <w:rFonts w:ascii="Times New Roman" w:eastAsia="Times New Roman" w:hAnsi="Times New Roman" w:cs="Times New Roman"/>
          <w:color w:val="000000"/>
          <w:sz w:val="24"/>
          <w:szCs w:val="24"/>
          <w:lang w:eastAsia="pl-PL"/>
        </w:rPr>
        <w:lastRenderedPageBreak/>
        <w:t xml:space="preserve">zamówieniem i dokonania oceny jakości. W tym przypadku próbki nie są traktowane jako dokument w rozumieniu art. 25 ust. 1 ustawy </w:t>
      </w:r>
      <w:proofErr w:type="spellStart"/>
      <w:r w:rsidRPr="00F04EC8">
        <w:rPr>
          <w:rFonts w:ascii="Times New Roman" w:eastAsia="Times New Roman" w:hAnsi="Times New Roman" w:cs="Times New Roman"/>
          <w:color w:val="000000"/>
          <w:sz w:val="24"/>
          <w:szCs w:val="24"/>
          <w:lang w:eastAsia="pl-PL"/>
        </w:rPr>
        <w:t>pzp</w:t>
      </w:r>
      <w:proofErr w:type="spellEnd"/>
      <w:r w:rsidRPr="00F04EC8">
        <w:rPr>
          <w:rFonts w:ascii="Times New Roman" w:eastAsia="Times New Roman" w:hAnsi="Times New Roman" w:cs="Times New Roman"/>
          <w:color w:val="000000"/>
          <w:sz w:val="24"/>
          <w:szCs w:val="24"/>
          <w:lang w:eastAsia="pl-PL"/>
        </w:rPr>
        <w:t xml:space="preserve">, tym samym próbki nie będą podlegały uzupełnieniu w trybie art. 26 ust. 3 </w:t>
      </w:r>
      <w:proofErr w:type="spellStart"/>
      <w:r w:rsidRPr="00F04EC8">
        <w:rPr>
          <w:rFonts w:ascii="Times New Roman" w:eastAsia="Times New Roman" w:hAnsi="Times New Roman" w:cs="Times New Roman"/>
          <w:color w:val="000000"/>
          <w:sz w:val="24"/>
          <w:szCs w:val="24"/>
          <w:lang w:eastAsia="pl-PL"/>
        </w:rPr>
        <w:t>upzp</w:t>
      </w:r>
      <w:proofErr w:type="spellEnd"/>
      <w:r w:rsidRPr="00F04EC8">
        <w:rPr>
          <w:rFonts w:ascii="Times New Roman" w:eastAsia="Times New Roman" w:hAnsi="Times New Roman" w:cs="Times New Roman"/>
          <w:color w:val="000000"/>
          <w:sz w:val="24"/>
          <w:szCs w:val="24"/>
          <w:lang w:eastAsia="pl-PL"/>
        </w:rPr>
        <w:t>. Oferowane produkty będą oceniane w oparciu o testowanie nieodpłatnie dostarczonych próbek wg. zasad opisanych w załączniku nr 1, pod zadaniem nr 2 i 3, które należy dostarczyć najpóźniej do dnia 10.04.2017 r. do godz. 09:00.</w:t>
      </w:r>
      <w:r w:rsidRPr="00F04EC8">
        <w:rPr>
          <w:rFonts w:ascii="Times New Roman" w:eastAsia="Times New Roman" w:hAnsi="Times New Roman" w:cs="Times New Roman"/>
          <w:color w:val="000000"/>
          <w:sz w:val="24"/>
          <w:szCs w:val="24"/>
          <w:lang w:eastAsia="pl-PL"/>
        </w:rPr>
        <w:br/>
        <w:t>Próbki oferowanego wyrobu muszą być zapakowane odpowiednio dla poszczególnych zadań i dokładnie opisane w języku polskim. Każda dostarczona próbka musi być opisana przez Wykonawcę następująco:</w:t>
      </w:r>
      <w:r w:rsidRPr="00F04EC8">
        <w:rPr>
          <w:rFonts w:ascii="Times New Roman" w:eastAsia="Times New Roman" w:hAnsi="Times New Roman" w:cs="Times New Roman"/>
          <w:color w:val="000000"/>
          <w:sz w:val="24"/>
          <w:szCs w:val="24"/>
          <w:lang w:eastAsia="pl-PL"/>
        </w:rPr>
        <w:br/>
        <w:t>— nazwa wykonawcy,</w:t>
      </w:r>
      <w:r w:rsidRPr="00F04EC8">
        <w:rPr>
          <w:rFonts w:ascii="Times New Roman" w:eastAsia="Times New Roman" w:hAnsi="Times New Roman" w:cs="Times New Roman"/>
          <w:color w:val="000000"/>
          <w:sz w:val="24"/>
          <w:szCs w:val="24"/>
          <w:lang w:eastAsia="pl-PL"/>
        </w:rPr>
        <w:br/>
        <w:t>— nr zadania,</w:t>
      </w:r>
      <w:r w:rsidRPr="00F04EC8">
        <w:rPr>
          <w:rFonts w:ascii="Times New Roman" w:eastAsia="Times New Roman" w:hAnsi="Times New Roman" w:cs="Times New Roman"/>
          <w:color w:val="000000"/>
          <w:sz w:val="24"/>
          <w:szCs w:val="24"/>
          <w:lang w:eastAsia="pl-PL"/>
        </w:rPr>
        <w:br/>
        <w:t>— nr pozycji.</w:t>
      </w:r>
      <w:r w:rsidRPr="00F04EC8">
        <w:rPr>
          <w:rFonts w:ascii="Times New Roman" w:eastAsia="Times New Roman" w:hAnsi="Times New Roman" w:cs="Times New Roman"/>
          <w:color w:val="000000"/>
          <w:sz w:val="24"/>
          <w:szCs w:val="24"/>
          <w:lang w:eastAsia="pl-PL"/>
        </w:rPr>
        <w:br/>
        <w:t>Próbki oferowanych produktów powinny być złożone w zamkniętym opakowaniu, oznaczonym:</w:t>
      </w:r>
      <w:r w:rsidRPr="00F04EC8">
        <w:rPr>
          <w:rFonts w:ascii="Times New Roman" w:eastAsia="Times New Roman" w:hAnsi="Times New Roman" w:cs="Times New Roman"/>
          <w:color w:val="000000"/>
          <w:sz w:val="24"/>
          <w:szCs w:val="24"/>
          <w:lang w:eastAsia="pl-PL"/>
        </w:rPr>
        <w:br/>
        <w:t xml:space="preserve">„Próbki do postępowania nr </w:t>
      </w:r>
      <w:proofErr w:type="spellStart"/>
      <w:r w:rsidRPr="00F04EC8">
        <w:rPr>
          <w:rFonts w:ascii="Times New Roman" w:eastAsia="Times New Roman" w:hAnsi="Times New Roman" w:cs="Times New Roman"/>
          <w:color w:val="000000"/>
          <w:sz w:val="24"/>
          <w:szCs w:val="24"/>
          <w:lang w:eastAsia="pl-PL"/>
        </w:rPr>
        <w:t>IHiT</w:t>
      </w:r>
      <w:proofErr w:type="spellEnd"/>
      <w:r w:rsidRPr="00F04EC8">
        <w:rPr>
          <w:rFonts w:ascii="Times New Roman" w:eastAsia="Times New Roman" w:hAnsi="Times New Roman" w:cs="Times New Roman"/>
          <w:color w:val="000000"/>
          <w:sz w:val="24"/>
          <w:szCs w:val="24"/>
          <w:lang w:eastAsia="pl-PL"/>
        </w:rPr>
        <w:t xml:space="preserve">/P/13/2017 na: dostawę odczynników laboratoryjnych i materiałów zużywalnych przeznaczonych do wykonywania oznaczeń markerów wirusowych, do potwierdzania obecności przeciwciał anty-HIV1,anty-HIV2, anty-HCV, </w:t>
      </w:r>
      <w:proofErr w:type="spellStart"/>
      <w:r w:rsidRPr="00F04EC8">
        <w:rPr>
          <w:rFonts w:ascii="Times New Roman" w:eastAsia="Times New Roman" w:hAnsi="Times New Roman" w:cs="Times New Roman"/>
          <w:color w:val="000000"/>
          <w:sz w:val="24"/>
          <w:szCs w:val="24"/>
          <w:lang w:eastAsia="pl-PL"/>
        </w:rPr>
        <w:t>treponema</w:t>
      </w:r>
      <w:proofErr w:type="spellEnd"/>
      <w:r w:rsidRPr="00F04EC8">
        <w:rPr>
          <w:rFonts w:ascii="Times New Roman" w:eastAsia="Times New Roman" w:hAnsi="Times New Roman" w:cs="Times New Roman"/>
          <w:color w:val="000000"/>
          <w:sz w:val="24"/>
          <w:szCs w:val="24"/>
          <w:lang w:eastAsia="pl-PL"/>
        </w:rPr>
        <w:t xml:space="preserve"> </w:t>
      </w:r>
      <w:proofErr w:type="spellStart"/>
      <w:r w:rsidRPr="00F04EC8">
        <w:rPr>
          <w:rFonts w:ascii="Times New Roman" w:eastAsia="Times New Roman" w:hAnsi="Times New Roman" w:cs="Times New Roman"/>
          <w:color w:val="000000"/>
          <w:sz w:val="24"/>
          <w:szCs w:val="24"/>
          <w:lang w:eastAsia="pl-PL"/>
        </w:rPr>
        <w:t>pallidum</w:t>
      </w:r>
      <w:proofErr w:type="spellEnd"/>
      <w:r w:rsidRPr="00F04EC8">
        <w:rPr>
          <w:rFonts w:ascii="Times New Roman" w:eastAsia="Times New Roman" w:hAnsi="Times New Roman" w:cs="Times New Roman"/>
          <w:color w:val="000000"/>
          <w:sz w:val="24"/>
          <w:szCs w:val="24"/>
          <w:lang w:eastAsia="pl-PL"/>
        </w:rPr>
        <w:t xml:space="preserve">, HTLV, do </w:t>
      </w:r>
      <w:proofErr w:type="spellStart"/>
      <w:r w:rsidRPr="00F04EC8">
        <w:rPr>
          <w:rFonts w:ascii="Times New Roman" w:eastAsia="Times New Roman" w:hAnsi="Times New Roman" w:cs="Times New Roman"/>
          <w:color w:val="000000"/>
          <w:sz w:val="24"/>
          <w:szCs w:val="24"/>
          <w:lang w:eastAsia="pl-PL"/>
        </w:rPr>
        <w:t>genotypowania</w:t>
      </w:r>
      <w:proofErr w:type="spellEnd"/>
      <w:r w:rsidRPr="00F04EC8">
        <w:rPr>
          <w:rFonts w:ascii="Times New Roman" w:eastAsia="Times New Roman" w:hAnsi="Times New Roman" w:cs="Times New Roman"/>
          <w:color w:val="000000"/>
          <w:sz w:val="24"/>
          <w:szCs w:val="24"/>
          <w:lang w:eastAsia="pl-PL"/>
        </w:rPr>
        <w:t xml:space="preserve"> antygenów grup krwi i HPA i do badań z zakresu hemostazy wraz z dzierżawą aparatów (zadania nr 1 – 7) – nie otwierać przed 10.04.2017 r. godz. 10:00”</w:t>
      </w:r>
      <w:r w:rsidRPr="00F04EC8">
        <w:rPr>
          <w:rFonts w:ascii="Times New Roman" w:eastAsia="Times New Roman" w:hAnsi="Times New Roman" w:cs="Times New Roman"/>
          <w:color w:val="000000"/>
          <w:sz w:val="24"/>
          <w:szCs w:val="24"/>
          <w:lang w:eastAsia="pl-PL"/>
        </w:rPr>
        <w:br/>
        <w:t>Niedostarczenie próbek, złożenie ich po terminie lub złożenie w innym miejscu, niż wskazane powyżej, spowoduje odrzucenie oferty.</w:t>
      </w:r>
      <w:r w:rsidRPr="00F04EC8">
        <w:rPr>
          <w:rFonts w:ascii="Times New Roman" w:eastAsia="Times New Roman" w:hAnsi="Times New Roman" w:cs="Times New Roman"/>
          <w:color w:val="000000"/>
          <w:sz w:val="24"/>
          <w:szCs w:val="24"/>
          <w:lang w:eastAsia="pl-PL"/>
        </w:rPr>
        <w:br/>
        <w:t>1.3. W zakresie zadań nr 1, 6, 7 – Wykonawca ma obowiązek załączenia do oferty, w języku polskim lub przetłumaczonych na język polski katalogów, folderów lub wszystkich innych dokumentów potwierdzających spełnienie parametrów, które podlegają ocenie. W przypadku, gdy Wykonawca nie ma możliwości potwierdzenia parametru podlegającego ocenie poprzez katalog, folder itp. Zamawiający wymaga dołączenia do oferty stosownego oświadczenia producenta aparatu lub jego upoważnionego przedstawiciela potwierdzającego parametr podlegający ocenie. Jeżeli załączone dokumenty nie będą potwierdzały spełniania deklarowanego w zadaniu parametru, Zamawiający przyzna w tym zakresie 0 punktów. W przypadku nie załączenia do oferty żadnych dokumentów potwierdzających spełnianie parametrów podlegających ocenie, oferta zostanie odrzucona bez dalszej oceny.</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VI.4)</w:t>
      </w:r>
      <w:r w:rsidRPr="00F04EC8">
        <w:rPr>
          <w:rFonts w:ascii="Times New Roman" w:eastAsia="Times New Roman" w:hAnsi="Times New Roman" w:cs="Times New Roman"/>
          <w:b/>
          <w:bCs/>
          <w:color w:val="000000"/>
          <w:sz w:val="24"/>
          <w:szCs w:val="24"/>
          <w:lang w:eastAsia="pl-PL"/>
        </w:rPr>
        <w:t>Procedury odwoławcze</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VI.4.1)</w:t>
      </w:r>
      <w:r w:rsidRPr="00F04EC8">
        <w:rPr>
          <w:rFonts w:ascii="Times New Roman" w:eastAsia="Times New Roman" w:hAnsi="Times New Roman" w:cs="Times New Roman"/>
          <w:b/>
          <w:bCs/>
          <w:color w:val="000000"/>
          <w:sz w:val="24"/>
          <w:szCs w:val="24"/>
          <w:lang w:eastAsia="pl-PL"/>
        </w:rPr>
        <w:t>Organ odpowiedzialny za procedury odwoławcze</w:t>
      </w:r>
    </w:p>
    <w:p w:rsidR="00F04EC8" w:rsidRPr="00F04EC8" w:rsidRDefault="00F04EC8" w:rsidP="00F04EC8">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Urząd Zamówień Publicznych</w:t>
      </w:r>
      <w:r w:rsidRPr="00F04EC8">
        <w:rPr>
          <w:rFonts w:ascii="Times New Roman" w:eastAsia="Times New Roman" w:hAnsi="Times New Roman" w:cs="Times New Roman"/>
          <w:color w:val="000000"/>
          <w:sz w:val="24"/>
          <w:szCs w:val="24"/>
          <w:lang w:eastAsia="pl-PL"/>
        </w:rPr>
        <w:br/>
      </w:r>
      <w:proofErr w:type="spellStart"/>
      <w:r w:rsidRPr="00F04EC8">
        <w:rPr>
          <w:rFonts w:ascii="Times New Roman" w:eastAsia="Times New Roman" w:hAnsi="Times New Roman" w:cs="Times New Roman"/>
          <w:color w:val="000000"/>
          <w:sz w:val="24"/>
          <w:szCs w:val="24"/>
          <w:lang w:eastAsia="pl-PL"/>
        </w:rPr>
        <w:t>ul.Postępu</w:t>
      </w:r>
      <w:proofErr w:type="spellEnd"/>
      <w:r w:rsidRPr="00F04EC8">
        <w:rPr>
          <w:rFonts w:ascii="Times New Roman" w:eastAsia="Times New Roman" w:hAnsi="Times New Roman" w:cs="Times New Roman"/>
          <w:color w:val="000000"/>
          <w:sz w:val="24"/>
          <w:szCs w:val="24"/>
          <w:lang w:eastAsia="pl-PL"/>
        </w:rPr>
        <w:t xml:space="preserve"> 17A</w:t>
      </w:r>
      <w:r w:rsidRPr="00F04EC8">
        <w:rPr>
          <w:rFonts w:ascii="Times New Roman" w:eastAsia="Times New Roman" w:hAnsi="Times New Roman" w:cs="Times New Roman"/>
          <w:color w:val="000000"/>
          <w:sz w:val="24"/>
          <w:szCs w:val="24"/>
          <w:lang w:eastAsia="pl-PL"/>
        </w:rPr>
        <w:br/>
        <w:t>02-676 Warszawa</w:t>
      </w:r>
      <w:r w:rsidRPr="00F04EC8">
        <w:rPr>
          <w:rFonts w:ascii="Times New Roman" w:eastAsia="Times New Roman" w:hAnsi="Times New Roman" w:cs="Times New Roman"/>
          <w:color w:val="000000"/>
          <w:sz w:val="24"/>
          <w:szCs w:val="24"/>
          <w:lang w:eastAsia="pl-PL"/>
        </w:rPr>
        <w:br/>
        <w:t>Polska</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VI.4.2)</w:t>
      </w:r>
      <w:r w:rsidRPr="00F04EC8">
        <w:rPr>
          <w:rFonts w:ascii="Times New Roman" w:eastAsia="Times New Roman" w:hAnsi="Times New Roman" w:cs="Times New Roman"/>
          <w:b/>
          <w:bCs/>
          <w:color w:val="000000"/>
          <w:sz w:val="24"/>
          <w:szCs w:val="24"/>
          <w:lang w:eastAsia="pl-PL"/>
        </w:rPr>
        <w:t xml:space="preserve">Składanie </w:t>
      </w:r>
      <w:proofErr w:type="spellStart"/>
      <w:r w:rsidRPr="00F04EC8">
        <w:rPr>
          <w:rFonts w:ascii="Times New Roman" w:eastAsia="Times New Roman" w:hAnsi="Times New Roman" w:cs="Times New Roman"/>
          <w:b/>
          <w:bCs/>
          <w:color w:val="000000"/>
          <w:sz w:val="24"/>
          <w:szCs w:val="24"/>
          <w:lang w:eastAsia="pl-PL"/>
        </w:rPr>
        <w:t>odwołań</w:t>
      </w:r>
      <w:proofErr w:type="spellEnd"/>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 xml:space="preserve">Dokładne informacje na temat terminów składania </w:t>
      </w:r>
      <w:proofErr w:type="spellStart"/>
      <w:r w:rsidRPr="00F04EC8">
        <w:rPr>
          <w:rFonts w:ascii="Times New Roman" w:eastAsia="Times New Roman" w:hAnsi="Times New Roman" w:cs="Times New Roman"/>
          <w:color w:val="000000"/>
          <w:sz w:val="24"/>
          <w:szCs w:val="24"/>
          <w:lang w:eastAsia="pl-PL"/>
        </w:rPr>
        <w:t>odwołań</w:t>
      </w:r>
      <w:proofErr w:type="spellEnd"/>
      <w:r w:rsidRPr="00F04EC8">
        <w:rPr>
          <w:rFonts w:ascii="Times New Roman" w:eastAsia="Times New Roman" w:hAnsi="Times New Roman" w:cs="Times New Roman"/>
          <w:color w:val="000000"/>
          <w:sz w:val="24"/>
          <w:szCs w:val="24"/>
          <w:lang w:eastAsia="pl-PL"/>
        </w:rPr>
        <w:t>: 3. Odwołanie wnosi się do Prezesa Izby w formie pisemnej lub w postaci elektronicznej podpisane bezpiecznym podpisem elektronicznym weryfikowanym przy pomocy ważnego kwalifikowanego certyfikatu lub równoważnego środka, spełniającego wymagania dla tego rodzaju podpisu.</w:t>
      </w:r>
      <w:r w:rsidRPr="00F04EC8">
        <w:rPr>
          <w:rFonts w:ascii="Times New Roman" w:eastAsia="Times New Roman" w:hAnsi="Times New Roman" w:cs="Times New Roman"/>
          <w:color w:val="000000"/>
          <w:sz w:val="24"/>
          <w:szCs w:val="24"/>
          <w:lang w:eastAsia="pl-PL"/>
        </w:rPr>
        <w:br/>
        <w:t>4. Odwołanie wnosi się w terminie 10 dni od dnia przesłania informacji o czynności Zamawiającego stanowiącej podstawę jego wniesienia – jeżeli zostały przesłane w sposób określony w art. 180 ust. 5 zdanie drugie albo w terminie 15 dni – jeżeli zostały przesłane w inny sposób.</w:t>
      </w:r>
      <w:r w:rsidRPr="00F04EC8">
        <w:rPr>
          <w:rFonts w:ascii="Times New Roman" w:eastAsia="Times New Roman" w:hAnsi="Times New Roman" w:cs="Times New Roman"/>
          <w:color w:val="000000"/>
          <w:sz w:val="24"/>
          <w:szCs w:val="24"/>
          <w:lang w:eastAsia="pl-PL"/>
        </w:rPr>
        <w:br/>
        <w:t xml:space="preserve">5. Odwołanie wobec treści ogłoszenia o zamówieniu, a jeżeli postępowanie jest prowadzone w trybie przetargu nieograniczonego, także wobec postanowień SIWZ wnosi się w terminie </w:t>
      </w:r>
      <w:r w:rsidRPr="00F04EC8">
        <w:rPr>
          <w:rFonts w:ascii="Times New Roman" w:eastAsia="Times New Roman" w:hAnsi="Times New Roman" w:cs="Times New Roman"/>
          <w:color w:val="000000"/>
          <w:sz w:val="24"/>
          <w:szCs w:val="24"/>
          <w:lang w:eastAsia="pl-PL"/>
        </w:rPr>
        <w:lastRenderedPageBreak/>
        <w:t>10 dni od dnia publikacji ogłoszenia w Dzienniku Urzędowym Unii Europejskiej lub SIWZ na stronie internetowej.</w:t>
      </w:r>
      <w:r w:rsidRPr="00F04EC8">
        <w:rPr>
          <w:rFonts w:ascii="Times New Roman" w:eastAsia="Times New Roman" w:hAnsi="Times New Roman" w:cs="Times New Roman"/>
          <w:color w:val="000000"/>
          <w:sz w:val="24"/>
          <w:szCs w:val="24"/>
          <w:lang w:eastAsia="pl-PL"/>
        </w:rPr>
        <w:br/>
        <w:t>6. Odwołanie powinno wskazywać czynność lub zaniechanie czynności Zamawiającego, której zarzuca się niezgodność z przepisami ustawy, zawierać zwięzłe przedstawienie zarzutów, określać żądanie oraz wskazywać okoliczności faktyczne i prawne uzasadniające wniesienie odwołania.</w:t>
      </w:r>
      <w:r w:rsidRPr="00F04EC8">
        <w:rPr>
          <w:rFonts w:ascii="Times New Roman" w:eastAsia="Times New Roman" w:hAnsi="Times New Roman" w:cs="Times New Roman"/>
          <w:color w:val="000000"/>
          <w:sz w:val="24"/>
          <w:szCs w:val="24"/>
          <w:lang w:eastAsia="pl-PL"/>
        </w:rPr>
        <w:br/>
        <w:t>7. Na orzeczenie Izby stronom oraz uczestnikom postępowania odwoławczego przysługuje skarga do sądu.</w:t>
      </w:r>
      <w:r w:rsidRPr="00F04EC8">
        <w:rPr>
          <w:rFonts w:ascii="Times New Roman" w:eastAsia="Times New Roman" w:hAnsi="Times New Roman" w:cs="Times New Roman"/>
          <w:color w:val="000000"/>
          <w:sz w:val="24"/>
          <w:szCs w:val="24"/>
          <w:lang w:eastAsia="pl-PL"/>
        </w:rPr>
        <w:br/>
        <w:t>8. Skargę wnosi się do sądu okręgowego właściwego dla siedziby albo miejsca zamieszkania Zamawiającego za pośrednictwem Prezesa Izby w terminie 7 dni od dnia doręczenia orzeczenia Izby, przesyłając jednocześnie jej odpis przeciwnikowi skargi.</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VI.4.3)</w:t>
      </w:r>
      <w:r w:rsidRPr="00F04EC8">
        <w:rPr>
          <w:rFonts w:ascii="Times New Roman" w:eastAsia="Times New Roman" w:hAnsi="Times New Roman" w:cs="Times New Roman"/>
          <w:b/>
          <w:bCs/>
          <w:color w:val="000000"/>
          <w:sz w:val="24"/>
          <w:szCs w:val="24"/>
          <w:lang w:eastAsia="pl-PL"/>
        </w:rPr>
        <w:t xml:space="preserve">Źródło, gdzie można uzyskać informacje na temat składania </w:t>
      </w:r>
      <w:proofErr w:type="spellStart"/>
      <w:r w:rsidRPr="00F04EC8">
        <w:rPr>
          <w:rFonts w:ascii="Times New Roman" w:eastAsia="Times New Roman" w:hAnsi="Times New Roman" w:cs="Times New Roman"/>
          <w:b/>
          <w:bCs/>
          <w:color w:val="000000"/>
          <w:sz w:val="24"/>
          <w:szCs w:val="24"/>
          <w:lang w:eastAsia="pl-PL"/>
        </w:rPr>
        <w:t>odwołań</w:t>
      </w:r>
      <w:proofErr w:type="spellEnd"/>
    </w:p>
    <w:p w:rsidR="00F04EC8" w:rsidRPr="00F04EC8" w:rsidRDefault="00F04EC8" w:rsidP="00F04EC8">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Urząd Zamówień Publicznych</w:t>
      </w:r>
      <w:r w:rsidRPr="00F04EC8">
        <w:rPr>
          <w:rFonts w:ascii="Times New Roman" w:eastAsia="Times New Roman" w:hAnsi="Times New Roman" w:cs="Times New Roman"/>
          <w:color w:val="000000"/>
          <w:sz w:val="24"/>
          <w:szCs w:val="24"/>
          <w:lang w:eastAsia="pl-PL"/>
        </w:rPr>
        <w:br/>
      </w:r>
      <w:proofErr w:type="spellStart"/>
      <w:r w:rsidRPr="00F04EC8">
        <w:rPr>
          <w:rFonts w:ascii="Times New Roman" w:eastAsia="Times New Roman" w:hAnsi="Times New Roman" w:cs="Times New Roman"/>
          <w:color w:val="000000"/>
          <w:sz w:val="24"/>
          <w:szCs w:val="24"/>
          <w:lang w:eastAsia="pl-PL"/>
        </w:rPr>
        <w:t>ul.Postępu</w:t>
      </w:r>
      <w:proofErr w:type="spellEnd"/>
      <w:r w:rsidRPr="00F04EC8">
        <w:rPr>
          <w:rFonts w:ascii="Times New Roman" w:eastAsia="Times New Roman" w:hAnsi="Times New Roman" w:cs="Times New Roman"/>
          <w:color w:val="000000"/>
          <w:sz w:val="24"/>
          <w:szCs w:val="24"/>
          <w:lang w:eastAsia="pl-PL"/>
        </w:rPr>
        <w:t xml:space="preserve"> 17A</w:t>
      </w:r>
      <w:r w:rsidRPr="00F04EC8">
        <w:rPr>
          <w:rFonts w:ascii="Times New Roman" w:eastAsia="Times New Roman" w:hAnsi="Times New Roman" w:cs="Times New Roman"/>
          <w:color w:val="000000"/>
          <w:sz w:val="24"/>
          <w:szCs w:val="24"/>
          <w:lang w:eastAsia="pl-PL"/>
        </w:rPr>
        <w:br/>
        <w:t>02-676 Warszawa</w:t>
      </w:r>
      <w:r w:rsidRPr="00F04EC8">
        <w:rPr>
          <w:rFonts w:ascii="Times New Roman" w:eastAsia="Times New Roman" w:hAnsi="Times New Roman" w:cs="Times New Roman"/>
          <w:color w:val="000000"/>
          <w:sz w:val="24"/>
          <w:szCs w:val="24"/>
          <w:lang w:eastAsia="pl-PL"/>
        </w:rPr>
        <w:br/>
        <w:t>Polska</w:t>
      </w:r>
    </w:p>
    <w:p w:rsidR="00F04EC8" w:rsidRPr="00F04EC8" w:rsidRDefault="00F04EC8" w:rsidP="00F04EC8">
      <w:pPr>
        <w:spacing w:after="0" w:line="240" w:lineRule="auto"/>
        <w:rPr>
          <w:rFonts w:ascii="Times New Roman" w:eastAsia="Times New Roman" w:hAnsi="Times New Roman" w:cs="Times New Roman"/>
          <w:sz w:val="24"/>
          <w:szCs w:val="24"/>
          <w:lang w:eastAsia="pl-PL"/>
        </w:rPr>
      </w:pPr>
      <w:r w:rsidRPr="00F04EC8">
        <w:rPr>
          <w:rFonts w:ascii="Times New Roman" w:eastAsia="Times New Roman" w:hAnsi="Times New Roman" w:cs="Times New Roman"/>
          <w:color w:val="000000"/>
          <w:sz w:val="24"/>
          <w:szCs w:val="24"/>
          <w:lang w:eastAsia="pl-PL"/>
        </w:rPr>
        <w:t>VI.5)</w:t>
      </w:r>
      <w:r w:rsidRPr="00F04EC8">
        <w:rPr>
          <w:rFonts w:ascii="Times New Roman" w:eastAsia="Times New Roman" w:hAnsi="Times New Roman" w:cs="Times New Roman"/>
          <w:b/>
          <w:bCs/>
          <w:color w:val="000000"/>
          <w:sz w:val="24"/>
          <w:szCs w:val="24"/>
          <w:lang w:eastAsia="pl-PL"/>
        </w:rPr>
        <w:t>Data wysłania niniejszego ogłoszenia:</w:t>
      </w:r>
    </w:p>
    <w:p w:rsidR="00F04EC8" w:rsidRPr="00F04EC8" w:rsidRDefault="00F04EC8" w:rsidP="00F04EC8">
      <w:pPr>
        <w:spacing w:after="0" w:line="240" w:lineRule="auto"/>
        <w:rPr>
          <w:rFonts w:ascii="Times New Roman" w:eastAsia="Times New Roman" w:hAnsi="Times New Roman" w:cs="Times New Roman"/>
          <w:color w:val="000000"/>
          <w:sz w:val="24"/>
          <w:szCs w:val="24"/>
          <w:lang w:eastAsia="pl-PL"/>
        </w:rPr>
      </w:pPr>
      <w:r w:rsidRPr="00F04EC8">
        <w:rPr>
          <w:rFonts w:ascii="Times New Roman" w:eastAsia="Times New Roman" w:hAnsi="Times New Roman" w:cs="Times New Roman"/>
          <w:color w:val="000000"/>
          <w:sz w:val="24"/>
          <w:szCs w:val="24"/>
          <w:lang w:eastAsia="pl-PL"/>
        </w:rPr>
        <w:t>1.3.2017</w:t>
      </w:r>
    </w:p>
    <w:p w:rsidR="00652081" w:rsidRDefault="00652081">
      <w:bookmarkStart w:id="0" w:name="_GoBack"/>
      <w:bookmarkEnd w:id="0"/>
    </w:p>
    <w:sectPr w:rsidR="0065208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75C218C"/>
    <w:multiLevelType w:val="multilevel"/>
    <w:tmpl w:val="5B985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4EC8"/>
    <w:rsid w:val="00652081"/>
    <w:rsid w:val="00F04EC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9D9B3BF-A457-4093-8E4E-8C0CCA487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8291195">
      <w:bodyDiv w:val="1"/>
      <w:marLeft w:val="0"/>
      <w:marRight w:val="0"/>
      <w:marTop w:val="0"/>
      <w:marBottom w:val="0"/>
      <w:divBdr>
        <w:top w:val="none" w:sz="0" w:space="0" w:color="auto"/>
        <w:left w:val="none" w:sz="0" w:space="0" w:color="auto"/>
        <w:bottom w:val="none" w:sz="0" w:space="0" w:color="auto"/>
        <w:right w:val="none" w:sz="0" w:space="0" w:color="auto"/>
      </w:divBdr>
      <w:divsChild>
        <w:div w:id="498230338">
          <w:marLeft w:val="0"/>
          <w:marRight w:val="0"/>
          <w:marTop w:val="0"/>
          <w:marBottom w:val="0"/>
          <w:divBdr>
            <w:top w:val="none" w:sz="0" w:space="0" w:color="auto"/>
            <w:left w:val="none" w:sz="0" w:space="0" w:color="auto"/>
            <w:bottom w:val="none" w:sz="0" w:space="0" w:color="auto"/>
            <w:right w:val="none" w:sz="0" w:space="0" w:color="auto"/>
          </w:divBdr>
        </w:div>
        <w:div w:id="1372072057">
          <w:marLeft w:val="0"/>
          <w:marRight w:val="0"/>
          <w:marTop w:val="0"/>
          <w:marBottom w:val="0"/>
          <w:divBdr>
            <w:top w:val="none" w:sz="0" w:space="0" w:color="auto"/>
            <w:left w:val="none" w:sz="0" w:space="0" w:color="auto"/>
            <w:bottom w:val="none" w:sz="0" w:space="0" w:color="auto"/>
            <w:right w:val="none" w:sz="0" w:space="0" w:color="auto"/>
          </w:divBdr>
          <w:divsChild>
            <w:div w:id="975452917">
              <w:marLeft w:val="0"/>
              <w:marRight w:val="0"/>
              <w:marTop w:val="0"/>
              <w:marBottom w:val="0"/>
              <w:divBdr>
                <w:top w:val="none" w:sz="0" w:space="0" w:color="auto"/>
                <w:left w:val="none" w:sz="0" w:space="0" w:color="auto"/>
                <w:bottom w:val="none" w:sz="0" w:space="0" w:color="auto"/>
                <w:right w:val="none" w:sz="0" w:space="0" w:color="auto"/>
              </w:divBdr>
              <w:divsChild>
                <w:div w:id="1550258741">
                  <w:marLeft w:val="0"/>
                  <w:marRight w:val="0"/>
                  <w:marTop w:val="0"/>
                  <w:marBottom w:val="0"/>
                  <w:divBdr>
                    <w:top w:val="none" w:sz="0" w:space="0" w:color="auto"/>
                    <w:left w:val="none" w:sz="0" w:space="0" w:color="auto"/>
                    <w:bottom w:val="none" w:sz="0" w:space="0" w:color="auto"/>
                    <w:right w:val="none" w:sz="0" w:space="0" w:color="auto"/>
                  </w:divBdr>
                  <w:divsChild>
                    <w:div w:id="1317802344">
                      <w:marLeft w:val="0"/>
                      <w:marRight w:val="0"/>
                      <w:marTop w:val="0"/>
                      <w:marBottom w:val="0"/>
                      <w:divBdr>
                        <w:top w:val="none" w:sz="0" w:space="0" w:color="auto"/>
                        <w:left w:val="none" w:sz="0" w:space="0" w:color="auto"/>
                        <w:bottom w:val="none" w:sz="0" w:space="0" w:color="auto"/>
                        <w:right w:val="none" w:sz="0" w:space="0" w:color="auto"/>
                      </w:divBdr>
                    </w:div>
                  </w:divsChild>
                </w:div>
                <w:div w:id="1417895872">
                  <w:marLeft w:val="0"/>
                  <w:marRight w:val="0"/>
                  <w:marTop w:val="0"/>
                  <w:marBottom w:val="0"/>
                  <w:divBdr>
                    <w:top w:val="none" w:sz="0" w:space="0" w:color="auto"/>
                    <w:left w:val="none" w:sz="0" w:space="0" w:color="auto"/>
                    <w:bottom w:val="none" w:sz="0" w:space="0" w:color="auto"/>
                    <w:right w:val="none" w:sz="0" w:space="0" w:color="auto"/>
                  </w:divBdr>
                  <w:divsChild>
                    <w:div w:id="425154732">
                      <w:marLeft w:val="0"/>
                      <w:marRight w:val="0"/>
                      <w:marTop w:val="0"/>
                      <w:marBottom w:val="0"/>
                      <w:divBdr>
                        <w:top w:val="none" w:sz="0" w:space="0" w:color="auto"/>
                        <w:left w:val="none" w:sz="0" w:space="0" w:color="auto"/>
                        <w:bottom w:val="none" w:sz="0" w:space="0" w:color="auto"/>
                        <w:right w:val="none" w:sz="0" w:space="0" w:color="auto"/>
                      </w:divBdr>
                    </w:div>
                  </w:divsChild>
                </w:div>
                <w:div w:id="944731850">
                  <w:marLeft w:val="0"/>
                  <w:marRight w:val="0"/>
                  <w:marTop w:val="0"/>
                  <w:marBottom w:val="0"/>
                  <w:divBdr>
                    <w:top w:val="none" w:sz="0" w:space="0" w:color="auto"/>
                    <w:left w:val="none" w:sz="0" w:space="0" w:color="auto"/>
                    <w:bottom w:val="none" w:sz="0" w:space="0" w:color="auto"/>
                    <w:right w:val="none" w:sz="0" w:space="0" w:color="auto"/>
                  </w:divBdr>
                  <w:divsChild>
                    <w:div w:id="1895193347">
                      <w:marLeft w:val="0"/>
                      <w:marRight w:val="0"/>
                      <w:marTop w:val="0"/>
                      <w:marBottom w:val="0"/>
                      <w:divBdr>
                        <w:top w:val="none" w:sz="0" w:space="0" w:color="auto"/>
                        <w:left w:val="none" w:sz="0" w:space="0" w:color="auto"/>
                        <w:bottom w:val="none" w:sz="0" w:space="0" w:color="auto"/>
                        <w:right w:val="none" w:sz="0" w:space="0" w:color="auto"/>
                      </w:divBdr>
                    </w:div>
                  </w:divsChild>
                </w:div>
                <w:div w:id="374693736">
                  <w:marLeft w:val="0"/>
                  <w:marRight w:val="0"/>
                  <w:marTop w:val="0"/>
                  <w:marBottom w:val="0"/>
                  <w:divBdr>
                    <w:top w:val="none" w:sz="0" w:space="0" w:color="auto"/>
                    <w:left w:val="none" w:sz="0" w:space="0" w:color="auto"/>
                    <w:bottom w:val="none" w:sz="0" w:space="0" w:color="auto"/>
                    <w:right w:val="none" w:sz="0" w:space="0" w:color="auto"/>
                  </w:divBdr>
                  <w:divsChild>
                    <w:div w:id="123346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582694">
              <w:marLeft w:val="0"/>
              <w:marRight w:val="0"/>
              <w:marTop w:val="0"/>
              <w:marBottom w:val="0"/>
              <w:divBdr>
                <w:top w:val="none" w:sz="0" w:space="0" w:color="auto"/>
                <w:left w:val="none" w:sz="0" w:space="0" w:color="auto"/>
                <w:bottom w:val="none" w:sz="0" w:space="0" w:color="auto"/>
                <w:right w:val="none" w:sz="0" w:space="0" w:color="auto"/>
              </w:divBdr>
              <w:divsChild>
                <w:div w:id="1626158303">
                  <w:marLeft w:val="0"/>
                  <w:marRight w:val="0"/>
                  <w:marTop w:val="0"/>
                  <w:marBottom w:val="0"/>
                  <w:divBdr>
                    <w:top w:val="none" w:sz="0" w:space="0" w:color="auto"/>
                    <w:left w:val="none" w:sz="0" w:space="0" w:color="auto"/>
                    <w:bottom w:val="none" w:sz="0" w:space="0" w:color="auto"/>
                    <w:right w:val="none" w:sz="0" w:space="0" w:color="auto"/>
                  </w:divBdr>
                </w:div>
                <w:div w:id="1739009894">
                  <w:marLeft w:val="0"/>
                  <w:marRight w:val="0"/>
                  <w:marTop w:val="0"/>
                  <w:marBottom w:val="0"/>
                  <w:divBdr>
                    <w:top w:val="none" w:sz="0" w:space="0" w:color="auto"/>
                    <w:left w:val="none" w:sz="0" w:space="0" w:color="auto"/>
                    <w:bottom w:val="none" w:sz="0" w:space="0" w:color="auto"/>
                    <w:right w:val="none" w:sz="0" w:space="0" w:color="auto"/>
                  </w:divBdr>
                  <w:divsChild>
                    <w:div w:id="1839269861">
                      <w:marLeft w:val="0"/>
                      <w:marRight w:val="0"/>
                      <w:marTop w:val="0"/>
                      <w:marBottom w:val="0"/>
                      <w:divBdr>
                        <w:top w:val="none" w:sz="0" w:space="0" w:color="auto"/>
                        <w:left w:val="none" w:sz="0" w:space="0" w:color="auto"/>
                        <w:bottom w:val="none" w:sz="0" w:space="0" w:color="auto"/>
                        <w:right w:val="none" w:sz="0" w:space="0" w:color="auto"/>
                      </w:divBdr>
                    </w:div>
                  </w:divsChild>
                </w:div>
                <w:div w:id="108815896">
                  <w:marLeft w:val="0"/>
                  <w:marRight w:val="0"/>
                  <w:marTop w:val="0"/>
                  <w:marBottom w:val="0"/>
                  <w:divBdr>
                    <w:top w:val="none" w:sz="0" w:space="0" w:color="auto"/>
                    <w:left w:val="none" w:sz="0" w:space="0" w:color="auto"/>
                    <w:bottom w:val="none" w:sz="0" w:space="0" w:color="auto"/>
                    <w:right w:val="none" w:sz="0" w:space="0" w:color="auto"/>
                  </w:divBdr>
                  <w:divsChild>
                    <w:div w:id="11610081">
                      <w:marLeft w:val="0"/>
                      <w:marRight w:val="0"/>
                      <w:marTop w:val="0"/>
                      <w:marBottom w:val="0"/>
                      <w:divBdr>
                        <w:top w:val="none" w:sz="0" w:space="0" w:color="auto"/>
                        <w:left w:val="none" w:sz="0" w:space="0" w:color="auto"/>
                        <w:bottom w:val="none" w:sz="0" w:space="0" w:color="auto"/>
                        <w:right w:val="none" w:sz="0" w:space="0" w:color="auto"/>
                      </w:divBdr>
                    </w:div>
                  </w:divsChild>
                </w:div>
                <w:div w:id="124322530">
                  <w:marLeft w:val="0"/>
                  <w:marRight w:val="0"/>
                  <w:marTop w:val="0"/>
                  <w:marBottom w:val="0"/>
                  <w:divBdr>
                    <w:top w:val="none" w:sz="0" w:space="0" w:color="auto"/>
                    <w:left w:val="none" w:sz="0" w:space="0" w:color="auto"/>
                    <w:bottom w:val="none" w:sz="0" w:space="0" w:color="auto"/>
                    <w:right w:val="none" w:sz="0" w:space="0" w:color="auto"/>
                  </w:divBdr>
                  <w:divsChild>
                    <w:div w:id="1413889355">
                      <w:marLeft w:val="0"/>
                      <w:marRight w:val="0"/>
                      <w:marTop w:val="0"/>
                      <w:marBottom w:val="0"/>
                      <w:divBdr>
                        <w:top w:val="none" w:sz="0" w:space="0" w:color="auto"/>
                        <w:left w:val="none" w:sz="0" w:space="0" w:color="auto"/>
                        <w:bottom w:val="none" w:sz="0" w:space="0" w:color="auto"/>
                        <w:right w:val="none" w:sz="0" w:space="0" w:color="auto"/>
                      </w:divBdr>
                    </w:div>
                  </w:divsChild>
                </w:div>
                <w:div w:id="832111324">
                  <w:marLeft w:val="0"/>
                  <w:marRight w:val="0"/>
                  <w:marTop w:val="0"/>
                  <w:marBottom w:val="0"/>
                  <w:divBdr>
                    <w:top w:val="none" w:sz="0" w:space="0" w:color="auto"/>
                    <w:left w:val="none" w:sz="0" w:space="0" w:color="auto"/>
                    <w:bottom w:val="none" w:sz="0" w:space="0" w:color="auto"/>
                    <w:right w:val="none" w:sz="0" w:space="0" w:color="auto"/>
                  </w:divBdr>
                </w:div>
                <w:div w:id="1140420966">
                  <w:marLeft w:val="0"/>
                  <w:marRight w:val="0"/>
                  <w:marTop w:val="0"/>
                  <w:marBottom w:val="0"/>
                  <w:divBdr>
                    <w:top w:val="none" w:sz="0" w:space="0" w:color="auto"/>
                    <w:left w:val="none" w:sz="0" w:space="0" w:color="auto"/>
                    <w:bottom w:val="none" w:sz="0" w:space="0" w:color="auto"/>
                    <w:right w:val="none" w:sz="0" w:space="0" w:color="auto"/>
                  </w:divBdr>
                  <w:divsChild>
                    <w:div w:id="824319340">
                      <w:marLeft w:val="0"/>
                      <w:marRight w:val="0"/>
                      <w:marTop w:val="0"/>
                      <w:marBottom w:val="0"/>
                      <w:divBdr>
                        <w:top w:val="none" w:sz="0" w:space="0" w:color="auto"/>
                        <w:left w:val="none" w:sz="0" w:space="0" w:color="auto"/>
                        <w:bottom w:val="none" w:sz="0" w:space="0" w:color="auto"/>
                        <w:right w:val="none" w:sz="0" w:space="0" w:color="auto"/>
                      </w:divBdr>
                    </w:div>
                  </w:divsChild>
                </w:div>
                <w:div w:id="142238975">
                  <w:marLeft w:val="0"/>
                  <w:marRight w:val="0"/>
                  <w:marTop w:val="0"/>
                  <w:marBottom w:val="0"/>
                  <w:divBdr>
                    <w:top w:val="none" w:sz="0" w:space="0" w:color="auto"/>
                    <w:left w:val="none" w:sz="0" w:space="0" w:color="auto"/>
                    <w:bottom w:val="none" w:sz="0" w:space="0" w:color="auto"/>
                    <w:right w:val="none" w:sz="0" w:space="0" w:color="auto"/>
                  </w:divBdr>
                  <w:divsChild>
                    <w:div w:id="1836334755">
                      <w:marLeft w:val="0"/>
                      <w:marRight w:val="0"/>
                      <w:marTop w:val="0"/>
                      <w:marBottom w:val="0"/>
                      <w:divBdr>
                        <w:top w:val="none" w:sz="0" w:space="0" w:color="auto"/>
                        <w:left w:val="none" w:sz="0" w:space="0" w:color="auto"/>
                        <w:bottom w:val="none" w:sz="0" w:space="0" w:color="auto"/>
                        <w:right w:val="none" w:sz="0" w:space="0" w:color="auto"/>
                      </w:divBdr>
                    </w:div>
                  </w:divsChild>
                </w:div>
                <w:div w:id="1559592461">
                  <w:marLeft w:val="0"/>
                  <w:marRight w:val="0"/>
                  <w:marTop w:val="0"/>
                  <w:marBottom w:val="0"/>
                  <w:divBdr>
                    <w:top w:val="none" w:sz="0" w:space="0" w:color="auto"/>
                    <w:left w:val="none" w:sz="0" w:space="0" w:color="auto"/>
                    <w:bottom w:val="none" w:sz="0" w:space="0" w:color="auto"/>
                    <w:right w:val="none" w:sz="0" w:space="0" w:color="auto"/>
                  </w:divBdr>
                  <w:divsChild>
                    <w:div w:id="1040934948">
                      <w:marLeft w:val="0"/>
                      <w:marRight w:val="0"/>
                      <w:marTop w:val="0"/>
                      <w:marBottom w:val="0"/>
                      <w:divBdr>
                        <w:top w:val="none" w:sz="0" w:space="0" w:color="auto"/>
                        <w:left w:val="none" w:sz="0" w:space="0" w:color="auto"/>
                        <w:bottom w:val="none" w:sz="0" w:space="0" w:color="auto"/>
                        <w:right w:val="none" w:sz="0" w:space="0" w:color="auto"/>
                      </w:divBdr>
                    </w:div>
                  </w:divsChild>
                </w:div>
                <w:div w:id="1238899790">
                  <w:marLeft w:val="0"/>
                  <w:marRight w:val="0"/>
                  <w:marTop w:val="0"/>
                  <w:marBottom w:val="0"/>
                  <w:divBdr>
                    <w:top w:val="none" w:sz="0" w:space="0" w:color="auto"/>
                    <w:left w:val="none" w:sz="0" w:space="0" w:color="auto"/>
                    <w:bottom w:val="none" w:sz="0" w:space="0" w:color="auto"/>
                    <w:right w:val="none" w:sz="0" w:space="0" w:color="auto"/>
                  </w:divBdr>
                  <w:divsChild>
                    <w:div w:id="1712146739">
                      <w:marLeft w:val="0"/>
                      <w:marRight w:val="0"/>
                      <w:marTop w:val="0"/>
                      <w:marBottom w:val="0"/>
                      <w:divBdr>
                        <w:top w:val="none" w:sz="0" w:space="0" w:color="auto"/>
                        <w:left w:val="none" w:sz="0" w:space="0" w:color="auto"/>
                        <w:bottom w:val="none" w:sz="0" w:space="0" w:color="auto"/>
                        <w:right w:val="none" w:sz="0" w:space="0" w:color="auto"/>
                      </w:divBdr>
                    </w:div>
                  </w:divsChild>
                </w:div>
                <w:div w:id="830297319">
                  <w:marLeft w:val="0"/>
                  <w:marRight w:val="0"/>
                  <w:marTop w:val="0"/>
                  <w:marBottom w:val="0"/>
                  <w:divBdr>
                    <w:top w:val="none" w:sz="0" w:space="0" w:color="auto"/>
                    <w:left w:val="none" w:sz="0" w:space="0" w:color="auto"/>
                    <w:bottom w:val="none" w:sz="0" w:space="0" w:color="auto"/>
                    <w:right w:val="none" w:sz="0" w:space="0" w:color="auto"/>
                  </w:divBdr>
                  <w:divsChild>
                    <w:div w:id="1524243459">
                      <w:marLeft w:val="0"/>
                      <w:marRight w:val="0"/>
                      <w:marTop w:val="0"/>
                      <w:marBottom w:val="0"/>
                      <w:divBdr>
                        <w:top w:val="none" w:sz="0" w:space="0" w:color="auto"/>
                        <w:left w:val="none" w:sz="0" w:space="0" w:color="auto"/>
                        <w:bottom w:val="none" w:sz="0" w:space="0" w:color="auto"/>
                        <w:right w:val="none" w:sz="0" w:space="0" w:color="auto"/>
                      </w:divBdr>
                    </w:div>
                  </w:divsChild>
                </w:div>
                <w:div w:id="1404522930">
                  <w:marLeft w:val="0"/>
                  <w:marRight w:val="0"/>
                  <w:marTop w:val="0"/>
                  <w:marBottom w:val="0"/>
                  <w:divBdr>
                    <w:top w:val="none" w:sz="0" w:space="0" w:color="auto"/>
                    <w:left w:val="none" w:sz="0" w:space="0" w:color="auto"/>
                    <w:bottom w:val="none" w:sz="0" w:space="0" w:color="auto"/>
                    <w:right w:val="none" w:sz="0" w:space="0" w:color="auto"/>
                  </w:divBdr>
                </w:div>
                <w:div w:id="1164324049">
                  <w:marLeft w:val="0"/>
                  <w:marRight w:val="0"/>
                  <w:marTop w:val="0"/>
                  <w:marBottom w:val="0"/>
                  <w:divBdr>
                    <w:top w:val="none" w:sz="0" w:space="0" w:color="auto"/>
                    <w:left w:val="none" w:sz="0" w:space="0" w:color="auto"/>
                    <w:bottom w:val="none" w:sz="0" w:space="0" w:color="auto"/>
                    <w:right w:val="none" w:sz="0" w:space="0" w:color="auto"/>
                  </w:divBdr>
                </w:div>
                <w:div w:id="1186485289">
                  <w:marLeft w:val="0"/>
                  <w:marRight w:val="0"/>
                  <w:marTop w:val="0"/>
                  <w:marBottom w:val="0"/>
                  <w:divBdr>
                    <w:top w:val="none" w:sz="0" w:space="0" w:color="auto"/>
                    <w:left w:val="none" w:sz="0" w:space="0" w:color="auto"/>
                    <w:bottom w:val="none" w:sz="0" w:space="0" w:color="auto"/>
                    <w:right w:val="none" w:sz="0" w:space="0" w:color="auto"/>
                  </w:divBdr>
                  <w:divsChild>
                    <w:div w:id="1764643614">
                      <w:marLeft w:val="0"/>
                      <w:marRight w:val="0"/>
                      <w:marTop w:val="0"/>
                      <w:marBottom w:val="0"/>
                      <w:divBdr>
                        <w:top w:val="none" w:sz="0" w:space="0" w:color="auto"/>
                        <w:left w:val="none" w:sz="0" w:space="0" w:color="auto"/>
                        <w:bottom w:val="none" w:sz="0" w:space="0" w:color="auto"/>
                        <w:right w:val="none" w:sz="0" w:space="0" w:color="auto"/>
                      </w:divBdr>
                    </w:div>
                  </w:divsChild>
                </w:div>
                <w:div w:id="363988193">
                  <w:marLeft w:val="0"/>
                  <w:marRight w:val="0"/>
                  <w:marTop w:val="0"/>
                  <w:marBottom w:val="0"/>
                  <w:divBdr>
                    <w:top w:val="none" w:sz="0" w:space="0" w:color="auto"/>
                    <w:left w:val="none" w:sz="0" w:space="0" w:color="auto"/>
                    <w:bottom w:val="none" w:sz="0" w:space="0" w:color="auto"/>
                    <w:right w:val="none" w:sz="0" w:space="0" w:color="auto"/>
                  </w:divBdr>
                  <w:divsChild>
                    <w:div w:id="1082871153">
                      <w:marLeft w:val="0"/>
                      <w:marRight w:val="0"/>
                      <w:marTop w:val="0"/>
                      <w:marBottom w:val="0"/>
                      <w:divBdr>
                        <w:top w:val="none" w:sz="0" w:space="0" w:color="auto"/>
                        <w:left w:val="none" w:sz="0" w:space="0" w:color="auto"/>
                        <w:bottom w:val="none" w:sz="0" w:space="0" w:color="auto"/>
                        <w:right w:val="none" w:sz="0" w:space="0" w:color="auto"/>
                      </w:divBdr>
                    </w:div>
                  </w:divsChild>
                </w:div>
                <w:div w:id="694044299">
                  <w:marLeft w:val="0"/>
                  <w:marRight w:val="0"/>
                  <w:marTop w:val="0"/>
                  <w:marBottom w:val="0"/>
                  <w:divBdr>
                    <w:top w:val="none" w:sz="0" w:space="0" w:color="auto"/>
                    <w:left w:val="none" w:sz="0" w:space="0" w:color="auto"/>
                    <w:bottom w:val="none" w:sz="0" w:space="0" w:color="auto"/>
                    <w:right w:val="none" w:sz="0" w:space="0" w:color="auto"/>
                  </w:divBdr>
                </w:div>
              </w:divsChild>
            </w:div>
            <w:div w:id="218982623">
              <w:marLeft w:val="0"/>
              <w:marRight w:val="0"/>
              <w:marTop w:val="0"/>
              <w:marBottom w:val="0"/>
              <w:divBdr>
                <w:top w:val="none" w:sz="0" w:space="0" w:color="auto"/>
                <w:left w:val="none" w:sz="0" w:space="0" w:color="auto"/>
                <w:bottom w:val="none" w:sz="0" w:space="0" w:color="auto"/>
                <w:right w:val="none" w:sz="0" w:space="0" w:color="auto"/>
              </w:divBdr>
              <w:divsChild>
                <w:div w:id="1878928383">
                  <w:marLeft w:val="0"/>
                  <w:marRight w:val="0"/>
                  <w:marTop w:val="0"/>
                  <w:marBottom w:val="0"/>
                  <w:divBdr>
                    <w:top w:val="none" w:sz="0" w:space="0" w:color="auto"/>
                    <w:left w:val="none" w:sz="0" w:space="0" w:color="auto"/>
                    <w:bottom w:val="none" w:sz="0" w:space="0" w:color="auto"/>
                    <w:right w:val="none" w:sz="0" w:space="0" w:color="auto"/>
                  </w:divBdr>
                  <w:divsChild>
                    <w:div w:id="1220675657">
                      <w:marLeft w:val="0"/>
                      <w:marRight w:val="0"/>
                      <w:marTop w:val="0"/>
                      <w:marBottom w:val="0"/>
                      <w:divBdr>
                        <w:top w:val="none" w:sz="0" w:space="0" w:color="auto"/>
                        <w:left w:val="none" w:sz="0" w:space="0" w:color="auto"/>
                        <w:bottom w:val="none" w:sz="0" w:space="0" w:color="auto"/>
                        <w:right w:val="none" w:sz="0" w:space="0" w:color="auto"/>
                      </w:divBdr>
                    </w:div>
                  </w:divsChild>
                </w:div>
                <w:div w:id="1927379628">
                  <w:marLeft w:val="0"/>
                  <w:marRight w:val="0"/>
                  <w:marTop w:val="0"/>
                  <w:marBottom w:val="0"/>
                  <w:divBdr>
                    <w:top w:val="none" w:sz="0" w:space="0" w:color="auto"/>
                    <w:left w:val="none" w:sz="0" w:space="0" w:color="auto"/>
                    <w:bottom w:val="none" w:sz="0" w:space="0" w:color="auto"/>
                    <w:right w:val="none" w:sz="0" w:space="0" w:color="auto"/>
                  </w:divBdr>
                  <w:divsChild>
                    <w:div w:id="2015841291">
                      <w:marLeft w:val="0"/>
                      <w:marRight w:val="0"/>
                      <w:marTop w:val="0"/>
                      <w:marBottom w:val="0"/>
                      <w:divBdr>
                        <w:top w:val="none" w:sz="0" w:space="0" w:color="auto"/>
                        <w:left w:val="none" w:sz="0" w:space="0" w:color="auto"/>
                        <w:bottom w:val="none" w:sz="0" w:space="0" w:color="auto"/>
                        <w:right w:val="none" w:sz="0" w:space="0" w:color="auto"/>
                      </w:divBdr>
                    </w:div>
                  </w:divsChild>
                </w:div>
                <w:div w:id="1019619888">
                  <w:marLeft w:val="0"/>
                  <w:marRight w:val="0"/>
                  <w:marTop w:val="0"/>
                  <w:marBottom w:val="0"/>
                  <w:divBdr>
                    <w:top w:val="none" w:sz="0" w:space="0" w:color="auto"/>
                    <w:left w:val="none" w:sz="0" w:space="0" w:color="auto"/>
                    <w:bottom w:val="none" w:sz="0" w:space="0" w:color="auto"/>
                    <w:right w:val="none" w:sz="0" w:space="0" w:color="auto"/>
                  </w:divBdr>
                </w:div>
                <w:div w:id="1262564766">
                  <w:marLeft w:val="0"/>
                  <w:marRight w:val="0"/>
                  <w:marTop w:val="0"/>
                  <w:marBottom w:val="0"/>
                  <w:divBdr>
                    <w:top w:val="none" w:sz="0" w:space="0" w:color="auto"/>
                    <w:left w:val="none" w:sz="0" w:space="0" w:color="auto"/>
                    <w:bottom w:val="none" w:sz="0" w:space="0" w:color="auto"/>
                    <w:right w:val="none" w:sz="0" w:space="0" w:color="auto"/>
                  </w:divBdr>
                  <w:divsChild>
                    <w:div w:id="301078581">
                      <w:marLeft w:val="0"/>
                      <w:marRight w:val="0"/>
                      <w:marTop w:val="0"/>
                      <w:marBottom w:val="0"/>
                      <w:divBdr>
                        <w:top w:val="none" w:sz="0" w:space="0" w:color="auto"/>
                        <w:left w:val="none" w:sz="0" w:space="0" w:color="auto"/>
                        <w:bottom w:val="none" w:sz="0" w:space="0" w:color="auto"/>
                        <w:right w:val="none" w:sz="0" w:space="0" w:color="auto"/>
                      </w:divBdr>
                    </w:div>
                  </w:divsChild>
                </w:div>
                <w:div w:id="903561875">
                  <w:marLeft w:val="0"/>
                  <w:marRight w:val="0"/>
                  <w:marTop w:val="0"/>
                  <w:marBottom w:val="0"/>
                  <w:divBdr>
                    <w:top w:val="none" w:sz="0" w:space="0" w:color="auto"/>
                    <w:left w:val="none" w:sz="0" w:space="0" w:color="auto"/>
                    <w:bottom w:val="none" w:sz="0" w:space="0" w:color="auto"/>
                    <w:right w:val="none" w:sz="0" w:space="0" w:color="auto"/>
                  </w:divBdr>
                  <w:divsChild>
                    <w:div w:id="219370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218027">
              <w:marLeft w:val="0"/>
              <w:marRight w:val="0"/>
              <w:marTop w:val="0"/>
              <w:marBottom w:val="0"/>
              <w:divBdr>
                <w:top w:val="none" w:sz="0" w:space="0" w:color="auto"/>
                <w:left w:val="none" w:sz="0" w:space="0" w:color="auto"/>
                <w:bottom w:val="none" w:sz="0" w:space="0" w:color="auto"/>
                <w:right w:val="none" w:sz="0" w:space="0" w:color="auto"/>
              </w:divBdr>
              <w:divsChild>
                <w:div w:id="1945459276">
                  <w:marLeft w:val="0"/>
                  <w:marRight w:val="0"/>
                  <w:marTop w:val="0"/>
                  <w:marBottom w:val="0"/>
                  <w:divBdr>
                    <w:top w:val="none" w:sz="0" w:space="0" w:color="auto"/>
                    <w:left w:val="none" w:sz="0" w:space="0" w:color="auto"/>
                    <w:bottom w:val="none" w:sz="0" w:space="0" w:color="auto"/>
                    <w:right w:val="none" w:sz="0" w:space="0" w:color="auto"/>
                  </w:divBdr>
                  <w:divsChild>
                    <w:div w:id="1504785598">
                      <w:marLeft w:val="0"/>
                      <w:marRight w:val="0"/>
                      <w:marTop w:val="0"/>
                      <w:marBottom w:val="0"/>
                      <w:divBdr>
                        <w:top w:val="none" w:sz="0" w:space="0" w:color="auto"/>
                        <w:left w:val="none" w:sz="0" w:space="0" w:color="auto"/>
                        <w:bottom w:val="none" w:sz="0" w:space="0" w:color="auto"/>
                        <w:right w:val="none" w:sz="0" w:space="0" w:color="auto"/>
                      </w:divBdr>
                    </w:div>
                  </w:divsChild>
                </w:div>
                <w:div w:id="1861895503">
                  <w:marLeft w:val="0"/>
                  <w:marRight w:val="0"/>
                  <w:marTop w:val="0"/>
                  <w:marBottom w:val="0"/>
                  <w:divBdr>
                    <w:top w:val="none" w:sz="0" w:space="0" w:color="auto"/>
                    <w:left w:val="none" w:sz="0" w:space="0" w:color="auto"/>
                    <w:bottom w:val="none" w:sz="0" w:space="0" w:color="auto"/>
                    <w:right w:val="none" w:sz="0" w:space="0" w:color="auto"/>
                  </w:divBdr>
                  <w:divsChild>
                    <w:div w:id="817385280">
                      <w:marLeft w:val="0"/>
                      <w:marRight w:val="0"/>
                      <w:marTop w:val="0"/>
                      <w:marBottom w:val="0"/>
                      <w:divBdr>
                        <w:top w:val="none" w:sz="0" w:space="0" w:color="auto"/>
                        <w:left w:val="none" w:sz="0" w:space="0" w:color="auto"/>
                        <w:bottom w:val="none" w:sz="0" w:space="0" w:color="auto"/>
                        <w:right w:val="none" w:sz="0" w:space="0" w:color="auto"/>
                      </w:divBdr>
                    </w:div>
                  </w:divsChild>
                </w:div>
                <w:div w:id="83722239">
                  <w:marLeft w:val="0"/>
                  <w:marRight w:val="0"/>
                  <w:marTop w:val="0"/>
                  <w:marBottom w:val="0"/>
                  <w:divBdr>
                    <w:top w:val="none" w:sz="0" w:space="0" w:color="auto"/>
                    <w:left w:val="none" w:sz="0" w:space="0" w:color="auto"/>
                    <w:bottom w:val="none" w:sz="0" w:space="0" w:color="auto"/>
                    <w:right w:val="none" w:sz="0" w:space="0" w:color="auto"/>
                  </w:divBdr>
                </w:div>
                <w:div w:id="1531605162">
                  <w:marLeft w:val="0"/>
                  <w:marRight w:val="0"/>
                  <w:marTop w:val="0"/>
                  <w:marBottom w:val="0"/>
                  <w:divBdr>
                    <w:top w:val="none" w:sz="0" w:space="0" w:color="auto"/>
                    <w:left w:val="none" w:sz="0" w:space="0" w:color="auto"/>
                    <w:bottom w:val="none" w:sz="0" w:space="0" w:color="auto"/>
                    <w:right w:val="none" w:sz="0" w:space="0" w:color="auto"/>
                  </w:divBdr>
                  <w:divsChild>
                    <w:div w:id="3940493">
                      <w:marLeft w:val="0"/>
                      <w:marRight w:val="0"/>
                      <w:marTop w:val="0"/>
                      <w:marBottom w:val="0"/>
                      <w:divBdr>
                        <w:top w:val="none" w:sz="0" w:space="0" w:color="auto"/>
                        <w:left w:val="none" w:sz="0" w:space="0" w:color="auto"/>
                        <w:bottom w:val="none" w:sz="0" w:space="0" w:color="auto"/>
                        <w:right w:val="none" w:sz="0" w:space="0" w:color="auto"/>
                      </w:divBdr>
                    </w:div>
                  </w:divsChild>
                </w:div>
                <w:div w:id="1014649046">
                  <w:marLeft w:val="0"/>
                  <w:marRight w:val="0"/>
                  <w:marTop w:val="0"/>
                  <w:marBottom w:val="0"/>
                  <w:divBdr>
                    <w:top w:val="none" w:sz="0" w:space="0" w:color="auto"/>
                    <w:left w:val="none" w:sz="0" w:space="0" w:color="auto"/>
                    <w:bottom w:val="none" w:sz="0" w:space="0" w:color="auto"/>
                    <w:right w:val="none" w:sz="0" w:space="0" w:color="auto"/>
                  </w:divBdr>
                  <w:divsChild>
                    <w:div w:id="1377969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055386">
              <w:marLeft w:val="0"/>
              <w:marRight w:val="0"/>
              <w:marTop w:val="0"/>
              <w:marBottom w:val="0"/>
              <w:divBdr>
                <w:top w:val="none" w:sz="0" w:space="0" w:color="auto"/>
                <w:left w:val="none" w:sz="0" w:space="0" w:color="auto"/>
                <w:bottom w:val="none" w:sz="0" w:space="0" w:color="auto"/>
                <w:right w:val="none" w:sz="0" w:space="0" w:color="auto"/>
              </w:divBdr>
              <w:divsChild>
                <w:div w:id="1931966476">
                  <w:marLeft w:val="0"/>
                  <w:marRight w:val="0"/>
                  <w:marTop w:val="0"/>
                  <w:marBottom w:val="0"/>
                  <w:divBdr>
                    <w:top w:val="none" w:sz="0" w:space="0" w:color="auto"/>
                    <w:left w:val="none" w:sz="0" w:space="0" w:color="auto"/>
                    <w:bottom w:val="none" w:sz="0" w:space="0" w:color="auto"/>
                    <w:right w:val="none" w:sz="0" w:space="0" w:color="auto"/>
                  </w:divBdr>
                  <w:divsChild>
                    <w:div w:id="1805855083">
                      <w:marLeft w:val="0"/>
                      <w:marRight w:val="0"/>
                      <w:marTop w:val="0"/>
                      <w:marBottom w:val="0"/>
                      <w:divBdr>
                        <w:top w:val="none" w:sz="0" w:space="0" w:color="auto"/>
                        <w:left w:val="none" w:sz="0" w:space="0" w:color="auto"/>
                        <w:bottom w:val="none" w:sz="0" w:space="0" w:color="auto"/>
                        <w:right w:val="none" w:sz="0" w:space="0" w:color="auto"/>
                      </w:divBdr>
                    </w:div>
                  </w:divsChild>
                </w:div>
                <w:div w:id="411051742">
                  <w:marLeft w:val="0"/>
                  <w:marRight w:val="0"/>
                  <w:marTop w:val="0"/>
                  <w:marBottom w:val="0"/>
                  <w:divBdr>
                    <w:top w:val="none" w:sz="0" w:space="0" w:color="auto"/>
                    <w:left w:val="none" w:sz="0" w:space="0" w:color="auto"/>
                    <w:bottom w:val="none" w:sz="0" w:space="0" w:color="auto"/>
                    <w:right w:val="none" w:sz="0" w:space="0" w:color="auto"/>
                  </w:divBdr>
                  <w:divsChild>
                    <w:div w:id="24255130">
                      <w:marLeft w:val="0"/>
                      <w:marRight w:val="0"/>
                      <w:marTop w:val="0"/>
                      <w:marBottom w:val="0"/>
                      <w:divBdr>
                        <w:top w:val="none" w:sz="0" w:space="0" w:color="auto"/>
                        <w:left w:val="none" w:sz="0" w:space="0" w:color="auto"/>
                        <w:bottom w:val="none" w:sz="0" w:space="0" w:color="auto"/>
                        <w:right w:val="none" w:sz="0" w:space="0" w:color="auto"/>
                      </w:divBdr>
                    </w:div>
                  </w:divsChild>
                </w:div>
                <w:div w:id="859196575">
                  <w:marLeft w:val="0"/>
                  <w:marRight w:val="0"/>
                  <w:marTop w:val="0"/>
                  <w:marBottom w:val="0"/>
                  <w:divBdr>
                    <w:top w:val="none" w:sz="0" w:space="0" w:color="auto"/>
                    <w:left w:val="none" w:sz="0" w:space="0" w:color="auto"/>
                    <w:bottom w:val="none" w:sz="0" w:space="0" w:color="auto"/>
                    <w:right w:val="none" w:sz="0" w:space="0" w:color="auto"/>
                  </w:divBdr>
                </w:div>
                <w:div w:id="468401156">
                  <w:marLeft w:val="0"/>
                  <w:marRight w:val="0"/>
                  <w:marTop w:val="0"/>
                  <w:marBottom w:val="0"/>
                  <w:divBdr>
                    <w:top w:val="none" w:sz="0" w:space="0" w:color="auto"/>
                    <w:left w:val="none" w:sz="0" w:space="0" w:color="auto"/>
                    <w:bottom w:val="none" w:sz="0" w:space="0" w:color="auto"/>
                    <w:right w:val="none" w:sz="0" w:space="0" w:color="auto"/>
                  </w:divBdr>
                  <w:divsChild>
                    <w:div w:id="386220844">
                      <w:marLeft w:val="0"/>
                      <w:marRight w:val="0"/>
                      <w:marTop w:val="0"/>
                      <w:marBottom w:val="0"/>
                      <w:divBdr>
                        <w:top w:val="none" w:sz="0" w:space="0" w:color="auto"/>
                        <w:left w:val="none" w:sz="0" w:space="0" w:color="auto"/>
                        <w:bottom w:val="none" w:sz="0" w:space="0" w:color="auto"/>
                        <w:right w:val="none" w:sz="0" w:space="0" w:color="auto"/>
                      </w:divBdr>
                    </w:div>
                  </w:divsChild>
                </w:div>
                <w:div w:id="142238625">
                  <w:marLeft w:val="0"/>
                  <w:marRight w:val="0"/>
                  <w:marTop w:val="0"/>
                  <w:marBottom w:val="0"/>
                  <w:divBdr>
                    <w:top w:val="none" w:sz="0" w:space="0" w:color="auto"/>
                    <w:left w:val="none" w:sz="0" w:space="0" w:color="auto"/>
                    <w:bottom w:val="none" w:sz="0" w:space="0" w:color="auto"/>
                    <w:right w:val="none" w:sz="0" w:space="0" w:color="auto"/>
                  </w:divBdr>
                  <w:divsChild>
                    <w:div w:id="1872644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5896">
              <w:marLeft w:val="0"/>
              <w:marRight w:val="0"/>
              <w:marTop w:val="0"/>
              <w:marBottom w:val="0"/>
              <w:divBdr>
                <w:top w:val="none" w:sz="0" w:space="0" w:color="auto"/>
                <w:left w:val="none" w:sz="0" w:space="0" w:color="auto"/>
                <w:bottom w:val="none" w:sz="0" w:space="0" w:color="auto"/>
                <w:right w:val="none" w:sz="0" w:space="0" w:color="auto"/>
              </w:divBdr>
              <w:divsChild>
                <w:div w:id="1968971671">
                  <w:marLeft w:val="0"/>
                  <w:marRight w:val="0"/>
                  <w:marTop w:val="0"/>
                  <w:marBottom w:val="0"/>
                  <w:divBdr>
                    <w:top w:val="none" w:sz="0" w:space="0" w:color="auto"/>
                    <w:left w:val="none" w:sz="0" w:space="0" w:color="auto"/>
                    <w:bottom w:val="none" w:sz="0" w:space="0" w:color="auto"/>
                    <w:right w:val="none" w:sz="0" w:space="0" w:color="auto"/>
                  </w:divBdr>
                  <w:divsChild>
                    <w:div w:id="125129663">
                      <w:marLeft w:val="0"/>
                      <w:marRight w:val="0"/>
                      <w:marTop w:val="0"/>
                      <w:marBottom w:val="0"/>
                      <w:divBdr>
                        <w:top w:val="none" w:sz="0" w:space="0" w:color="auto"/>
                        <w:left w:val="none" w:sz="0" w:space="0" w:color="auto"/>
                        <w:bottom w:val="none" w:sz="0" w:space="0" w:color="auto"/>
                        <w:right w:val="none" w:sz="0" w:space="0" w:color="auto"/>
                      </w:divBdr>
                    </w:div>
                  </w:divsChild>
                </w:div>
                <w:div w:id="2074346250">
                  <w:marLeft w:val="0"/>
                  <w:marRight w:val="0"/>
                  <w:marTop w:val="0"/>
                  <w:marBottom w:val="0"/>
                  <w:divBdr>
                    <w:top w:val="none" w:sz="0" w:space="0" w:color="auto"/>
                    <w:left w:val="none" w:sz="0" w:space="0" w:color="auto"/>
                    <w:bottom w:val="none" w:sz="0" w:space="0" w:color="auto"/>
                    <w:right w:val="none" w:sz="0" w:space="0" w:color="auto"/>
                  </w:divBdr>
                  <w:divsChild>
                    <w:div w:id="11886141">
                      <w:marLeft w:val="0"/>
                      <w:marRight w:val="0"/>
                      <w:marTop w:val="0"/>
                      <w:marBottom w:val="0"/>
                      <w:divBdr>
                        <w:top w:val="none" w:sz="0" w:space="0" w:color="auto"/>
                        <w:left w:val="none" w:sz="0" w:space="0" w:color="auto"/>
                        <w:bottom w:val="none" w:sz="0" w:space="0" w:color="auto"/>
                        <w:right w:val="none" w:sz="0" w:space="0" w:color="auto"/>
                      </w:divBdr>
                    </w:div>
                  </w:divsChild>
                </w:div>
                <w:div w:id="389154148">
                  <w:marLeft w:val="0"/>
                  <w:marRight w:val="0"/>
                  <w:marTop w:val="0"/>
                  <w:marBottom w:val="0"/>
                  <w:divBdr>
                    <w:top w:val="none" w:sz="0" w:space="0" w:color="auto"/>
                    <w:left w:val="none" w:sz="0" w:space="0" w:color="auto"/>
                    <w:bottom w:val="none" w:sz="0" w:space="0" w:color="auto"/>
                    <w:right w:val="none" w:sz="0" w:space="0" w:color="auto"/>
                  </w:divBdr>
                </w:div>
                <w:div w:id="1410031376">
                  <w:marLeft w:val="0"/>
                  <w:marRight w:val="0"/>
                  <w:marTop w:val="0"/>
                  <w:marBottom w:val="0"/>
                  <w:divBdr>
                    <w:top w:val="none" w:sz="0" w:space="0" w:color="auto"/>
                    <w:left w:val="none" w:sz="0" w:space="0" w:color="auto"/>
                    <w:bottom w:val="none" w:sz="0" w:space="0" w:color="auto"/>
                    <w:right w:val="none" w:sz="0" w:space="0" w:color="auto"/>
                  </w:divBdr>
                  <w:divsChild>
                    <w:div w:id="1631669546">
                      <w:marLeft w:val="0"/>
                      <w:marRight w:val="0"/>
                      <w:marTop w:val="0"/>
                      <w:marBottom w:val="0"/>
                      <w:divBdr>
                        <w:top w:val="none" w:sz="0" w:space="0" w:color="auto"/>
                        <w:left w:val="none" w:sz="0" w:space="0" w:color="auto"/>
                        <w:bottom w:val="none" w:sz="0" w:space="0" w:color="auto"/>
                        <w:right w:val="none" w:sz="0" w:space="0" w:color="auto"/>
                      </w:divBdr>
                    </w:div>
                  </w:divsChild>
                </w:div>
                <w:div w:id="2117358558">
                  <w:marLeft w:val="0"/>
                  <w:marRight w:val="0"/>
                  <w:marTop w:val="0"/>
                  <w:marBottom w:val="0"/>
                  <w:divBdr>
                    <w:top w:val="none" w:sz="0" w:space="0" w:color="auto"/>
                    <w:left w:val="none" w:sz="0" w:space="0" w:color="auto"/>
                    <w:bottom w:val="none" w:sz="0" w:space="0" w:color="auto"/>
                    <w:right w:val="none" w:sz="0" w:space="0" w:color="auto"/>
                  </w:divBdr>
                  <w:divsChild>
                    <w:div w:id="282267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962065">
              <w:marLeft w:val="0"/>
              <w:marRight w:val="0"/>
              <w:marTop w:val="0"/>
              <w:marBottom w:val="0"/>
              <w:divBdr>
                <w:top w:val="none" w:sz="0" w:space="0" w:color="auto"/>
                <w:left w:val="none" w:sz="0" w:space="0" w:color="auto"/>
                <w:bottom w:val="none" w:sz="0" w:space="0" w:color="auto"/>
                <w:right w:val="none" w:sz="0" w:space="0" w:color="auto"/>
              </w:divBdr>
              <w:divsChild>
                <w:div w:id="144901440">
                  <w:marLeft w:val="0"/>
                  <w:marRight w:val="0"/>
                  <w:marTop w:val="0"/>
                  <w:marBottom w:val="0"/>
                  <w:divBdr>
                    <w:top w:val="none" w:sz="0" w:space="0" w:color="auto"/>
                    <w:left w:val="none" w:sz="0" w:space="0" w:color="auto"/>
                    <w:bottom w:val="none" w:sz="0" w:space="0" w:color="auto"/>
                    <w:right w:val="none" w:sz="0" w:space="0" w:color="auto"/>
                  </w:divBdr>
                  <w:divsChild>
                    <w:div w:id="1741292768">
                      <w:marLeft w:val="0"/>
                      <w:marRight w:val="0"/>
                      <w:marTop w:val="0"/>
                      <w:marBottom w:val="0"/>
                      <w:divBdr>
                        <w:top w:val="none" w:sz="0" w:space="0" w:color="auto"/>
                        <w:left w:val="none" w:sz="0" w:space="0" w:color="auto"/>
                        <w:bottom w:val="none" w:sz="0" w:space="0" w:color="auto"/>
                        <w:right w:val="none" w:sz="0" w:space="0" w:color="auto"/>
                      </w:divBdr>
                    </w:div>
                  </w:divsChild>
                </w:div>
                <w:div w:id="1217080746">
                  <w:marLeft w:val="0"/>
                  <w:marRight w:val="0"/>
                  <w:marTop w:val="0"/>
                  <w:marBottom w:val="0"/>
                  <w:divBdr>
                    <w:top w:val="none" w:sz="0" w:space="0" w:color="auto"/>
                    <w:left w:val="none" w:sz="0" w:space="0" w:color="auto"/>
                    <w:bottom w:val="none" w:sz="0" w:space="0" w:color="auto"/>
                    <w:right w:val="none" w:sz="0" w:space="0" w:color="auto"/>
                  </w:divBdr>
                  <w:divsChild>
                    <w:div w:id="2029212489">
                      <w:marLeft w:val="0"/>
                      <w:marRight w:val="0"/>
                      <w:marTop w:val="0"/>
                      <w:marBottom w:val="0"/>
                      <w:divBdr>
                        <w:top w:val="none" w:sz="0" w:space="0" w:color="auto"/>
                        <w:left w:val="none" w:sz="0" w:space="0" w:color="auto"/>
                        <w:bottom w:val="none" w:sz="0" w:space="0" w:color="auto"/>
                        <w:right w:val="none" w:sz="0" w:space="0" w:color="auto"/>
                      </w:divBdr>
                    </w:div>
                  </w:divsChild>
                </w:div>
                <w:div w:id="1774157688">
                  <w:marLeft w:val="0"/>
                  <w:marRight w:val="0"/>
                  <w:marTop w:val="0"/>
                  <w:marBottom w:val="0"/>
                  <w:divBdr>
                    <w:top w:val="none" w:sz="0" w:space="0" w:color="auto"/>
                    <w:left w:val="none" w:sz="0" w:space="0" w:color="auto"/>
                    <w:bottom w:val="none" w:sz="0" w:space="0" w:color="auto"/>
                    <w:right w:val="none" w:sz="0" w:space="0" w:color="auto"/>
                  </w:divBdr>
                </w:div>
                <w:div w:id="663510279">
                  <w:marLeft w:val="0"/>
                  <w:marRight w:val="0"/>
                  <w:marTop w:val="0"/>
                  <w:marBottom w:val="0"/>
                  <w:divBdr>
                    <w:top w:val="none" w:sz="0" w:space="0" w:color="auto"/>
                    <w:left w:val="none" w:sz="0" w:space="0" w:color="auto"/>
                    <w:bottom w:val="none" w:sz="0" w:space="0" w:color="auto"/>
                    <w:right w:val="none" w:sz="0" w:space="0" w:color="auto"/>
                  </w:divBdr>
                  <w:divsChild>
                    <w:div w:id="1582833177">
                      <w:marLeft w:val="0"/>
                      <w:marRight w:val="0"/>
                      <w:marTop w:val="0"/>
                      <w:marBottom w:val="0"/>
                      <w:divBdr>
                        <w:top w:val="none" w:sz="0" w:space="0" w:color="auto"/>
                        <w:left w:val="none" w:sz="0" w:space="0" w:color="auto"/>
                        <w:bottom w:val="none" w:sz="0" w:space="0" w:color="auto"/>
                        <w:right w:val="none" w:sz="0" w:space="0" w:color="auto"/>
                      </w:divBdr>
                    </w:div>
                  </w:divsChild>
                </w:div>
                <w:div w:id="1082796277">
                  <w:marLeft w:val="0"/>
                  <w:marRight w:val="0"/>
                  <w:marTop w:val="0"/>
                  <w:marBottom w:val="0"/>
                  <w:divBdr>
                    <w:top w:val="none" w:sz="0" w:space="0" w:color="auto"/>
                    <w:left w:val="none" w:sz="0" w:space="0" w:color="auto"/>
                    <w:bottom w:val="none" w:sz="0" w:space="0" w:color="auto"/>
                    <w:right w:val="none" w:sz="0" w:space="0" w:color="auto"/>
                  </w:divBdr>
                  <w:divsChild>
                    <w:div w:id="2138185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099331">
              <w:marLeft w:val="0"/>
              <w:marRight w:val="0"/>
              <w:marTop w:val="0"/>
              <w:marBottom w:val="0"/>
              <w:divBdr>
                <w:top w:val="none" w:sz="0" w:space="0" w:color="auto"/>
                <w:left w:val="none" w:sz="0" w:space="0" w:color="auto"/>
                <w:bottom w:val="none" w:sz="0" w:space="0" w:color="auto"/>
                <w:right w:val="none" w:sz="0" w:space="0" w:color="auto"/>
              </w:divBdr>
              <w:divsChild>
                <w:div w:id="734621958">
                  <w:marLeft w:val="0"/>
                  <w:marRight w:val="0"/>
                  <w:marTop w:val="0"/>
                  <w:marBottom w:val="0"/>
                  <w:divBdr>
                    <w:top w:val="none" w:sz="0" w:space="0" w:color="auto"/>
                    <w:left w:val="none" w:sz="0" w:space="0" w:color="auto"/>
                    <w:bottom w:val="none" w:sz="0" w:space="0" w:color="auto"/>
                    <w:right w:val="none" w:sz="0" w:space="0" w:color="auto"/>
                  </w:divBdr>
                  <w:divsChild>
                    <w:div w:id="62067945">
                      <w:marLeft w:val="0"/>
                      <w:marRight w:val="0"/>
                      <w:marTop w:val="0"/>
                      <w:marBottom w:val="0"/>
                      <w:divBdr>
                        <w:top w:val="none" w:sz="0" w:space="0" w:color="auto"/>
                        <w:left w:val="none" w:sz="0" w:space="0" w:color="auto"/>
                        <w:bottom w:val="none" w:sz="0" w:space="0" w:color="auto"/>
                        <w:right w:val="none" w:sz="0" w:space="0" w:color="auto"/>
                      </w:divBdr>
                    </w:div>
                  </w:divsChild>
                </w:div>
                <w:div w:id="204342533">
                  <w:marLeft w:val="0"/>
                  <w:marRight w:val="0"/>
                  <w:marTop w:val="0"/>
                  <w:marBottom w:val="0"/>
                  <w:divBdr>
                    <w:top w:val="none" w:sz="0" w:space="0" w:color="auto"/>
                    <w:left w:val="none" w:sz="0" w:space="0" w:color="auto"/>
                    <w:bottom w:val="none" w:sz="0" w:space="0" w:color="auto"/>
                    <w:right w:val="none" w:sz="0" w:space="0" w:color="auto"/>
                  </w:divBdr>
                  <w:divsChild>
                    <w:div w:id="709375851">
                      <w:marLeft w:val="0"/>
                      <w:marRight w:val="0"/>
                      <w:marTop w:val="0"/>
                      <w:marBottom w:val="0"/>
                      <w:divBdr>
                        <w:top w:val="none" w:sz="0" w:space="0" w:color="auto"/>
                        <w:left w:val="none" w:sz="0" w:space="0" w:color="auto"/>
                        <w:bottom w:val="none" w:sz="0" w:space="0" w:color="auto"/>
                        <w:right w:val="none" w:sz="0" w:space="0" w:color="auto"/>
                      </w:divBdr>
                    </w:div>
                  </w:divsChild>
                </w:div>
                <w:div w:id="225797851">
                  <w:marLeft w:val="0"/>
                  <w:marRight w:val="0"/>
                  <w:marTop w:val="0"/>
                  <w:marBottom w:val="0"/>
                  <w:divBdr>
                    <w:top w:val="none" w:sz="0" w:space="0" w:color="auto"/>
                    <w:left w:val="none" w:sz="0" w:space="0" w:color="auto"/>
                    <w:bottom w:val="none" w:sz="0" w:space="0" w:color="auto"/>
                    <w:right w:val="none" w:sz="0" w:space="0" w:color="auto"/>
                  </w:divBdr>
                </w:div>
                <w:div w:id="1322079896">
                  <w:marLeft w:val="0"/>
                  <w:marRight w:val="0"/>
                  <w:marTop w:val="0"/>
                  <w:marBottom w:val="0"/>
                  <w:divBdr>
                    <w:top w:val="none" w:sz="0" w:space="0" w:color="auto"/>
                    <w:left w:val="none" w:sz="0" w:space="0" w:color="auto"/>
                    <w:bottom w:val="none" w:sz="0" w:space="0" w:color="auto"/>
                    <w:right w:val="none" w:sz="0" w:space="0" w:color="auto"/>
                  </w:divBdr>
                  <w:divsChild>
                    <w:div w:id="1991324347">
                      <w:marLeft w:val="0"/>
                      <w:marRight w:val="0"/>
                      <w:marTop w:val="0"/>
                      <w:marBottom w:val="0"/>
                      <w:divBdr>
                        <w:top w:val="none" w:sz="0" w:space="0" w:color="auto"/>
                        <w:left w:val="none" w:sz="0" w:space="0" w:color="auto"/>
                        <w:bottom w:val="none" w:sz="0" w:space="0" w:color="auto"/>
                        <w:right w:val="none" w:sz="0" w:space="0" w:color="auto"/>
                      </w:divBdr>
                    </w:div>
                  </w:divsChild>
                </w:div>
                <w:div w:id="943028772">
                  <w:marLeft w:val="0"/>
                  <w:marRight w:val="0"/>
                  <w:marTop w:val="0"/>
                  <w:marBottom w:val="0"/>
                  <w:divBdr>
                    <w:top w:val="none" w:sz="0" w:space="0" w:color="auto"/>
                    <w:left w:val="none" w:sz="0" w:space="0" w:color="auto"/>
                    <w:bottom w:val="none" w:sz="0" w:space="0" w:color="auto"/>
                    <w:right w:val="none" w:sz="0" w:space="0" w:color="auto"/>
                  </w:divBdr>
                  <w:divsChild>
                    <w:div w:id="88737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084561">
              <w:marLeft w:val="0"/>
              <w:marRight w:val="0"/>
              <w:marTop w:val="0"/>
              <w:marBottom w:val="0"/>
              <w:divBdr>
                <w:top w:val="none" w:sz="0" w:space="0" w:color="auto"/>
                <w:left w:val="none" w:sz="0" w:space="0" w:color="auto"/>
                <w:bottom w:val="none" w:sz="0" w:space="0" w:color="auto"/>
                <w:right w:val="none" w:sz="0" w:space="0" w:color="auto"/>
              </w:divBdr>
              <w:divsChild>
                <w:div w:id="1855262874">
                  <w:marLeft w:val="0"/>
                  <w:marRight w:val="0"/>
                  <w:marTop w:val="0"/>
                  <w:marBottom w:val="0"/>
                  <w:divBdr>
                    <w:top w:val="none" w:sz="0" w:space="0" w:color="auto"/>
                    <w:left w:val="none" w:sz="0" w:space="0" w:color="auto"/>
                    <w:bottom w:val="none" w:sz="0" w:space="0" w:color="auto"/>
                    <w:right w:val="none" w:sz="0" w:space="0" w:color="auto"/>
                  </w:divBdr>
                  <w:divsChild>
                    <w:div w:id="1030649427">
                      <w:marLeft w:val="0"/>
                      <w:marRight w:val="0"/>
                      <w:marTop w:val="0"/>
                      <w:marBottom w:val="0"/>
                      <w:divBdr>
                        <w:top w:val="none" w:sz="0" w:space="0" w:color="auto"/>
                        <w:left w:val="none" w:sz="0" w:space="0" w:color="auto"/>
                        <w:bottom w:val="none" w:sz="0" w:space="0" w:color="auto"/>
                        <w:right w:val="none" w:sz="0" w:space="0" w:color="auto"/>
                      </w:divBdr>
                    </w:div>
                  </w:divsChild>
                </w:div>
                <w:div w:id="1133907376">
                  <w:marLeft w:val="0"/>
                  <w:marRight w:val="0"/>
                  <w:marTop w:val="0"/>
                  <w:marBottom w:val="0"/>
                  <w:divBdr>
                    <w:top w:val="none" w:sz="0" w:space="0" w:color="auto"/>
                    <w:left w:val="none" w:sz="0" w:space="0" w:color="auto"/>
                    <w:bottom w:val="none" w:sz="0" w:space="0" w:color="auto"/>
                    <w:right w:val="none" w:sz="0" w:space="0" w:color="auto"/>
                  </w:divBdr>
                  <w:divsChild>
                    <w:div w:id="1866289616">
                      <w:marLeft w:val="0"/>
                      <w:marRight w:val="0"/>
                      <w:marTop w:val="0"/>
                      <w:marBottom w:val="0"/>
                      <w:divBdr>
                        <w:top w:val="none" w:sz="0" w:space="0" w:color="auto"/>
                        <w:left w:val="none" w:sz="0" w:space="0" w:color="auto"/>
                        <w:bottom w:val="none" w:sz="0" w:space="0" w:color="auto"/>
                        <w:right w:val="none" w:sz="0" w:space="0" w:color="auto"/>
                      </w:divBdr>
                    </w:div>
                  </w:divsChild>
                </w:div>
                <w:div w:id="889458007">
                  <w:marLeft w:val="0"/>
                  <w:marRight w:val="0"/>
                  <w:marTop w:val="0"/>
                  <w:marBottom w:val="0"/>
                  <w:divBdr>
                    <w:top w:val="none" w:sz="0" w:space="0" w:color="auto"/>
                    <w:left w:val="none" w:sz="0" w:space="0" w:color="auto"/>
                    <w:bottom w:val="none" w:sz="0" w:space="0" w:color="auto"/>
                    <w:right w:val="none" w:sz="0" w:space="0" w:color="auto"/>
                  </w:divBdr>
                </w:div>
                <w:div w:id="840662188">
                  <w:marLeft w:val="0"/>
                  <w:marRight w:val="0"/>
                  <w:marTop w:val="0"/>
                  <w:marBottom w:val="0"/>
                  <w:divBdr>
                    <w:top w:val="none" w:sz="0" w:space="0" w:color="auto"/>
                    <w:left w:val="none" w:sz="0" w:space="0" w:color="auto"/>
                    <w:bottom w:val="none" w:sz="0" w:space="0" w:color="auto"/>
                    <w:right w:val="none" w:sz="0" w:space="0" w:color="auto"/>
                  </w:divBdr>
                  <w:divsChild>
                    <w:div w:id="1477137548">
                      <w:marLeft w:val="0"/>
                      <w:marRight w:val="0"/>
                      <w:marTop w:val="0"/>
                      <w:marBottom w:val="0"/>
                      <w:divBdr>
                        <w:top w:val="none" w:sz="0" w:space="0" w:color="auto"/>
                        <w:left w:val="none" w:sz="0" w:space="0" w:color="auto"/>
                        <w:bottom w:val="none" w:sz="0" w:space="0" w:color="auto"/>
                        <w:right w:val="none" w:sz="0" w:space="0" w:color="auto"/>
                      </w:divBdr>
                    </w:div>
                  </w:divsChild>
                </w:div>
                <w:div w:id="10839345">
                  <w:marLeft w:val="0"/>
                  <w:marRight w:val="0"/>
                  <w:marTop w:val="0"/>
                  <w:marBottom w:val="0"/>
                  <w:divBdr>
                    <w:top w:val="none" w:sz="0" w:space="0" w:color="auto"/>
                    <w:left w:val="none" w:sz="0" w:space="0" w:color="auto"/>
                    <w:bottom w:val="none" w:sz="0" w:space="0" w:color="auto"/>
                    <w:right w:val="none" w:sz="0" w:space="0" w:color="auto"/>
                  </w:divBdr>
                  <w:divsChild>
                    <w:div w:id="61368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398882">
              <w:marLeft w:val="0"/>
              <w:marRight w:val="0"/>
              <w:marTop w:val="0"/>
              <w:marBottom w:val="0"/>
              <w:divBdr>
                <w:top w:val="none" w:sz="0" w:space="0" w:color="auto"/>
                <w:left w:val="none" w:sz="0" w:space="0" w:color="auto"/>
                <w:bottom w:val="none" w:sz="0" w:space="0" w:color="auto"/>
                <w:right w:val="none" w:sz="0" w:space="0" w:color="auto"/>
              </w:divBdr>
              <w:divsChild>
                <w:div w:id="189223514">
                  <w:marLeft w:val="0"/>
                  <w:marRight w:val="0"/>
                  <w:marTop w:val="0"/>
                  <w:marBottom w:val="0"/>
                  <w:divBdr>
                    <w:top w:val="none" w:sz="0" w:space="0" w:color="auto"/>
                    <w:left w:val="none" w:sz="0" w:space="0" w:color="auto"/>
                    <w:bottom w:val="none" w:sz="0" w:space="0" w:color="auto"/>
                    <w:right w:val="none" w:sz="0" w:space="0" w:color="auto"/>
                  </w:divBdr>
                </w:div>
                <w:div w:id="1874539266">
                  <w:marLeft w:val="0"/>
                  <w:marRight w:val="0"/>
                  <w:marTop w:val="0"/>
                  <w:marBottom w:val="0"/>
                  <w:divBdr>
                    <w:top w:val="none" w:sz="0" w:space="0" w:color="auto"/>
                    <w:left w:val="none" w:sz="0" w:space="0" w:color="auto"/>
                    <w:bottom w:val="none" w:sz="0" w:space="0" w:color="auto"/>
                    <w:right w:val="none" w:sz="0" w:space="0" w:color="auto"/>
                  </w:divBdr>
                  <w:divsChild>
                    <w:div w:id="2008090744">
                      <w:marLeft w:val="0"/>
                      <w:marRight w:val="0"/>
                      <w:marTop w:val="0"/>
                      <w:marBottom w:val="0"/>
                      <w:divBdr>
                        <w:top w:val="none" w:sz="0" w:space="0" w:color="auto"/>
                        <w:left w:val="none" w:sz="0" w:space="0" w:color="auto"/>
                        <w:bottom w:val="none" w:sz="0" w:space="0" w:color="auto"/>
                        <w:right w:val="none" w:sz="0" w:space="0" w:color="auto"/>
                      </w:divBdr>
                    </w:div>
                  </w:divsChild>
                </w:div>
                <w:div w:id="1053426014">
                  <w:marLeft w:val="0"/>
                  <w:marRight w:val="0"/>
                  <w:marTop w:val="0"/>
                  <w:marBottom w:val="0"/>
                  <w:divBdr>
                    <w:top w:val="none" w:sz="0" w:space="0" w:color="auto"/>
                    <w:left w:val="none" w:sz="0" w:space="0" w:color="auto"/>
                    <w:bottom w:val="none" w:sz="0" w:space="0" w:color="auto"/>
                    <w:right w:val="none" w:sz="0" w:space="0" w:color="auto"/>
                  </w:divBdr>
                  <w:divsChild>
                    <w:div w:id="1779642149">
                      <w:marLeft w:val="0"/>
                      <w:marRight w:val="0"/>
                      <w:marTop w:val="0"/>
                      <w:marBottom w:val="0"/>
                      <w:divBdr>
                        <w:top w:val="none" w:sz="0" w:space="0" w:color="auto"/>
                        <w:left w:val="none" w:sz="0" w:space="0" w:color="auto"/>
                        <w:bottom w:val="none" w:sz="0" w:space="0" w:color="auto"/>
                        <w:right w:val="none" w:sz="0" w:space="0" w:color="auto"/>
                      </w:divBdr>
                    </w:div>
                  </w:divsChild>
                </w:div>
                <w:div w:id="46076365">
                  <w:marLeft w:val="0"/>
                  <w:marRight w:val="0"/>
                  <w:marTop w:val="0"/>
                  <w:marBottom w:val="0"/>
                  <w:divBdr>
                    <w:top w:val="none" w:sz="0" w:space="0" w:color="auto"/>
                    <w:left w:val="none" w:sz="0" w:space="0" w:color="auto"/>
                    <w:bottom w:val="none" w:sz="0" w:space="0" w:color="auto"/>
                    <w:right w:val="none" w:sz="0" w:space="0" w:color="auto"/>
                  </w:divBdr>
                </w:div>
                <w:div w:id="709452243">
                  <w:marLeft w:val="0"/>
                  <w:marRight w:val="0"/>
                  <w:marTop w:val="0"/>
                  <w:marBottom w:val="0"/>
                  <w:divBdr>
                    <w:top w:val="none" w:sz="0" w:space="0" w:color="auto"/>
                    <w:left w:val="none" w:sz="0" w:space="0" w:color="auto"/>
                    <w:bottom w:val="none" w:sz="0" w:space="0" w:color="auto"/>
                    <w:right w:val="none" w:sz="0" w:space="0" w:color="auto"/>
                  </w:divBdr>
                  <w:divsChild>
                    <w:div w:id="1776559154">
                      <w:marLeft w:val="0"/>
                      <w:marRight w:val="0"/>
                      <w:marTop w:val="0"/>
                      <w:marBottom w:val="0"/>
                      <w:divBdr>
                        <w:top w:val="none" w:sz="0" w:space="0" w:color="auto"/>
                        <w:left w:val="none" w:sz="0" w:space="0" w:color="auto"/>
                        <w:bottom w:val="none" w:sz="0" w:space="0" w:color="auto"/>
                        <w:right w:val="none" w:sz="0" w:space="0" w:color="auto"/>
                      </w:divBdr>
                    </w:div>
                  </w:divsChild>
                </w:div>
                <w:div w:id="51933665">
                  <w:marLeft w:val="0"/>
                  <w:marRight w:val="0"/>
                  <w:marTop w:val="0"/>
                  <w:marBottom w:val="0"/>
                  <w:divBdr>
                    <w:top w:val="none" w:sz="0" w:space="0" w:color="auto"/>
                    <w:left w:val="none" w:sz="0" w:space="0" w:color="auto"/>
                    <w:bottom w:val="none" w:sz="0" w:space="0" w:color="auto"/>
                    <w:right w:val="none" w:sz="0" w:space="0" w:color="auto"/>
                  </w:divBdr>
                </w:div>
                <w:div w:id="993068463">
                  <w:marLeft w:val="0"/>
                  <w:marRight w:val="0"/>
                  <w:marTop w:val="0"/>
                  <w:marBottom w:val="0"/>
                  <w:divBdr>
                    <w:top w:val="none" w:sz="0" w:space="0" w:color="auto"/>
                    <w:left w:val="none" w:sz="0" w:space="0" w:color="auto"/>
                    <w:bottom w:val="none" w:sz="0" w:space="0" w:color="auto"/>
                    <w:right w:val="none" w:sz="0" w:space="0" w:color="auto"/>
                  </w:divBdr>
                  <w:divsChild>
                    <w:div w:id="20206589">
                      <w:marLeft w:val="0"/>
                      <w:marRight w:val="0"/>
                      <w:marTop w:val="0"/>
                      <w:marBottom w:val="0"/>
                      <w:divBdr>
                        <w:top w:val="none" w:sz="0" w:space="0" w:color="auto"/>
                        <w:left w:val="none" w:sz="0" w:space="0" w:color="auto"/>
                        <w:bottom w:val="none" w:sz="0" w:space="0" w:color="auto"/>
                        <w:right w:val="none" w:sz="0" w:space="0" w:color="auto"/>
                      </w:divBdr>
                    </w:div>
                  </w:divsChild>
                </w:div>
                <w:div w:id="1441606276">
                  <w:marLeft w:val="0"/>
                  <w:marRight w:val="0"/>
                  <w:marTop w:val="0"/>
                  <w:marBottom w:val="0"/>
                  <w:divBdr>
                    <w:top w:val="none" w:sz="0" w:space="0" w:color="auto"/>
                    <w:left w:val="none" w:sz="0" w:space="0" w:color="auto"/>
                    <w:bottom w:val="none" w:sz="0" w:space="0" w:color="auto"/>
                    <w:right w:val="none" w:sz="0" w:space="0" w:color="auto"/>
                  </w:divBdr>
                  <w:divsChild>
                    <w:div w:id="158154081">
                      <w:marLeft w:val="0"/>
                      <w:marRight w:val="0"/>
                      <w:marTop w:val="0"/>
                      <w:marBottom w:val="0"/>
                      <w:divBdr>
                        <w:top w:val="none" w:sz="0" w:space="0" w:color="auto"/>
                        <w:left w:val="none" w:sz="0" w:space="0" w:color="auto"/>
                        <w:bottom w:val="none" w:sz="0" w:space="0" w:color="auto"/>
                        <w:right w:val="none" w:sz="0" w:space="0" w:color="auto"/>
                      </w:divBdr>
                    </w:div>
                  </w:divsChild>
                </w:div>
                <w:div w:id="801659594">
                  <w:marLeft w:val="0"/>
                  <w:marRight w:val="0"/>
                  <w:marTop w:val="0"/>
                  <w:marBottom w:val="0"/>
                  <w:divBdr>
                    <w:top w:val="none" w:sz="0" w:space="0" w:color="auto"/>
                    <w:left w:val="none" w:sz="0" w:space="0" w:color="auto"/>
                    <w:bottom w:val="none" w:sz="0" w:space="0" w:color="auto"/>
                    <w:right w:val="none" w:sz="0" w:space="0" w:color="auto"/>
                  </w:divBdr>
                </w:div>
                <w:div w:id="147479219">
                  <w:marLeft w:val="0"/>
                  <w:marRight w:val="0"/>
                  <w:marTop w:val="0"/>
                  <w:marBottom w:val="0"/>
                  <w:divBdr>
                    <w:top w:val="none" w:sz="0" w:space="0" w:color="auto"/>
                    <w:left w:val="none" w:sz="0" w:space="0" w:color="auto"/>
                    <w:bottom w:val="none" w:sz="0" w:space="0" w:color="auto"/>
                    <w:right w:val="none" w:sz="0" w:space="0" w:color="auto"/>
                  </w:divBdr>
                </w:div>
                <w:div w:id="875044208">
                  <w:marLeft w:val="0"/>
                  <w:marRight w:val="0"/>
                  <w:marTop w:val="0"/>
                  <w:marBottom w:val="0"/>
                  <w:divBdr>
                    <w:top w:val="none" w:sz="0" w:space="0" w:color="auto"/>
                    <w:left w:val="none" w:sz="0" w:space="0" w:color="auto"/>
                    <w:bottom w:val="none" w:sz="0" w:space="0" w:color="auto"/>
                    <w:right w:val="none" w:sz="0" w:space="0" w:color="auto"/>
                  </w:divBdr>
                </w:div>
                <w:div w:id="1543520398">
                  <w:marLeft w:val="0"/>
                  <w:marRight w:val="0"/>
                  <w:marTop w:val="0"/>
                  <w:marBottom w:val="0"/>
                  <w:divBdr>
                    <w:top w:val="none" w:sz="0" w:space="0" w:color="auto"/>
                    <w:left w:val="none" w:sz="0" w:space="0" w:color="auto"/>
                    <w:bottom w:val="none" w:sz="0" w:space="0" w:color="auto"/>
                    <w:right w:val="none" w:sz="0" w:space="0" w:color="auto"/>
                  </w:divBdr>
                </w:div>
                <w:div w:id="365981393">
                  <w:marLeft w:val="0"/>
                  <w:marRight w:val="0"/>
                  <w:marTop w:val="0"/>
                  <w:marBottom w:val="0"/>
                  <w:divBdr>
                    <w:top w:val="none" w:sz="0" w:space="0" w:color="auto"/>
                    <w:left w:val="none" w:sz="0" w:space="0" w:color="auto"/>
                    <w:bottom w:val="none" w:sz="0" w:space="0" w:color="auto"/>
                    <w:right w:val="none" w:sz="0" w:space="0" w:color="auto"/>
                  </w:divBdr>
                </w:div>
              </w:divsChild>
            </w:div>
            <w:div w:id="1120488719">
              <w:marLeft w:val="0"/>
              <w:marRight w:val="0"/>
              <w:marTop w:val="0"/>
              <w:marBottom w:val="0"/>
              <w:divBdr>
                <w:top w:val="none" w:sz="0" w:space="0" w:color="auto"/>
                <w:left w:val="none" w:sz="0" w:space="0" w:color="auto"/>
                <w:bottom w:val="none" w:sz="0" w:space="0" w:color="auto"/>
                <w:right w:val="none" w:sz="0" w:space="0" w:color="auto"/>
              </w:divBdr>
              <w:divsChild>
                <w:div w:id="612248201">
                  <w:marLeft w:val="0"/>
                  <w:marRight w:val="0"/>
                  <w:marTop w:val="0"/>
                  <w:marBottom w:val="0"/>
                  <w:divBdr>
                    <w:top w:val="none" w:sz="0" w:space="0" w:color="auto"/>
                    <w:left w:val="none" w:sz="0" w:space="0" w:color="auto"/>
                    <w:bottom w:val="none" w:sz="0" w:space="0" w:color="auto"/>
                    <w:right w:val="none" w:sz="0" w:space="0" w:color="auto"/>
                  </w:divBdr>
                </w:div>
                <w:div w:id="2010909973">
                  <w:marLeft w:val="0"/>
                  <w:marRight w:val="0"/>
                  <w:marTop w:val="0"/>
                  <w:marBottom w:val="0"/>
                  <w:divBdr>
                    <w:top w:val="none" w:sz="0" w:space="0" w:color="auto"/>
                    <w:left w:val="none" w:sz="0" w:space="0" w:color="auto"/>
                    <w:bottom w:val="none" w:sz="0" w:space="0" w:color="auto"/>
                    <w:right w:val="none" w:sz="0" w:space="0" w:color="auto"/>
                  </w:divBdr>
                  <w:divsChild>
                    <w:div w:id="1372725407">
                      <w:marLeft w:val="0"/>
                      <w:marRight w:val="0"/>
                      <w:marTop w:val="0"/>
                      <w:marBottom w:val="0"/>
                      <w:divBdr>
                        <w:top w:val="none" w:sz="0" w:space="0" w:color="auto"/>
                        <w:left w:val="none" w:sz="0" w:space="0" w:color="auto"/>
                        <w:bottom w:val="none" w:sz="0" w:space="0" w:color="auto"/>
                        <w:right w:val="none" w:sz="0" w:space="0" w:color="auto"/>
                      </w:divBdr>
                    </w:div>
                  </w:divsChild>
                </w:div>
                <w:div w:id="1701592376">
                  <w:marLeft w:val="0"/>
                  <w:marRight w:val="0"/>
                  <w:marTop w:val="0"/>
                  <w:marBottom w:val="0"/>
                  <w:divBdr>
                    <w:top w:val="none" w:sz="0" w:space="0" w:color="auto"/>
                    <w:left w:val="none" w:sz="0" w:space="0" w:color="auto"/>
                    <w:bottom w:val="none" w:sz="0" w:space="0" w:color="auto"/>
                    <w:right w:val="none" w:sz="0" w:space="0" w:color="auto"/>
                  </w:divBdr>
                </w:div>
                <w:div w:id="779488993">
                  <w:marLeft w:val="0"/>
                  <w:marRight w:val="0"/>
                  <w:marTop w:val="0"/>
                  <w:marBottom w:val="0"/>
                  <w:divBdr>
                    <w:top w:val="none" w:sz="0" w:space="0" w:color="auto"/>
                    <w:left w:val="none" w:sz="0" w:space="0" w:color="auto"/>
                    <w:bottom w:val="none" w:sz="0" w:space="0" w:color="auto"/>
                    <w:right w:val="none" w:sz="0" w:space="0" w:color="auto"/>
                  </w:divBdr>
                </w:div>
                <w:div w:id="1577206757">
                  <w:marLeft w:val="0"/>
                  <w:marRight w:val="0"/>
                  <w:marTop w:val="0"/>
                  <w:marBottom w:val="0"/>
                  <w:divBdr>
                    <w:top w:val="none" w:sz="0" w:space="0" w:color="auto"/>
                    <w:left w:val="none" w:sz="0" w:space="0" w:color="auto"/>
                    <w:bottom w:val="none" w:sz="0" w:space="0" w:color="auto"/>
                    <w:right w:val="none" w:sz="0" w:space="0" w:color="auto"/>
                  </w:divBdr>
                </w:div>
                <w:div w:id="1079912442">
                  <w:marLeft w:val="0"/>
                  <w:marRight w:val="0"/>
                  <w:marTop w:val="0"/>
                  <w:marBottom w:val="0"/>
                  <w:divBdr>
                    <w:top w:val="none" w:sz="0" w:space="0" w:color="auto"/>
                    <w:left w:val="none" w:sz="0" w:space="0" w:color="auto"/>
                    <w:bottom w:val="none" w:sz="0" w:space="0" w:color="auto"/>
                    <w:right w:val="none" w:sz="0" w:space="0" w:color="auto"/>
                  </w:divBdr>
                </w:div>
                <w:div w:id="1612014515">
                  <w:marLeft w:val="0"/>
                  <w:marRight w:val="0"/>
                  <w:marTop w:val="0"/>
                  <w:marBottom w:val="0"/>
                  <w:divBdr>
                    <w:top w:val="none" w:sz="0" w:space="0" w:color="auto"/>
                    <w:left w:val="none" w:sz="0" w:space="0" w:color="auto"/>
                    <w:bottom w:val="none" w:sz="0" w:space="0" w:color="auto"/>
                    <w:right w:val="none" w:sz="0" w:space="0" w:color="auto"/>
                  </w:divBdr>
                  <w:divsChild>
                    <w:div w:id="1169829974">
                      <w:marLeft w:val="0"/>
                      <w:marRight w:val="0"/>
                      <w:marTop w:val="0"/>
                      <w:marBottom w:val="0"/>
                      <w:divBdr>
                        <w:top w:val="none" w:sz="0" w:space="0" w:color="auto"/>
                        <w:left w:val="none" w:sz="0" w:space="0" w:color="auto"/>
                        <w:bottom w:val="none" w:sz="0" w:space="0" w:color="auto"/>
                        <w:right w:val="none" w:sz="0" w:space="0" w:color="auto"/>
                      </w:divBdr>
                    </w:div>
                  </w:divsChild>
                </w:div>
                <w:div w:id="1707681458">
                  <w:marLeft w:val="0"/>
                  <w:marRight w:val="0"/>
                  <w:marTop w:val="0"/>
                  <w:marBottom w:val="0"/>
                  <w:divBdr>
                    <w:top w:val="none" w:sz="0" w:space="0" w:color="auto"/>
                    <w:left w:val="none" w:sz="0" w:space="0" w:color="auto"/>
                    <w:bottom w:val="none" w:sz="0" w:space="0" w:color="auto"/>
                    <w:right w:val="none" w:sz="0" w:space="0" w:color="auto"/>
                  </w:divBdr>
                </w:div>
                <w:div w:id="804008800">
                  <w:marLeft w:val="0"/>
                  <w:marRight w:val="0"/>
                  <w:marTop w:val="0"/>
                  <w:marBottom w:val="0"/>
                  <w:divBdr>
                    <w:top w:val="none" w:sz="0" w:space="0" w:color="auto"/>
                    <w:left w:val="none" w:sz="0" w:space="0" w:color="auto"/>
                    <w:bottom w:val="none" w:sz="0" w:space="0" w:color="auto"/>
                    <w:right w:val="none" w:sz="0" w:space="0" w:color="auto"/>
                  </w:divBdr>
                  <w:divsChild>
                    <w:div w:id="58749537">
                      <w:marLeft w:val="0"/>
                      <w:marRight w:val="0"/>
                      <w:marTop w:val="0"/>
                      <w:marBottom w:val="0"/>
                      <w:divBdr>
                        <w:top w:val="none" w:sz="0" w:space="0" w:color="auto"/>
                        <w:left w:val="none" w:sz="0" w:space="0" w:color="auto"/>
                        <w:bottom w:val="none" w:sz="0" w:space="0" w:color="auto"/>
                        <w:right w:val="none" w:sz="0" w:space="0" w:color="auto"/>
                      </w:divBdr>
                    </w:div>
                  </w:divsChild>
                </w:div>
                <w:div w:id="1588339972">
                  <w:marLeft w:val="0"/>
                  <w:marRight w:val="0"/>
                  <w:marTop w:val="0"/>
                  <w:marBottom w:val="0"/>
                  <w:divBdr>
                    <w:top w:val="none" w:sz="0" w:space="0" w:color="auto"/>
                    <w:left w:val="none" w:sz="0" w:space="0" w:color="auto"/>
                    <w:bottom w:val="none" w:sz="0" w:space="0" w:color="auto"/>
                    <w:right w:val="none" w:sz="0" w:space="0" w:color="auto"/>
                  </w:divBdr>
                  <w:divsChild>
                    <w:div w:id="1916238916">
                      <w:marLeft w:val="0"/>
                      <w:marRight w:val="0"/>
                      <w:marTop w:val="0"/>
                      <w:marBottom w:val="0"/>
                      <w:divBdr>
                        <w:top w:val="none" w:sz="0" w:space="0" w:color="auto"/>
                        <w:left w:val="none" w:sz="0" w:space="0" w:color="auto"/>
                        <w:bottom w:val="none" w:sz="0" w:space="0" w:color="auto"/>
                        <w:right w:val="none" w:sz="0" w:space="0" w:color="auto"/>
                      </w:divBdr>
                    </w:div>
                  </w:divsChild>
                </w:div>
                <w:div w:id="499928590">
                  <w:marLeft w:val="0"/>
                  <w:marRight w:val="0"/>
                  <w:marTop w:val="0"/>
                  <w:marBottom w:val="0"/>
                  <w:divBdr>
                    <w:top w:val="none" w:sz="0" w:space="0" w:color="auto"/>
                    <w:left w:val="none" w:sz="0" w:space="0" w:color="auto"/>
                    <w:bottom w:val="none" w:sz="0" w:space="0" w:color="auto"/>
                    <w:right w:val="none" w:sz="0" w:space="0" w:color="auto"/>
                  </w:divBdr>
                </w:div>
                <w:div w:id="733964326">
                  <w:marLeft w:val="0"/>
                  <w:marRight w:val="0"/>
                  <w:marTop w:val="0"/>
                  <w:marBottom w:val="0"/>
                  <w:divBdr>
                    <w:top w:val="none" w:sz="0" w:space="0" w:color="auto"/>
                    <w:left w:val="none" w:sz="0" w:space="0" w:color="auto"/>
                    <w:bottom w:val="none" w:sz="0" w:space="0" w:color="auto"/>
                    <w:right w:val="none" w:sz="0" w:space="0" w:color="auto"/>
                  </w:divBdr>
                  <w:divsChild>
                    <w:div w:id="364138366">
                      <w:marLeft w:val="0"/>
                      <w:marRight w:val="0"/>
                      <w:marTop w:val="0"/>
                      <w:marBottom w:val="0"/>
                      <w:divBdr>
                        <w:top w:val="none" w:sz="0" w:space="0" w:color="auto"/>
                        <w:left w:val="none" w:sz="0" w:space="0" w:color="auto"/>
                        <w:bottom w:val="none" w:sz="0" w:space="0" w:color="auto"/>
                        <w:right w:val="none" w:sz="0" w:space="0" w:color="auto"/>
                      </w:divBdr>
                    </w:div>
                  </w:divsChild>
                </w:div>
                <w:div w:id="842209124">
                  <w:marLeft w:val="0"/>
                  <w:marRight w:val="0"/>
                  <w:marTop w:val="0"/>
                  <w:marBottom w:val="0"/>
                  <w:divBdr>
                    <w:top w:val="none" w:sz="0" w:space="0" w:color="auto"/>
                    <w:left w:val="none" w:sz="0" w:space="0" w:color="auto"/>
                    <w:bottom w:val="none" w:sz="0" w:space="0" w:color="auto"/>
                    <w:right w:val="none" w:sz="0" w:space="0" w:color="auto"/>
                  </w:divBdr>
                </w:div>
                <w:div w:id="1790859480">
                  <w:marLeft w:val="0"/>
                  <w:marRight w:val="0"/>
                  <w:marTop w:val="0"/>
                  <w:marBottom w:val="0"/>
                  <w:divBdr>
                    <w:top w:val="none" w:sz="0" w:space="0" w:color="auto"/>
                    <w:left w:val="none" w:sz="0" w:space="0" w:color="auto"/>
                    <w:bottom w:val="none" w:sz="0" w:space="0" w:color="auto"/>
                    <w:right w:val="none" w:sz="0" w:space="0" w:color="auto"/>
                  </w:divBdr>
                  <w:divsChild>
                    <w:div w:id="1597126936">
                      <w:marLeft w:val="0"/>
                      <w:marRight w:val="0"/>
                      <w:marTop w:val="0"/>
                      <w:marBottom w:val="0"/>
                      <w:divBdr>
                        <w:top w:val="none" w:sz="0" w:space="0" w:color="auto"/>
                        <w:left w:val="none" w:sz="0" w:space="0" w:color="auto"/>
                        <w:bottom w:val="none" w:sz="0" w:space="0" w:color="auto"/>
                        <w:right w:val="none" w:sz="0" w:space="0" w:color="auto"/>
                      </w:divBdr>
                    </w:div>
                  </w:divsChild>
                </w:div>
                <w:div w:id="2142838880">
                  <w:marLeft w:val="0"/>
                  <w:marRight w:val="0"/>
                  <w:marTop w:val="0"/>
                  <w:marBottom w:val="0"/>
                  <w:divBdr>
                    <w:top w:val="none" w:sz="0" w:space="0" w:color="auto"/>
                    <w:left w:val="none" w:sz="0" w:space="0" w:color="auto"/>
                    <w:bottom w:val="none" w:sz="0" w:space="0" w:color="auto"/>
                    <w:right w:val="none" w:sz="0" w:space="0" w:color="auto"/>
                  </w:divBdr>
                  <w:divsChild>
                    <w:div w:id="1972857994">
                      <w:marLeft w:val="0"/>
                      <w:marRight w:val="0"/>
                      <w:marTop w:val="0"/>
                      <w:marBottom w:val="0"/>
                      <w:divBdr>
                        <w:top w:val="none" w:sz="0" w:space="0" w:color="auto"/>
                        <w:left w:val="none" w:sz="0" w:space="0" w:color="auto"/>
                        <w:bottom w:val="none" w:sz="0" w:space="0" w:color="auto"/>
                        <w:right w:val="none" w:sz="0" w:space="0" w:color="auto"/>
                      </w:divBdr>
                    </w:div>
                  </w:divsChild>
                </w:div>
                <w:div w:id="1926257909">
                  <w:marLeft w:val="0"/>
                  <w:marRight w:val="0"/>
                  <w:marTop w:val="0"/>
                  <w:marBottom w:val="0"/>
                  <w:divBdr>
                    <w:top w:val="none" w:sz="0" w:space="0" w:color="auto"/>
                    <w:left w:val="none" w:sz="0" w:space="0" w:color="auto"/>
                    <w:bottom w:val="none" w:sz="0" w:space="0" w:color="auto"/>
                    <w:right w:val="none" w:sz="0" w:space="0" w:color="auto"/>
                  </w:divBdr>
                  <w:divsChild>
                    <w:div w:id="633827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002654">
              <w:marLeft w:val="0"/>
              <w:marRight w:val="0"/>
              <w:marTop w:val="0"/>
              <w:marBottom w:val="0"/>
              <w:divBdr>
                <w:top w:val="none" w:sz="0" w:space="0" w:color="auto"/>
                <w:left w:val="none" w:sz="0" w:space="0" w:color="auto"/>
                <w:bottom w:val="none" w:sz="0" w:space="0" w:color="auto"/>
                <w:right w:val="none" w:sz="0" w:space="0" w:color="auto"/>
              </w:divBdr>
              <w:divsChild>
                <w:div w:id="626618415">
                  <w:marLeft w:val="0"/>
                  <w:marRight w:val="0"/>
                  <w:marTop w:val="0"/>
                  <w:marBottom w:val="0"/>
                  <w:divBdr>
                    <w:top w:val="none" w:sz="0" w:space="0" w:color="auto"/>
                    <w:left w:val="none" w:sz="0" w:space="0" w:color="auto"/>
                    <w:bottom w:val="none" w:sz="0" w:space="0" w:color="auto"/>
                    <w:right w:val="none" w:sz="0" w:space="0" w:color="auto"/>
                  </w:divBdr>
                  <w:divsChild>
                    <w:div w:id="1760100560">
                      <w:marLeft w:val="0"/>
                      <w:marRight w:val="0"/>
                      <w:marTop w:val="0"/>
                      <w:marBottom w:val="0"/>
                      <w:divBdr>
                        <w:top w:val="none" w:sz="0" w:space="0" w:color="auto"/>
                        <w:left w:val="none" w:sz="0" w:space="0" w:color="auto"/>
                        <w:bottom w:val="none" w:sz="0" w:space="0" w:color="auto"/>
                        <w:right w:val="none" w:sz="0" w:space="0" w:color="auto"/>
                      </w:divBdr>
                    </w:div>
                  </w:divsChild>
                </w:div>
                <w:div w:id="671949913">
                  <w:marLeft w:val="0"/>
                  <w:marRight w:val="0"/>
                  <w:marTop w:val="0"/>
                  <w:marBottom w:val="0"/>
                  <w:divBdr>
                    <w:top w:val="none" w:sz="0" w:space="0" w:color="auto"/>
                    <w:left w:val="none" w:sz="0" w:space="0" w:color="auto"/>
                    <w:bottom w:val="none" w:sz="0" w:space="0" w:color="auto"/>
                    <w:right w:val="none" w:sz="0" w:space="0" w:color="auto"/>
                  </w:divBdr>
                  <w:divsChild>
                    <w:div w:id="1649555971">
                      <w:marLeft w:val="0"/>
                      <w:marRight w:val="0"/>
                      <w:marTop w:val="0"/>
                      <w:marBottom w:val="0"/>
                      <w:divBdr>
                        <w:top w:val="none" w:sz="0" w:space="0" w:color="auto"/>
                        <w:left w:val="none" w:sz="0" w:space="0" w:color="auto"/>
                        <w:bottom w:val="none" w:sz="0" w:space="0" w:color="auto"/>
                        <w:right w:val="none" w:sz="0" w:space="0" w:color="auto"/>
                      </w:divBdr>
                    </w:div>
                  </w:divsChild>
                </w:div>
                <w:div w:id="1767773910">
                  <w:marLeft w:val="0"/>
                  <w:marRight w:val="0"/>
                  <w:marTop w:val="0"/>
                  <w:marBottom w:val="0"/>
                  <w:divBdr>
                    <w:top w:val="none" w:sz="0" w:space="0" w:color="auto"/>
                    <w:left w:val="none" w:sz="0" w:space="0" w:color="auto"/>
                    <w:bottom w:val="none" w:sz="0" w:space="0" w:color="auto"/>
                    <w:right w:val="none" w:sz="0" w:space="0" w:color="auto"/>
                  </w:divBdr>
                  <w:divsChild>
                    <w:div w:id="52774923">
                      <w:marLeft w:val="0"/>
                      <w:marRight w:val="0"/>
                      <w:marTop w:val="0"/>
                      <w:marBottom w:val="0"/>
                      <w:divBdr>
                        <w:top w:val="none" w:sz="0" w:space="0" w:color="auto"/>
                        <w:left w:val="none" w:sz="0" w:space="0" w:color="auto"/>
                        <w:bottom w:val="none" w:sz="0" w:space="0" w:color="auto"/>
                        <w:right w:val="none" w:sz="0" w:space="0" w:color="auto"/>
                      </w:divBdr>
                    </w:div>
                  </w:divsChild>
                </w:div>
                <w:div w:id="645864650">
                  <w:marLeft w:val="0"/>
                  <w:marRight w:val="0"/>
                  <w:marTop w:val="0"/>
                  <w:marBottom w:val="0"/>
                  <w:divBdr>
                    <w:top w:val="none" w:sz="0" w:space="0" w:color="auto"/>
                    <w:left w:val="none" w:sz="0" w:space="0" w:color="auto"/>
                    <w:bottom w:val="none" w:sz="0" w:space="0" w:color="auto"/>
                    <w:right w:val="none" w:sz="0" w:space="0" w:color="auto"/>
                  </w:divBdr>
                </w:div>
                <w:div w:id="1278951454">
                  <w:marLeft w:val="0"/>
                  <w:marRight w:val="0"/>
                  <w:marTop w:val="0"/>
                  <w:marBottom w:val="0"/>
                  <w:divBdr>
                    <w:top w:val="none" w:sz="0" w:space="0" w:color="auto"/>
                    <w:left w:val="none" w:sz="0" w:space="0" w:color="auto"/>
                    <w:bottom w:val="none" w:sz="0" w:space="0" w:color="auto"/>
                    <w:right w:val="none" w:sz="0" w:space="0" w:color="auto"/>
                  </w:divBdr>
                  <w:divsChild>
                    <w:div w:id="45183743">
                      <w:marLeft w:val="0"/>
                      <w:marRight w:val="0"/>
                      <w:marTop w:val="0"/>
                      <w:marBottom w:val="0"/>
                      <w:divBdr>
                        <w:top w:val="none" w:sz="0" w:space="0" w:color="auto"/>
                        <w:left w:val="none" w:sz="0" w:space="0" w:color="auto"/>
                        <w:bottom w:val="none" w:sz="0" w:space="0" w:color="auto"/>
                        <w:right w:val="none" w:sz="0" w:space="0" w:color="auto"/>
                      </w:divBdr>
                    </w:div>
                  </w:divsChild>
                </w:div>
                <w:div w:id="2007661278">
                  <w:marLeft w:val="0"/>
                  <w:marRight w:val="0"/>
                  <w:marTop w:val="0"/>
                  <w:marBottom w:val="0"/>
                  <w:divBdr>
                    <w:top w:val="none" w:sz="0" w:space="0" w:color="auto"/>
                    <w:left w:val="none" w:sz="0" w:space="0" w:color="auto"/>
                    <w:bottom w:val="none" w:sz="0" w:space="0" w:color="auto"/>
                    <w:right w:val="none" w:sz="0" w:space="0" w:color="auto"/>
                  </w:divBdr>
                  <w:divsChild>
                    <w:div w:id="1431513241">
                      <w:marLeft w:val="0"/>
                      <w:marRight w:val="0"/>
                      <w:marTop w:val="0"/>
                      <w:marBottom w:val="0"/>
                      <w:divBdr>
                        <w:top w:val="none" w:sz="0" w:space="0" w:color="auto"/>
                        <w:left w:val="none" w:sz="0" w:space="0" w:color="auto"/>
                        <w:bottom w:val="none" w:sz="0" w:space="0" w:color="auto"/>
                        <w:right w:val="none" w:sz="0" w:space="0" w:color="auto"/>
                      </w:divBdr>
                    </w:div>
                  </w:divsChild>
                </w:div>
                <w:div w:id="475955003">
                  <w:marLeft w:val="0"/>
                  <w:marRight w:val="0"/>
                  <w:marTop w:val="0"/>
                  <w:marBottom w:val="0"/>
                  <w:divBdr>
                    <w:top w:val="none" w:sz="0" w:space="0" w:color="auto"/>
                    <w:left w:val="none" w:sz="0" w:space="0" w:color="auto"/>
                    <w:bottom w:val="none" w:sz="0" w:space="0" w:color="auto"/>
                    <w:right w:val="none" w:sz="0" w:space="0" w:color="auto"/>
                  </w:divBdr>
                  <w:divsChild>
                    <w:div w:id="1388917551">
                      <w:marLeft w:val="0"/>
                      <w:marRight w:val="0"/>
                      <w:marTop w:val="0"/>
                      <w:marBottom w:val="0"/>
                      <w:divBdr>
                        <w:top w:val="none" w:sz="0" w:space="0" w:color="auto"/>
                        <w:left w:val="none" w:sz="0" w:space="0" w:color="auto"/>
                        <w:bottom w:val="none" w:sz="0" w:space="0" w:color="auto"/>
                        <w:right w:val="none" w:sz="0" w:space="0" w:color="auto"/>
                      </w:divBdr>
                    </w:div>
                  </w:divsChild>
                </w:div>
                <w:div w:id="1703941574">
                  <w:marLeft w:val="0"/>
                  <w:marRight w:val="0"/>
                  <w:marTop w:val="0"/>
                  <w:marBottom w:val="0"/>
                  <w:divBdr>
                    <w:top w:val="none" w:sz="0" w:space="0" w:color="auto"/>
                    <w:left w:val="none" w:sz="0" w:space="0" w:color="auto"/>
                    <w:bottom w:val="none" w:sz="0" w:space="0" w:color="auto"/>
                    <w:right w:val="none" w:sz="0" w:space="0" w:color="auto"/>
                  </w:divBdr>
                  <w:divsChild>
                    <w:div w:id="988939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ed.europa.eu/udl?uri=TED:NOTICE:79372-2017:TEXT:PL: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ted.europa.eu/udl?uri=TED:NOTICE:79372-2017:TEXT:PL:HTML" TargetMode="External"/><Relationship Id="rId12" Type="http://schemas.openxmlformats.org/officeDocument/2006/relationships/hyperlink" Target="mailto:faktury@ihit.waw.pl?subject=TE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ted.europa.eu/udl?uri=TED:NOTICE:79372-2017:TEXT:PL:HTML" TargetMode="External"/><Relationship Id="rId11" Type="http://schemas.openxmlformats.org/officeDocument/2006/relationships/hyperlink" Target="http://www.ihit.waw.pl" TargetMode="External"/><Relationship Id="rId5" Type="http://schemas.openxmlformats.org/officeDocument/2006/relationships/hyperlink" Target="http://ted.europa.eu/udl?uri=TED:NOTICE:79372-2017:TEXT:PL:HTML" TargetMode="External"/><Relationship Id="rId10" Type="http://schemas.openxmlformats.org/officeDocument/2006/relationships/hyperlink" Target="mailto:zaopat@ihit.waw.pl?subject=TED" TargetMode="External"/><Relationship Id="rId4" Type="http://schemas.openxmlformats.org/officeDocument/2006/relationships/webSettings" Target="webSettings.xml"/><Relationship Id="rId9" Type="http://schemas.openxmlformats.org/officeDocument/2006/relationships/hyperlink" Target="http://ted.europa.eu/udl?uri=TED:NOTICE:79372-2017:TEXT:PL:HTM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5509</Words>
  <Characters>33057</Characters>
  <Application>Microsoft Office Word</Application>
  <DocSecurity>0</DocSecurity>
  <Lines>275</Lines>
  <Paragraphs>76</Paragraphs>
  <ScaleCrop>false</ScaleCrop>
  <Company>Hewlett-Packard Company</Company>
  <LinksUpToDate>false</LinksUpToDate>
  <CharactersWithSpaces>38490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Ślaska Izabela Sylena</dc:creator>
  <cp:keywords/>
  <dc:description/>
  <cp:lastModifiedBy>Ślaska Izabela Sylena</cp:lastModifiedBy>
  <cp:revision>1</cp:revision>
  <dcterms:created xsi:type="dcterms:W3CDTF">2017-03-02T12:47:00Z</dcterms:created>
  <dcterms:modified xsi:type="dcterms:W3CDTF">2017-03-02T12:48:00Z</dcterms:modified>
</cp:coreProperties>
</file>