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3DD" w:rsidRPr="00CE33DD" w:rsidRDefault="00CE33DD" w:rsidP="00CE33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21/10/2015    S204    Państwa członkowskie - Zamówienie publiczne na dostawy - Dodatkowe informacje - Procedura otwarta  </w:t>
      </w:r>
    </w:p>
    <w:p w:rsidR="00CE33DD" w:rsidRPr="00CE33DD" w:rsidRDefault="00CE33DD" w:rsidP="00CE33D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Polska-Warszawa: Różne produkty lecznicze</w:t>
      </w:r>
    </w:p>
    <w:p w:rsidR="00CE33DD" w:rsidRPr="00CE33DD" w:rsidRDefault="00CE33DD" w:rsidP="00CE33D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2015/S 204-369897</w:t>
      </w:r>
    </w:p>
    <w:p w:rsidR="00CE33DD" w:rsidRPr="00CE33DD" w:rsidRDefault="00CE33DD" w:rsidP="00CE33D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Instytut Hematologii i Transfuzjologii, ul. Indiry Gandhi 14, Osoba do kontaktów: Krystyna Sobczak, Warszawa 02-776, POLSKA. Tel.: +48 223496222. Faks: +48 223496223. E-mail: zaopat@ihit.waw.pl </w:t>
      </w:r>
    </w:p>
    <w:p w:rsidR="00CE33DD" w:rsidRPr="00CE33DD" w:rsidRDefault="00CE33DD" w:rsidP="00CE33D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 xml:space="preserve">(Suplement do Dziennika Urzędowego Unii Europejskiej, 7.10.2015, </w:t>
      </w:r>
      <w:hyperlink r:id="rId4" w:history="1">
        <w:r w:rsidRPr="00CE33DD">
          <w:rPr>
            <w:rFonts w:ascii="Times New Roman" w:eastAsia="Times New Roman" w:hAnsi="Times New Roman" w:cs="Times New Roman"/>
            <w:b/>
            <w:bCs/>
            <w:i/>
            <w:iCs/>
            <w:color w:val="0000FF"/>
            <w:sz w:val="24"/>
            <w:szCs w:val="24"/>
            <w:u w:val="single"/>
            <w:lang w:eastAsia="pl-PL"/>
          </w:rPr>
          <w:t>2015/S 194-351382</w:t>
        </w:r>
      </w:hyperlink>
      <w:r w:rsidRPr="00CE33D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)</w:t>
      </w:r>
      <w:r w:rsidRPr="00CE33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:rsidR="00CE33DD" w:rsidRPr="00CE33DD" w:rsidRDefault="00CE33DD" w:rsidP="00CE33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zamówienia:</w:t>
      </w: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CPV:33690000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Różne produkty lecznicze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Zamiast:  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III.1.1) Wymagane wadia i gwarancje: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.Przystępując do przetargu ,Wykonawca jest obowiązany wnieść wadium w wysokości: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1 – 36 881 PLN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2- 8 826 PLN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3 – 19 245 PLN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4 – 4 626 PLN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5 – 12 933 PLN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6 – 18 274 PLN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7 – 13 126 PLN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8 – 3 369 PLN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9 – 81 510 PLN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10 – 7 457 PLN.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III.2.1) Sytuacja podmiotowa wykonawców, w tym wymogi związane z wpisem do rejestru zawodowego lub handlowego: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2.4 Sytuacji ekonomicznej i finansowej: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 celu potwierdzenia, że Wykonawca znajduje się w odpowiedniej sytuacji ekonomicznej i finansowej Zamawiający wymaga złożenia: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— Informacji banku lub spółdzielczej kasy oszczędnościowo- kredytowej, potwierdzającej wysokość posiadanych środków finansowych lub zdolność kredytową Wykonawcy, wystawionej nie wcześniej niż 3 miesiące przed upływem terminu składania ofert. Zamawiający wymaga wykazania posiadania środków lub zdolności kredytowej w PLN w wysokości min: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1- 983 493,96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2 – 235 363,20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3 – 513 216,00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4 – 123 379,20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5 – 344 890,72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6 – 487 320,32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7 – 350 035,84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8 – 89 850,80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9 – 2 173 600,00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 nr 10 – 198 875,52.</w:t>
      </w:r>
    </w:p>
    <w:p w:rsidR="00CE33DD" w:rsidRPr="00CE33DD" w:rsidRDefault="00CE33DD" w:rsidP="00CE33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Powinno być:  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III.1.1) Wymagane wadia i gwarancje: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Przystępując do przetargu ,Wykonawca jest obowiązany wnieść wadium w wysokości: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— zadanie nr 1 – 36 881 PLN,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— zadanie nr 2 – 8 826 PLN,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— zadanie nr 3 – 53 460 PLN,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— zadanie nr 4 – 4 626 PLN,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— zadanie nr 5 – 12 933 PLN,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— zadanie nr 6 – 18 274 PLN,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— zadanie nr 7 – 13 126 PLN,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— zadanie nr 8 – 3 369 PLN,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— zadanie nr 9 – 81 510 PLN,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— zadanie nr 10 – 7 457 PLN.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III.2.1) Sytuacja podmiotowa wykonawców, w tym wymogi związane z wpisem do rejestru zawodowego lub handlowego: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2.4 Sytuacji ekonomicznej i finansowej: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W celu potwierdzenia, że Wykonawca znajduje się w odpowiedniej sytuacji ekonomicznej i finansowej Zamawiający wymaga złożenia: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— Informacji banku lub spółdzielczej kasy oszczędnościowo- kredytowej, potwierdzającej wysokość posiadanych środków finansowych lub zdolność kredytową Wykonawcy, wystawionej nie wcześniej niż 3 miesiące przed upływem terminu składania ofert. Zamawiający wymaga wykazania posiadania środków lub zdolności kredytowej w PLN w wysokości min: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— zadanie nr 1 – 983 493,96,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— zadanie nr 2 – 235 363,20,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— zadanie nr 3 – 1 425 600,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— zadanie nr 4 – 123 379,20,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— zadanie nr 5 – 344 890,72,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— zadanie nr 6 – 487 320,32,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— zadanie nr 7 – 350 035,84,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— zadanie nr 8 – 89 850,80,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— zadanie nr 9 – 2 173 600,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— zadanie nr 10 – 198 875,52.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Inne dodatkowe informacje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Informacje do poprawienia lub dodania w odpowiedniej dokumentacji przetargowej.</w:t>
      </w:r>
    </w:p>
    <w:p w:rsidR="00CE33DD" w:rsidRPr="00CE33DD" w:rsidRDefault="00CE33DD" w:rsidP="00CE33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33DD">
        <w:rPr>
          <w:rFonts w:ascii="Times New Roman" w:eastAsia="Times New Roman" w:hAnsi="Times New Roman" w:cs="Times New Roman"/>
          <w:sz w:val="24"/>
          <w:szCs w:val="24"/>
          <w:lang w:eastAsia="pl-PL"/>
        </w:rPr>
        <w:t>Więcej informacji w odpowiedniej dokumentacji przetargowej.</w:t>
      </w:r>
    </w:p>
    <w:p w:rsidR="001B2AAE" w:rsidRDefault="001B2AAE"/>
    <w:sectPr w:rsidR="001B2AAE" w:rsidSect="001B2A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E33DD"/>
    <w:rsid w:val="001B2AAE"/>
    <w:rsid w:val="00CE33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2AA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ate">
    <w:name w:val="date"/>
    <w:basedOn w:val="Domylnaczcionkaakapitu"/>
    <w:rsid w:val="00CE33DD"/>
  </w:style>
  <w:style w:type="character" w:customStyle="1" w:styleId="oj">
    <w:name w:val="oj"/>
    <w:basedOn w:val="Domylnaczcionkaakapitu"/>
    <w:rsid w:val="00CE33DD"/>
  </w:style>
  <w:style w:type="character" w:customStyle="1" w:styleId="heading">
    <w:name w:val="heading"/>
    <w:basedOn w:val="Domylnaczcionkaakapitu"/>
    <w:rsid w:val="00CE33DD"/>
  </w:style>
  <w:style w:type="paragraph" w:styleId="NormalnyWeb">
    <w:name w:val="Normal (Web)"/>
    <w:basedOn w:val="Normalny"/>
    <w:uiPriority w:val="99"/>
    <w:semiHidden/>
    <w:unhideWhenUsed/>
    <w:rsid w:val="00CE3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CE33DD"/>
    <w:rPr>
      <w:color w:val="0000FF"/>
      <w:u w:val="single"/>
    </w:rPr>
  </w:style>
  <w:style w:type="character" w:customStyle="1" w:styleId="cpvcode">
    <w:name w:val="cpvcode"/>
    <w:basedOn w:val="Domylnaczcionkaakapitu"/>
    <w:rsid w:val="00CE33DD"/>
  </w:style>
  <w:style w:type="paragraph" w:customStyle="1" w:styleId="correc">
    <w:name w:val="correc"/>
    <w:basedOn w:val="Normalny"/>
    <w:rsid w:val="00CE3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80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51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02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56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417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1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546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10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99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0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12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28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566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33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912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776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673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055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ed.europa.eu/udl?uri=TED:NOTICE:351382-2015:TEXT:PL: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479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2015-10-21T07:24:00Z</dcterms:created>
  <dcterms:modified xsi:type="dcterms:W3CDTF">2015-10-21T07:40:00Z</dcterms:modified>
</cp:coreProperties>
</file>