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980" w:rsidRPr="004F6980" w:rsidRDefault="004F6980" w:rsidP="004F698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4F6980" w:rsidRPr="004F6980" w:rsidRDefault="004F6980" w:rsidP="004F698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4F698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467960-2013 z dnia 2013-11-16 r.</w:t>
        </w:r>
      </w:hyperlink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adaptacja pomieszczeń w obiektach Instytutu Hematologii i Transfuzjologii na ul. I. Gandhi 14 i ul. Chocimskiej 5 w Warszawie (zadania 1-3)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2013-11-30 </w:t>
      </w:r>
    </w:p>
    <w:p w:rsidR="004F6980" w:rsidRPr="004F6980" w:rsidRDefault="004F6980" w:rsidP="004F6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4F6980" w:rsidRPr="004F6980" w:rsidRDefault="004F6980" w:rsidP="004F698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/P/63/2013 -Adaptacja pomieszczeń w obiektach Instytutu Hematologii i Transfuzjologii na ul. I. Gandhi 14 i ul. Chocimskiej 5 w Warszawie (zadania 1-3)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533996 - 2013; data zamieszczenia: 23.12.2013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Roboty budowlane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467960 - 2013r.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/P/63/2013 -Adaptacja pomieszczeń w obiektach Instytutu Hematologii i Transfuzjologii na ul. I. Gandhi 14 i ul. Chocimskiej 5 w Warszawie (zadania 1-3).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Roboty budowlane.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adaptacja pomieszczeń w obiektach Instytutu Hematologii i Transfuzjologii na ul. I. Gandhi 14 i ul. Chocimskiej 5 w Warszawie (zadania 1-3).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45.21.51.40-0, 45.33.12.10-1, 45.33.20.00-3, 45.44.21.00-8, 45.31.00.00-2, 45.33.30.00-0.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4F6980" w:rsidRPr="004F6980" w:rsidRDefault="004F6980" w:rsidP="004F69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16.12.2013.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F6980" w:rsidRPr="004F6980" w:rsidRDefault="004F6980" w:rsidP="004F69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PHU BANEX Antoni Banach, ul. Liliowa 35W, 04-953 Warszawa, kraj/woj. mazowieckie.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F698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: 43023,12 PLN.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F6980" w:rsidRPr="004F6980" w:rsidRDefault="004F6980" w:rsidP="004F69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51535,95</w:t>
      </w:r>
    </w:p>
    <w:p w:rsidR="004F6980" w:rsidRPr="004F6980" w:rsidRDefault="004F6980" w:rsidP="004F69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43870,56</w:t>
      </w: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172326,23</w:t>
      </w:r>
    </w:p>
    <w:p w:rsidR="004F6980" w:rsidRPr="004F6980" w:rsidRDefault="004F6980" w:rsidP="004F69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16.12.2013.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4F6980" w:rsidRPr="004F6980" w:rsidRDefault="004F6980" w:rsidP="004F69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PHU BANEX Antoni Banach, ul. Liliowa 35W, 04-953 Warszawa, kraj/woj. mazowieckie.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4F698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>: 65757,22 PLN.</w:t>
      </w:r>
    </w:p>
    <w:p w:rsidR="004F6980" w:rsidRPr="004F6980" w:rsidRDefault="004F6980" w:rsidP="004F69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4F6980" w:rsidRPr="004F6980" w:rsidRDefault="004F6980" w:rsidP="004F69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80183,08</w:t>
      </w:r>
    </w:p>
    <w:p w:rsidR="004F6980" w:rsidRPr="004F6980" w:rsidRDefault="004F6980" w:rsidP="004F69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Oferta z najniższą ceną: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80183,08</w:t>
      </w: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113564,89</w:t>
      </w:r>
    </w:p>
    <w:p w:rsidR="004F6980" w:rsidRPr="004F6980" w:rsidRDefault="004F6980" w:rsidP="004F69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F698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4F698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4F6980" w:rsidRPr="004F6980" w:rsidRDefault="004F6980" w:rsidP="004F69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075B" w:rsidRDefault="0055075B"/>
    <w:sectPr w:rsidR="0055075B" w:rsidSect="005507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46C6C"/>
    <w:multiLevelType w:val="multilevel"/>
    <w:tmpl w:val="96FCA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274844"/>
    <w:multiLevelType w:val="multilevel"/>
    <w:tmpl w:val="20D29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DA04CB"/>
    <w:multiLevelType w:val="multilevel"/>
    <w:tmpl w:val="388A5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1661A"/>
    <w:multiLevelType w:val="multilevel"/>
    <w:tmpl w:val="6F00D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323CA6"/>
    <w:multiLevelType w:val="multilevel"/>
    <w:tmpl w:val="EF227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F6980"/>
    <w:rsid w:val="004F6980"/>
    <w:rsid w:val="00550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07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4F6980"/>
  </w:style>
  <w:style w:type="character" w:styleId="Hipercze">
    <w:name w:val="Hyperlink"/>
    <w:basedOn w:val="Domylnaczcionkaakapitu"/>
    <w:uiPriority w:val="99"/>
    <w:semiHidden/>
    <w:unhideWhenUsed/>
    <w:rsid w:val="004F6980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4F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4F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4F69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5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9980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467960&amp;rok=2013-11-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2013-12-23T12:20:00Z</dcterms:created>
  <dcterms:modified xsi:type="dcterms:W3CDTF">2013-12-23T12:20:00Z</dcterms:modified>
</cp:coreProperties>
</file>