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B54" w:rsidRDefault="005D1B54" w:rsidP="005D1B54">
      <w:pPr>
        <w:spacing w:after="280" w:line="420" w:lineRule="atLeast"/>
        <w:jc w:val="center"/>
        <w:rPr>
          <w:rFonts w:ascii="Arial" w:eastAsia="Times New Roman" w:hAnsi="Arial" w:cs="Arial"/>
          <w:sz w:val="28"/>
          <w:szCs w:val="28"/>
        </w:rPr>
      </w:pPr>
      <w:r w:rsidRPr="005D1B54">
        <w:rPr>
          <w:rFonts w:ascii="Arial" w:eastAsia="Times New Roman" w:hAnsi="Arial" w:cs="Arial"/>
          <w:b/>
          <w:bCs/>
          <w:sz w:val="28"/>
          <w:szCs w:val="28"/>
        </w:rPr>
        <w:t xml:space="preserve">Warszawa: </w:t>
      </w:r>
      <w:proofErr w:type="spellStart"/>
      <w:r w:rsidRPr="005D1B54">
        <w:rPr>
          <w:rFonts w:ascii="Arial" w:eastAsia="Times New Roman" w:hAnsi="Arial" w:cs="Arial"/>
          <w:b/>
          <w:bCs/>
          <w:sz w:val="28"/>
          <w:szCs w:val="28"/>
        </w:rPr>
        <w:t>IHiT</w:t>
      </w:r>
      <w:proofErr w:type="spellEnd"/>
      <w:r w:rsidRPr="005D1B54">
        <w:rPr>
          <w:rFonts w:ascii="Arial" w:eastAsia="Times New Roman" w:hAnsi="Arial" w:cs="Arial"/>
          <w:b/>
          <w:bCs/>
          <w:sz w:val="28"/>
          <w:szCs w:val="28"/>
        </w:rPr>
        <w:t>/P/80/2012_Dostawa bielizny operacyjnej jednorazowej, zestawów do zabiegów operacyjnych, produktów leczniczych i materiałów opatrunkowych (zadania nr 1 - 9)</w:t>
      </w:r>
      <w:r w:rsidRPr="005D1B54">
        <w:rPr>
          <w:rFonts w:ascii="Arial" w:eastAsia="Times New Roman" w:hAnsi="Arial" w:cs="Arial"/>
          <w:sz w:val="28"/>
          <w:szCs w:val="28"/>
        </w:rPr>
        <w:br/>
      </w:r>
      <w:r w:rsidRPr="005D1B54">
        <w:rPr>
          <w:rFonts w:ascii="Arial" w:eastAsia="Times New Roman" w:hAnsi="Arial" w:cs="Arial"/>
          <w:b/>
          <w:bCs/>
          <w:sz w:val="28"/>
          <w:szCs w:val="28"/>
        </w:rPr>
        <w:t>Numer ogłoszenia: 474966 - 2012; data zamieszczenia: 27.11.2012</w:t>
      </w:r>
    </w:p>
    <w:p w:rsidR="005D1B54" w:rsidRPr="005D1B54" w:rsidRDefault="005D1B54" w:rsidP="005D1B54">
      <w:pPr>
        <w:spacing w:after="280" w:line="420" w:lineRule="atLeast"/>
        <w:jc w:val="center"/>
        <w:rPr>
          <w:rFonts w:ascii="Arial" w:eastAsia="Times New Roman" w:hAnsi="Arial" w:cs="Arial"/>
          <w:b/>
          <w:color w:val="0000FF"/>
          <w:sz w:val="36"/>
          <w:szCs w:val="28"/>
        </w:rPr>
      </w:pPr>
      <w:r w:rsidRPr="005D1B54">
        <w:rPr>
          <w:rFonts w:ascii="Arial" w:eastAsia="Times New Roman" w:hAnsi="Arial" w:cs="Arial"/>
          <w:b/>
          <w:color w:val="0000FF"/>
          <w:sz w:val="36"/>
          <w:szCs w:val="28"/>
        </w:rPr>
        <w:t>OGŁOSZENIE O ZAMÓWIENIU - dostawy</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Zamieszczanie ogłoszenia:</w:t>
      </w:r>
      <w:r w:rsidRPr="005D1B54">
        <w:rPr>
          <w:rFonts w:ascii="Arial" w:eastAsia="Times New Roman" w:hAnsi="Arial" w:cs="Arial"/>
          <w:sz w:val="20"/>
          <w:szCs w:val="20"/>
        </w:rPr>
        <w:t xml:space="preserve"> obowiązkowe.</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Ogłoszenie dotyczy:</w:t>
      </w:r>
      <w:r w:rsidRPr="005D1B54">
        <w:rPr>
          <w:rFonts w:ascii="Arial" w:eastAsia="Times New Roman" w:hAnsi="Arial" w:cs="Arial"/>
          <w:sz w:val="20"/>
          <w:szCs w:val="20"/>
        </w:rPr>
        <w:t xml:space="preserve"> zamówienia publicznego.</w:t>
      </w:r>
    </w:p>
    <w:p w:rsidR="005D1B54" w:rsidRPr="005D1B54" w:rsidRDefault="005D1B54" w:rsidP="005D1B54">
      <w:pPr>
        <w:spacing w:before="226" w:after="136" w:line="300" w:lineRule="atLeast"/>
        <w:rPr>
          <w:rFonts w:ascii="Arial" w:eastAsia="Times New Roman" w:hAnsi="Arial" w:cs="Arial"/>
          <w:b/>
          <w:bCs/>
          <w:sz w:val="24"/>
          <w:szCs w:val="24"/>
          <w:u w:val="single"/>
        </w:rPr>
      </w:pPr>
      <w:r w:rsidRPr="005D1B54">
        <w:rPr>
          <w:rFonts w:ascii="Arial" w:eastAsia="Times New Roman" w:hAnsi="Arial" w:cs="Arial"/>
          <w:b/>
          <w:bCs/>
          <w:sz w:val="24"/>
          <w:szCs w:val="24"/>
          <w:u w:val="single"/>
        </w:rPr>
        <w:t>SEKCJA I: ZAMAWIAJĄCY</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 1) NAZWA I ADRES:</w:t>
      </w:r>
      <w:r w:rsidRPr="005D1B54">
        <w:rPr>
          <w:rFonts w:ascii="Arial" w:eastAsia="Times New Roman" w:hAnsi="Arial" w:cs="Arial"/>
          <w:sz w:val="20"/>
          <w:szCs w:val="20"/>
        </w:rPr>
        <w:t xml:space="preserve"> Instytut Hematologii i Transfuzjologii , ul. Indiry Gandhi 14, 02-776 Warszawa, woj. mazowieckie, tel. 022 349 62 22, faks 022 349 62 23.</w:t>
      </w:r>
    </w:p>
    <w:p w:rsidR="005D1B54" w:rsidRPr="005D1B54" w:rsidRDefault="005D1B54" w:rsidP="005D1B54">
      <w:pPr>
        <w:numPr>
          <w:ilvl w:val="0"/>
          <w:numId w:val="1"/>
        </w:numPr>
        <w:spacing w:before="100" w:beforeAutospacing="1" w:after="100" w:afterAutospacing="1" w:line="300" w:lineRule="atLeast"/>
        <w:ind w:left="272"/>
        <w:rPr>
          <w:rFonts w:ascii="Arial" w:eastAsia="Times New Roman" w:hAnsi="Arial" w:cs="Arial"/>
          <w:sz w:val="20"/>
          <w:szCs w:val="20"/>
        </w:rPr>
      </w:pPr>
      <w:r w:rsidRPr="005D1B54">
        <w:rPr>
          <w:rFonts w:ascii="Arial" w:eastAsia="Times New Roman" w:hAnsi="Arial" w:cs="Arial"/>
          <w:b/>
          <w:bCs/>
          <w:sz w:val="20"/>
          <w:szCs w:val="20"/>
        </w:rPr>
        <w:t>Adres strony internetowej zamawiającego:</w:t>
      </w:r>
      <w:r w:rsidRPr="005D1B54">
        <w:rPr>
          <w:rFonts w:ascii="Arial" w:eastAsia="Times New Roman" w:hAnsi="Arial" w:cs="Arial"/>
          <w:sz w:val="20"/>
          <w:szCs w:val="20"/>
        </w:rPr>
        <w:t xml:space="preserve"> www.ihit.waw.pl</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 2) RODZAJ ZAMAWIAJĄCEGO:</w:t>
      </w:r>
      <w:r w:rsidRPr="005D1B54">
        <w:rPr>
          <w:rFonts w:ascii="Arial" w:eastAsia="Times New Roman" w:hAnsi="Arial" w:cs="Arial"/>
          <w:sz w:val="20"/>
          <w:szCs w:val="20"/>
        </w:rPr>
        <w:t xml:space="preserve"> Podmiot prawa publicznego.</w:t>
      </w:r>
    </w:p>
    <w:p w:rsidR="005D1B54" w:rsidRPr="005D1B54" w:rsidRDefault="005D1B54" w:rsidP="005D1B54">
      <w:pPr>
        <w:spacing w:before="226" w:after="136" w:line="300" w:lineRule="atLeast"/>
        <w:rPr>
          <w:rFonts w:ascii="Arial" w:eastAsia="Times New Roman" w:hAnsi="Arial" w:cs="Arial"/>
          <w:b/>
          <w:bCs/>
          <w:sz w:val="24"/>
          <w:szCs w:val="24"/>
          <w:u w:val="single"/>
        </w:rPr>
      </w:pPr>
      <w:r w:rsidRPr="005D1B54">
        <w:rPr>
          <w:rFonts w:ascii="Arial" w:eastAsia="Times New Roman" w:hAnsi="Arial" w:cs="Arial"/>
          <w:b/>
          <w:bCs/>
          <w:sz w:val="24"/>
          <w:szCs w:val="24"/>
          <w:u w:val="single"/>
        </w:rPr>
        <w:t>SEKCJA II: PRZEDMIOT ZAMÓWIENIA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 OKREŚLENIE PRZEDMIOTU ZAMÓWIENIA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II.1.1) Nazwa nadana zamówieniu przez zamawiającego:</w:t>
      </w:r>
      <w:r w:rsidRPr="005D1B54">
        <w:rPr>
          <w:rFonts w:ascii="Arial" w:eastAsia="Times New Roman" w:hAnsi="Arial" w:cs="Arial"/>
          <w:sz w:val="20"/>
          <w:szCs w:val="20"/>
        </w:rPr>
        <w:t xml:space="preserve"> </w:t>
      </w:r>
      <w:proofErr w:type="spellStart"/>
      <w:r w:rsidRPr="005D1B54">
        <w:rPr>
          <w:rFonts w:ascii="Arial" w:eastAsia="Times New Roman" w:hAnsi="Arial" w:cs="Arial"/>
          <w:b/>
          <w:color w:val="0000FF"/>
          <w:sz w:val="28"/>
          <w:szCs w:val="20"/>
        </w:rPr>
        <w:t>IHiT</w:t>
      </w:r>
      <w:proofErr w:type="spellEnd"/>
      <w:r w:rsidRPr="005D1B54">
        <w:rPr>
          <w:rFonts w:ascii="Arial" w:eastAsia="Times New Roman" w:hAnsi="Arial" w:cs="Arial"/>
          <w:b/>
          <w:color w:val="0000FF"/>
          <w:sz w:val="28"/>
          <w:szCs w:val="20"/>
        </w:rPr>
        <w:t>/P/80/2012_Dostawa bielizny operacyjnej jednorazowej, zestawów do zabiegów operacyjnych, produktów leczniczych i materiałów opatrunkowych (zadania nr 1 - 9).</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II.1.2) Rodzaj zamówienia:</w:t>
      </w:r>
      <w:r w:rsidRPr="005D1B54">
        <w:rPr>
          <w:rFonts w:ascii="Arial" w:eastAsia="Times New Roman" w:hAnsi="Arial" w:cs="Arial"/>
          <w:sz w:val="20"/>
          <w:szCs w:val="20"/>
        </w:rPr>
        <w:t xml:space="preserve"> dostawy.</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II.1.3) Określenie przedmiotu oraz wielkości lub zakresu zamówienia:</w:t>
      </w:r>
      <w:r w:rsidRPr="005D1B54">
        <w:rPr>
          <w:rFonts w:ascii="Arial" w:eastAsia="Times New Roman" w:hAnsi="Arial" w:cs="Arial"/>
          <w:sz w:val="20"/>
          <w:szCs w:val="20"/>
        </w:rPr>
        <w:t xml:space="preserve"> Dostawa bielizny operacyjnej jednorazowej, zestawów do zabiegów operacyjnych, produktów leczniczych i materiałów opatrunkowych w dziewięciu zadaniach.</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II.1.4) Czy przewiduje się udzielenie zamówień uzupełniających:</w:t>
      </w:r>
      <w:r w:rsidRPr="005D1B54">
        <w:rPr>
          <w:rFonts w:ascii="Arial" w:eastAsia="Times New Roman" w:hAnsi="Arial" w:cs="Arial"/>
          <w:sz w:val="20"/>
          <w:szCs w:val="20"/>
        </w:rPr>
        <w:t xml:space="preserve"> nie.</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II.1.5) Wspólny Słownik Zamówień (CPV):</w:t>
      </w:r>
      <w:r w:rsidRPr="005D1B54">
        <w:rPr>
          <w:rFonts w:ascii="Arial" w:eastAsia="Times New Roman" w:hAnsi="Arial" w:cs="Arial"/>
          <w:sz w:val="20"/>
          <w:szCs w:val="20"/>
        </w:rPr>
        <w:t xml:space="preserve"> 39.51.80.00-6, 33.14.16.20-2, 33.14.10.00-0, 33.69.00.00-3, 33.14.11.19-7, 33.14.11.10-4.</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II.1.6) Czy dopuszcza się złożenie oferty częściowej:</w:t>
      </w:r>
      <w:r w:rsidRPr="005D1B54">
        <w:rPr>
          <w:rFonts w:ascii="Arial" w:eastAsia="Times New Roman" w:hAnsi="Arial" w:cs="Arial"/>
          <w:sz w:val="20"/>
          <w:szCs w:val="20"/>
        </w:rPr>
        <w:t xml:space="preserve"> tak, liczba części: 9.</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II.1.7) Czy dopuszcza się złożenie oferty wariantowej:</w:t>
      </w:r>
      <w:r w:rsidRPr="005D1B54">
        <w:rPr>
          <w:rFonts w:ascii="Arial" w:eastAsia="Times New Roman" w:hAnsi="Arial" w:cs="Arial"/>
          <w:sz w:val="20"/>
          <w:szCs w:val="20"/>
        </w:rPr>
        <w:t xml:space="preserve"> nie.</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II.2) CZAS TRWANIA ZAMÓWIENIA LUB TERMIN WYKONANIA:</w:t>
      </w:r>
      <w:r w:rsidRPr="005D1B54">
        <w:rPr>
          <w:rFonts w:ascii="Arial" w:eastAsia="Times New Roman" w:hAnsi="Arial" w:cs="Arial"/>
          <w:sz w:val="20"/>
          <w:szCs w:val="20"/>
        </w:rPr>
        <w:t xml:space="preserve"> .</w:t>
      </w:r>
    </w:p>
    <w:p w:rsidR="005D1B54" w:rsidRPr="005D1B54" w:rsidRDefault="005D1B54" w:rsidP="005D1B54">
      <w:pPr>
        <w:spacing w:before="226" w:after="136" w:line="300" w:lineRule="atLeast"/>
        <w:rPr>
          <w:rFonts w:ascii="Arial" w:eastAsia="Times New Roman" w:hAnsi="Arial" w:cs="Arial"/>
          <w:b/>
          <w:bCs/>
          <w:sz w:val="24"/>
          <w:szCs w:val="24"/>
          <w:u w:val="single"/>
        </w:rPr>
      </w:pPr>
      <w:r w:rsidRPr="005D1B54">
        <w:rPr>
          <w:rFonts w:ascii="Arial" w:eastAsia="Times New Roman" w:hAnsi="Arial" w:cs="Arial"/>
          <w:b/>
          <w:bCs/>
          <w:sz w:val="24"/>
          <w:szCs w:val="24"/>
          <w:u w:val="single"/>
        </w:rPr>
        <w:t>SEKCJA III: INFORMACJE O CHARAKTERZE PRAWNYM, EKONOMICZNYM, FINANSOWYM I TECHNICZNYM</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III.1) WADIUM</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Informacja na temat wadium:</w:t>
      </w:r>
      <w:r w:rsidRPr="005D1B54">
        <w:rPr>
          <w:rFonts w:ascii="Arial" w:eastAsia="Times New Roman" w:hAnsi="Arial" w:cs="Arial"/>
          <w:sz w:val="20"/>
          <w:szCs w:val="20"/>
        </w:rPr>
        <w:t xml:space="preserve"> Zamawiający nie wymaga wniesienia wadium</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III.2) ZALICZKI</w:t>
      </w:r>
    </w:p>
    <w:p w:rsidR="005D1B54" w:rsidRPr="005D1B54" w:rsidRDefault="005D1B54" w:rsidP="005D1B54">
      <w:pPr>
        <w:numPr>
          <w:ilvl w:val="0"/>
          <w:numId w:val="2"/>
        </w:numPr>
        <w:spacing w:before="100" w:beforeAutospacing="1" w:after="100" w:afterAutospacing="1" w:line="300" w:lineRule="atLeast"/>
        <w:ind w:left="272"/>
        <w:rPr>
          <w:rFonts w:ascii="Arial" w:eastAsia="Times New Roman" w:hAnsi="Arial" w:cs="Arial"/>
          <w:sz w:val="20"/>
          <w:szCs w:val="20"/>
        </w:rPr>
      </w:pPr>
      <w:r w:rsidRPr="005D1B54">
        <w:rPr>
          <w:rFonts w:ascii="Arial" w:eastAsia="Times New Roman" w:hAnsi="Arial" w:cs="Arial"/>
          <w:b/>
          <w:bCs/>
          <w:sz w:val="20"/>
          <w:szCs w:val="20"/>
        </w:rPr>
        <w:t>Czy przewiduje się udzielenie zaliczek na poczet wykonania zamówienia:</w:t>
      </w:r>
      <w:r w:rsidRPr="005D1B54">
        <w:rPr>
          <w:rFonts w:ascii="Arial" w:eastAsia="Times New Roman" w:hAnsi="Arial" w:cs="Arial"/>
          <w:sz w:val="20"/>
          <w:szCs w:val="20"/>
        </w:rPr>
        <w:t xml:space="preserve"> nie</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III.3) WARUNKI UDZIAŁU W POSTĘPOWANIU ORAZ OPIS SPOSOBU DOKONYWANIA OCENY SPEŁNIANIA TYCH WARUNKÓW</w:t>
      </w:r>
    </w:p>
    <w:p w:rsidR="005D1B54" w:rsidRPr="005D1B54" w:rsidRDefault="005D1B54" w:rsidP="005D1B54">
      <w:pPr>
        <w:numPr>
          <w:ilvl w:val="0"/>
          <w:numId w:val="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 3.1) Uprawnienia do wykonywania określonej działalności lub czynności, jeżeli przepisy prawa nakładają obowiązek ich posiadania</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Opis sposobu dokonywania oceny spełniania tego warunku</w:t>
      </w:r>
    </w:p>
    <w:p w:rsidR="005D1B54" w:rsidRPr="005D1B54" w:rsidRDefault="005D1B54" w:rsidP="005D1B54">
      <w:pPr>
        <w:numPr>
          <w:ilvl w:val="1"/>
          <w:numId w:val="3"/>
        </w:numPr>
        <w:spacing w:after="0" w:line="300" w:lineRule="atLeast"/>
        <w:ind w:left="544"/>
        <w:rPr>
          <w:rFonts w:ascii="Arial" w:eastAsia="Times New Roman" w:hAnsi="Arial" w:cs="Arial"/>
          <w:sz w:val="20"/>
          <w:szCs w:val="20"/>
        </w:rPr>
      </w:pPr>
      <w:r w:rsidRPr="005D1B54">
        <w:rPr>
          <w:rFonts w:ascii="Arial" w:eastAsia="Times New Roman" w:hAnsi="Arial" w:cs="Arial"/>
          <w:sz w:val="20"/>
          <w:szCs w:val="20"/>
        </w:rPr>
        <w:lastRenderedPageBreak/>
        <w:t xml:space="preserve">Zezwolenia na obrót produktami leczniczymi (należy przedstawić jeden z poniższych dokumentów): Kopię ważnego zezwolenia w zakresie prowadzenia hurtowni farmaceutycznej, a w przypadku składania oferty na leki psychotropowe i środki </w:t>
      </w:r>
      <w:proofErr w:type="spellStart"/>
      <w:r w:rsidRPr="005D1B54">
        <w:rPr>
          <w:rFonts w:ascii="Arial" w:eastAsia="Times New Roman" w:hAnsi="Arial" w:cs="Arial"/>
          <w:sz w:val="20"/>
          <w:szCs w:val="20"/>
        </w:rPr>
        <w:t>odurzające_odpowiednio</w:t>
      </w:r>
      <w:proofErr w:type="spellEnd"/>
      <w:r w:rsidRPr="005D1B54">
        <w:rPr>
          <w:rFonts w:ascii="Arial" w:eastAsia="Times New Roman" w:hAnsi="Arial" w:cs="Arial"/>
          <w:sz w:val="20"/>
          <w:szCs w:val="20"/>
        </w:rPr>
        <w:t xml:space="preserve"> wymagane zezwolenie; Kopię ważnego zezwolenia Głównego Inspektora Farmaceutycznego na wytwarzanie, jeżeli wykonawca jest wytwórcą; W przypadku wykonawcy prowadzącego skład konsygnacyjny - zezwolenie na prowadzenie składu zawierające uprawnienia przyznane przez Głównego Inspektora Farmaceutycznego w zakresie obrotu produktami leczniczymi; Powyższe dokumenty muszą być zgodne z ustawą z dnia 6 września 2001 r. Prawo farmaceutyczne (Dz. U. z 2008 r. Nr 45, poz. 271 - tekst jednolity z </w:t>
      </w:r>
      <w:proofErr w:type="spellStart"/>
      <w:r w:rsidRPr="005D1B54">
        <w:rPr>
          <w:rFonts w:ascii="Arial" w:eastAsia="Times New Roman" w:hAnsi="Arial" w:cs="Arial"/>
          <w:sz w:val="20"/>
          <w:szCs w:val="20"/>
        </w:rPr>
        <w:t>późn</w:t>
      </w:r>
      <w:proofErr w:type="spellEnd"/>
      <w:r w:rsidRPr="005D1B54">
        <w:rPr>
          <w:rFonts w:ascii="Arial" w:eastAsia="Times New Roman" w:hAnsi="Arial" w:cs="Arial"/>
          <w:sz w:val="20"/>
          <w:szCs w:val="20"/>
        </w:rPr>
        <w:t>. zm.)</w:t>
      </w:r>
    </w:p>
    <w:p w:rsidR="005D1B54" w:rsidRPr="005D1B54" w:rsidRDefault="005D1B54" w:rsidP="005D1B54">
      <w:pPr>
        <w:numPr>
          <w:ilvl w:val="0"/>
          <w:numId w:val="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III.3.2) Wiedza i doświadczenie</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Opis sposobu dokonywania oceny spełniania tego warunku</w:t>
      </w:r>
    </w:p>
    <w:p w:rsidR="005D1B54" w:rsidRPr="005D1B54" w:rsidRDefault="005D1B54" w:rsidP="005D1B54">
      <w:pPr>
        <w:numPr>
          <w:ilvl w:val="1"/>
          <w:numId w:val="3"/>
        </w:numPr>
        <w:spacing w:after="0" w:line="300" w:lineRule="atLeast"/>
        <w:ind w:left="544"/>
        <w:rPr>
          <w:rFonts w:ascii="Arial" w:eastAsia="Times New Roman" w:hAnsi="Arial" w:cs="Arial"/>
          <w:sz w:val="20"/>
          <w:szCs w:val="20"/>
        </w:rPr>
      </w:pPr>
      <w:r w:rsidRPr="005D1B54">
        <w:rPr>
          <w:rFonts w:ascii="Arial" w:eastAsia="Times New Roman" w:hAnsi="Arial" w:cs="Arial"/>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5D1B54" w:rsidRPr="005D1B54" w:rsidRDefault="005D1B54" w:rsidP="005D1B54">
      <w:pPr>
        <w:numPr>
          <w:ilvl w:val="0"/>
          <w:numId w:val="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III.3.3) Potencjał techniczny</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Opis sposobu dokonywania oceny spełniania tego warunku</w:t>
      </w:r>
    </w:p>
    <w:p w:rsidR="005D1B54" w:rsidRPr="005D1B54" w:rsidRDefault="005D1B54" w:rsidP="005D1B54">
      <w:pPr>
        <w:numPr>
          <w:ilvl w:val="1"/>
          <w:numId w:val="3"/>
        </w:numPr>
        <w:spacing w:after="0" w:line="300" w:lineRule="atLeast"/>
        <w:ind w:left="544"/>
        <w:rPr>
          <w:rFonts w:ascii="Arial" w:eastAsia="Times New Roman" w:hAnsi="Arial" w:cs="Arial"/>
          <w:sz w:val="20"/>
          <w:szCs w:val="20"/>
        </w:rPr>
      </w:pPr>
      <w:r w:rsidRPr="005D1B54">
        <w:rPr>
          <w:rFonts w:ascii="Arial" w:eastAsia="Times New Roman" w:hAnsi="Arial" w:cs="Arial"/>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5D1B54" w:rsidRPr="005D1B54" w:rsidRDefault="005D1B54" w:rsidP="005D1B54">
      <w:pPr>
        <w:numPr>
          <w:ilvl w:val="0"/>
          <w:numId w:val="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III.3.4) Osoby zdolne do wykonania zamówienia</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Opis sposobu dokonywania oceny spełniania tego warunku</w:t>
      </w:r>
    </w:p>
    <w:p w:rsidR="005D1B54" w:rsidRPr="005D1B54" w:rsidRDefault="005D1B54" w:rsidP="005D1B54">
      <w:pPr>
        <w:numPr>
          <w:ilvl w:val="1"/>
          <w:numId w:val="3"/>
        </w:numPr>
        <w:spacing w:after="0" w:line="300" w:lineRule="atLeast"/>
        <w:ind w:left="544"/>
        <w:rPr>
          <w:rFonts w:ascii="Arial" w:eastAsia="Times New Roman" w:hAnsi="Arial" w:cs="Arial"/>
          <w:sz w:val="20"/>
          <w:szCs w:val="20"/>
        </w:rPr>
      </w:pPr>
      <w:r w:rsidRPr="005D1B54">
        <w:rPr>
          <w:rFonts w:ascii="Arial" w:eastAsia="Times New Roman" w:hAnsi="Arial" w:cs="Arial"/>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5D1B54" w:rsidRPr="005D1B54" w:rsidRDefault="005D1B54" w:rsidP="005D1B54">
      <w:pPr>
        <w:numPr>
          <w:ilvl w:val="0"/>
          <w:numId w:val="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III.3.5) Sytuacja ekonomiczna i finansowa</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Opis sposobu dokonywania oceny spełniania tego warunku</w:t>
      </w:r>
    </w:p>
    <w:p w:rsidR="005D1B54" w:rsidRPr="005D1B54" w:rsidRDefault="005D1B54" w:rsidP="005D1B54">
      <w:pPr>
        <w:numPr>
          <w:ilvl w:val="1"/>
          <w:numId w:val="3"/>
        </w:numPr>
        <w:spacing w:after="0" w:line="300" w:lineRule="atLeast"/>
        <w:ind w:left="544"/>
        <w:rPr>
          <w:rFonts w:ascii="Arial" w:eastAsia="Times New Roman" w:hAnsi="Arial" w:cs="Arial"/>
          <w:sz w:val="20"/>
          <w:szCs w:val="20"/>
        </w:rPr>
      </w:pPr>
      <w:r w:rsidRPr="005D1B54">
        <w:rPr>
          <w:rFonts w:ascii="Arial" w:eastAsia="Times New Roman" w:hAnsi="Arial" w:cs="Arial"/>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III.4) INFORMACJA O OŚWIADCZENIACH LUB DOKUMENTACH, JAKIE MAJĄ DOSTARCZYĆ WYKONAWCY W CELU POTWIERDZENIA SPEŁNIANIA WARUNKÓW UDZIAŁU W POSTĘPOWANIU ORAZ NIEPODLEGANIA WYKLUCZENIU NA PODSTAWIE ART. 24 UST. 1 USTAWY</w:t>
      </w:r>
    </w:p>
    <w:p w:rsidR="005D1B54" w:rsidRPr="005D1B54" w:rsidRDefault="005D1B54" w:rsidP="005D1B54">
      <w:pPr>
        <w:numPr>
          <w:ilvl w:val="0"/>
          <w:numId w:val="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III.4.1) W zakresie wykazania spełniania przez wykonawcę warunków, o których mowa w art. 22 ust. 1 ustawy, oprócz oświadczenia o spełnieniu warunków udziału w postępowaniu, należy przedłożyć:</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koncesję, zezwolenie lub licencję </w:t>
      </w:r>
    </w:p>
    <w:p w:rsidR="005D1B54" w:rsidRPr="005D1B54" w:rsidRDefault="005D1B54" w:rsidP="005D1B54">
      <w:pPr>
        <w:numPr>
          <w:ilvl w:val="0"/>
          <w:numId w:val="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III.4.2) W zakresie potwierdzenia niepodlegania wykluczeniu na podstawie art. 24 ust. 1 ustawy, należy przedłożyć:</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oświadczenie o braku podstaw do wykluczenia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aktualny odpis z właściwego rejestru, jeżeli odrębne przepisy wymagają wpisu do rejestru, w celu wykazania braku podstaw do wykluczenia w oparciu o art. 24 ust. 1 </w:t>
      </w:r>
      <w:proofErr w:type="spellStart"/>
      <w:r w:rsidRPr="005D1B54">
        <w:rPr>
          <w:rFonts w:ascii="Arial" w:eastAsia="Times New Roman" w:hAnsi="Arial" w:cs="Arial"/>
          <w:sz w:val="20"/>
          <w:szCs w:val="20"/>
        </w:rPr>
        <w:t>pkt</w:t>
      </w:r>
      <w:proofErr w:type="spellEnd"/>
      <w:r w:rsidRPr="005D1B54">
        <w:rPr>
          <w:rFonts w:ascii="Arial" w:eastAsia="Times New Roman" w:hAnsi="Arial" w:cs="Arial"/>
          <w:sz w:val="20"/>
          <w:szCs w:val="20"/>
        </w:rPr>
        <w:t xml:space="preserve"> 2 ustawy, wystawiony nie wcześniej niż 6 miesięcy przed upływem terminu składania wniosków o dopuszczenie do udziału w postępowaniu o udzielenie zamówienia albo składania ofert, a w stosunku do osób fizycznych oświadczenie w zakresie art. 24 ust. 1 </w:t>
      </w:r>
      <w:proofErr w:type="spellStart"/>
      <w:r w:rsidRPr="005D1B54">
        <w:rPr>
          <w:rFonts w:ascii="Arial" w:eastAsia="Times New Roman" w:hAnsi="Arial" w:cs="Arial"/>
          <w:sz w:val="20"/>
          <w:szCs w:val="20"/>
        </w:rPr>
        <w:t>pkt</w:t>
      </w:r>
      <w:proofErr w:type="spellEnd"/>
      <w:r w:rsidRPr="005D1B54">
        <w:rPr>
          <w:rFonts w:ascii="Arial" w:eastAsia="Times New Roman" w:hAnsi="Arial" w:cs="Arial"/>
          <w:sz w:val="20"/>
          <w:szCs w:val="20"/>
        </w:rPr>
        <w:t xml:space="preserve"> 2 ustawy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aktualne zaświadczenie właściwego oddziału Zakładu Ubezpieczeń Społecznych lub Kasy Rolniczego Ubezpieczenia Społecznego potwierdzające, że wykonawca nie zalega z opłacaniem składek na </w:t>
      </w:r>
      <w:r w:rsidRPr="005D1B54">
        <w:rPr>
          <w:rFonts w:ascii="Arial" w:eastAsia="Times New Roman" w:hAnsi="Arial" w:cs="Arial"/>
          <w:sz w:val="20"/>
          <w:szCs w:val="20"/>
        </w:rPr>
        <w:lastRenderedPageBreak/>
        <w:t xml:space="preserve">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wykonawca powołujący się przy wykazywaniu spełniania warunków udziału w postępowaniu na potencjał innych podmiotów, które będą brały udział w realizacji części zamówienia, przedkłada także dokumenty dotyczące tego podmiotu w zakresie wymaganym dla wykonawcy, określonym w </w:t>
      </w:r>
      <w:proofErr w:type="spellStart"/>
      <w:r w:rsidRPr="005D1B54">
        <w:rPr>
          <w:rFonts w:ascii="Arial" w:eastAsia="Times New Roman" w:hAnsi="Arial" w:cs="Arial"/>
          <w:sz w:val="20"/>
          <w:szCs w:val="20"/>
        </w:rPr>
        <w:t>pkt</w:t>
      </w:r>
      <w:proofErr w:type="spellEnd"/>
      <w:r w:rsidRPr="005D1B54">
        <w:rPr>
          <w:rFonts w:ascii="Arial" w:eastAsia="Times New Roman" w:hAnsi="Arial" w:cs="Arial"/>
          <w:sz w:val="20"/>
          <w:szCs w:val="20"/>
        </w:rPr>
        <w:t xml:space="preserve"> III.4.2. </w:t>
      </w:r>
    </w:p>
    <w:p w:rsidR="005D1B54" w:rsidRPr="005D1B54" w:rsidRDefault="005D1B54" w:rsidP="005D1B54">
      <w:pPr>
        <w:numPr>
          <w:ilvl w:val="0"/>
          <w:numId w:val="4"/>
        </w:numPr>
        <w:spacing w:after="0" w:line="300" w:lineRule="atLeast"/>
        <w:ind w:left="272"/>
        <w:rPr>
          <w:rFonts w:ascii="Arial" w:eastAsia="Times New Roman" w:hAnsi="Arial" w:cs="Arial"/>
          <w:sz w:val="20"/>
          <w:szCs w:val="20"/>
        </w:rPr>
      </w:pPr>
      <w:r w:rsidRPr="005D1B54">
        <w:rPr>
          <w:rFonts w:ascii="Arial" w:eastAsia="Times New Roman" w:hAnsi="Arial" w:cs="Arial"/>
          <w:sz w:val="20"/>
          <w:szCs w:val="20"/>
        </w:rPr>
        <w:t>III.4.3) Dokumenty podmiotów zagranicznych</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sz w:val="20"/>
          <w:szCs w:val="20"/>
        </w:rPr>
        <w:t>Jeżeli wykonawca ma siedzibę lub miejsce zamieszkania poza terytorium Rzeczypospolitej Polskiej, przedkłada:</w:t>
      </w:r>
    </w:p>
    <w:p w:rsidR="005D1B54" w:rsidRPr="005D1B54" w:rsidRDefault="005D1B54" w:rsidP="005D1B54">
      <w:pPr>
        <w:spacing w:after="0" w:line="300" w:lineRule="atLeast"/>
        <w:ind w:left="272"/>
        <w:rPr>
          <w:rFonts w:ascii="Arial" w:eastAsia="Times New Roman" w:hAnsi="Arial" w:cs="Arial"/>
          <w:sz w:val="20"/>
          <w:szCs w:val="20"/>
        </w:rPr>
      </w:pPr>
      <w:r w:rsidRPr="005D1B54">
        <w:rPr>
          <w:rFonts w:ascii="Arial" w:eastAsia="Times New Roman" w:hAnsi="Arial" w:cs="Arial"/>
          <w:sz w:val="20"/>
          <w:szCs w:val="20"/>
        </w:rPr>
        <w:t>III.4.3.1) dokument wystawiony w kraju, w którym ma siedzibę lub miejsce zamieszkania potwierdzający, że:</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nie otwarto jego likwidacji ani nie ogłoszono upadłości - wystawiony nie wcześniej niż 6 miesięcy przed upływem terminu składania wniosków o dopuszczenie do udziału w postępowaniu o udzielenie zamówienia albo składania ofert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 </w:t>
      </w:r>
    </w:p>
    <w:p w:rsidR="005D1B54" w:rsidRPr="005D1B54" w:rsidRDefault="005D1B54" w:rsidP="005D1B54">
      <w:pPr>
        <w:numPr>
          <w:ilvl w:val="1"/>
          <w:numId w:val="4"/>
        </w:numPr>
        <w:spacing w:before="100" w:beforeAutospacing="1" w:after="109" w:line="300" w:lineRule="atLeast"/>
        <w:ind w:left="992" w:right="181"/>
        <w:jc w:val="both"/>
        <w:rPr>
          <w:rFonts w:ascii="Arial" w:eastAsia="Times New Roman" w:hAnsi="Arial" w:cs="Arial"/>
          <w:sz w:val="20"/>
          <w:szCs w:val="20"/>
        </w:rPr>
      </w:pPr>
      <w:r w:rsidRPr="005D1B54">
        <w:rPr>
          <w:rFonts w:ascii="Arial" w:eastAsia="Times New Roman" w:hAnsi="Arial" w:cs="Arial"/>
          <w:sz w:val="20"/>
          <w:szCs w:val="20"/>
        </w:rPr>
        <w:t xml:space="preserve">nie orzeczono wobec niego zakazu ubiegania się o zamówienie - wystawiony nie wcześniej niż 6 miesięcy przed upływem terminu składania wniosków o dopuszczenie do udziału w postępowaniu o udzielenie zamówienia albo składania ofert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sz w:val="20"/>
          <w:szCs w:val="20"/>
        </w:rPr>
        <w:t>III.5) INFORMACJA O DOKUMENTACH POTWIERDZAJĄCYCH, ŻE OFEROWANE DOSTAWY , USŁUGI LUB ROBOTY BUDOWLANE ODPOWIADAJĄ OKREŚLONYM WYMAGANIOM</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sz w:val="20"/>
          <w:szCs w:val="20"/>
        </w:rPr>
        <w:t>W zakresie potwierdzenia, że oferowane dostawy, usługi lub roboty budowlane odpowiadają określonym wymaganiom należy przedłożyć:</w:t>
      </w:r>
    </w:p>
    <w:p w:rsidR="005D1B54" w:rsidRPr="005D1B54" w:rsidRDefault="005D1B54" w:rsidP="005D1B54">
      <w:pPr>
        <w:numPr>
          <w:ilvl w:val="0"/>
          <w:numId w:val="5"/>
        </w:numPr>
        <w:spacing w:after="0" w:line="300" w:lineRule="atLeast"/>
        <w:ind w:right="181"/>
        <w:jc w:val="both"/>
        <w:rPr>
          <w:rFonts w:ascii="Arial" w:eastAsia="Times New Roman" w:hAnsi="Arial" w:cs="Arial"/>
          <w:sz w:val="20"/>
          <w:szCs w:val="20"/>
        </w:rPr>
      </w:pPr>
      <w:r w:rsidRPr="005D1B54">
        <w:rPr>
          <w:rFonts w:ascii="Arial" w:eastAsia="Times New Roman" w:hAnsi="Arial" w:cs="Arial"/>
          <w:sz w:val="20"/>
          <w:szCs w:val="20"/>
        </w:rPr>
        <w:t>inne dokumenty</w:t>
      </w:r>
    </w:p>
    <w:p w:rsidR="005D1B54" w:rsidRPr="005D1B54" w:rsidRDefault="005D1B54" w:rsidP="005D1B54">
      <w:pPr>
        <w:spacing w:after="0" w:line="300" w:lineRule="atLeast"/>
        <w:ind w:left="720" w:right="181"/>
        <w:jc w:val="both"/>
        <w:rPr>
          <w:rFonts w:ascii="Arial" w:eastAsia="Times New Roman" w:hAnsi="Arial" w:cs="Arial"/>
          <w:sz w:val="20"/>
          <w:szCs w:val="20"/>
        </w:rPr>
      </w:pPr>
      <w:r w:rsidRPr="005D1B54">
        <w:rPr>
          <w:rFonts w:ascii="Arial" w:eastAsia="Times New Roman" w:hAnsi="Arial" w:cs="Arial"/>
          <w:sz w:val="20"/>
          <w:szCs w:val="20"/>
        </w:rPr>
        <w:t xml:space="preserve">Zgodnie z § 5 ust. 1 </w:t>
      </w:r>
      <w:proofErr w:type="spellStart"/>
      <w:r w:rsidRPr="005D1B54">
        <w:rPr>
          <w:rFonts w:ascii="Arial" w:eastAsia="Times New Roman" w:hAnsi="Arial" w:cs="Arial"/>
          <w:sz w:val="20"/>
          <w:szCs w:val="20"/>
        </w:rPr>
        <w:t>pkt</w:t>
      </w:r>
      <w:proofErr w:type="spellEnd"/>
      <w:r w:rsidRPr="005D1B54">
        <w:rPr>
          <w:rFonts w:ascii="Arial" w:eastAsia="Times New Roman" w:hAnsi="Arial" w:cs="Arial"/>
          <w:sz w:val="20"/>
          <w:szCs w:val="20"/>
        </w:rPr>
        <w:t xml:space="preserve"> 3 Rozporządzenia Prezesa Rady Ministrów z dnia 30 grudnia 2008 r. /Dz. U. z 2009 r. Nr 226, poz. 1817/,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określone w Załączniku nr 1 do SIWZ - zgodnie z tym Załącznikiem. 5.2. Oferowany przedmiot zamówienia musi posiadać znak CE (załączyć kopię) - jeżeli dotyczy. 5.3. Dla wyrobów medycznych do oferty należy dołączyć (jeżeli dotyczy): 5.3.1 Kopię Deklaracji Zgodności / lub kopię Certyfikatu CE 5.3.2 Kopię Deklaracji Zgodności / lub kopię Certyfikatu CE 5.3.3 Oświadczenie o niepodleganiu obowiązkowi dokonania zgłoszenia* / powiadomienia* o wyrobie do Prezesa Urzędu Rejestracji Produktów Leczniczych i Produktów </w:t>
      </w:r>
      <w:proofErr w:type="spellStart"/>
      <w:r w:rsidRPr="005D1B54">
        <w:rPr>
          <w:rFonts w:ascii="Arial" w:eastAsia="Times New Roman" w:hAnsi="Arial" w:cs="Arial"/>
          <w:sz w:val="20"/>
          <w:szCs w:val="20"/>
        </w:rPr>
        <w:t>Biobójczych</w:t>
      </w:r>
      <w:proofErr w:type="spellEnd"/>
      <w:r w:rsidRPr="005D1B54">
        <w:rPr>
          <w:rFonts w:ascii="Arial" w:eastAsia="Times New Roman" w:hAnsi="Arial" w:cs="Arial"/>
          <w:sz w:val="20"/>
          <w:szCs w:val="20"/>
        </w:rPr>
        <w:t xml:space="preserve"> na podstawie ustawy z dnia 20 maja 2010 r. o wyrobach medycznych (Dz. U. 107, poz. 679) z podaniem podstawy braku tego obowiązku - jeżeli dotyczy */_alternatywnie jeden z poniższych dokumentów 5.3.4 W przypadku podlegania obowiązkowi dokonania zgłoszenia wyrobu do Prezesa Urzędu Rejestracji Produktów Leczniczych i Produktów </w:t>
      </w:r>
      <w:proofErr w:type="spellStart"/>
      <w:r w:rsidRPr="005D1B54">
        <w:rPr>
          <w:rFonts w:ascii="Arial" w:eastAsia="Times New Roman" w:hAnsi="Arial" w:cs="Arial"/>
          <w:sz w:val="20"/>
          <w:szCs w:val="20"/>
        </w:rPr>
        <w:t>Biobójczych</w:t>
      </w:r>
      <w:proofErr w:type="spellEnd"/>
      <w:r w:rsidRPr="005D1B54">
        <w:rPr>
          <w:rFonts w:ascii="Arial" w:eastAsia="Times New Roman" w:hAnsi="Arial" w:cs="Arial"/>
          <w:sz w:val="20"/>
          <w:szCs w:val="20"/>
        </w:rPr>
        <w:t xml:space="preserve">, - kopię zgłoszenia 5.3.5 W przypadku podlegania obowiązkowi dokonania powiadomienia Prezesa Urzędu Rejestracji Produktów Leczniczych i Produktów </w:t>
      </w:r>
      <w:proofErr w:type="spellStart"/>
      <w:r w:rsidRPr="005D1B54">
        <w:rPr>
          <w:rFonts w:ascii="Arial" w:eastAsia="Times New Roman" w:hAnsi="Arial" w:cs="Arial"/>
          <w:sz w:val="20"/>
          <w:szCs w:val="20"/>
        </w:rPr>
        <w:t>Biobójczych</w:t>
      </w:r>
      <w:proofErr w:type="spellEnd"/>
      <w:r w:rsidRPr="005D1B54">
        <w:rPr>
          <w:rFonts w:ascii="Arial" w:eastAsia="Times New Roman" w:hAnsi="Arial" w:cs="Arial"/>
          <w:sz w:val="20"/>
          <w:szCs w:val="20"/>
        </w:rPr>
        <w:t xml:space="preserve"> o wprowadzeniu wyrobu do obrotu - kopię powiadomienia lub oświadczenie, że powiadomienia takiego dokona się zgodnie z przepisami ustawy, tj. w ciągu 7 dni od dnia wprowadzenia pierwszego wyrobu na terytorium Rzeczypospolitej Polskiej 5.3.6 Wniosek do Prezesa Urzędu Rejestracji Produktów Leczniczych i Produktów </w:t>
      </w:r>
      <w:proofErr w:type="spellStart"/>
      <w:r w:rsidRPr="005D1B54">
        <w:rPr>
          <w:rFonts w:ascii="Arial" w:eastAsia="Times New Roman" w:hAnsi="Arial" w:cs="Arial"/>
          <w:sz w:val="20"/>
          <w:szCs w:val="20"/>
        </w:rPr>
        <w:t>Biobójczych</w:t>
      </w:r>
      <w:proofErr w:type="spellEnd"/>
      <w:r w:rsidRPr="005D1B54">
        <w:rPr>
          <w:rFonts w:ascii="Arial" w:eastAsia="Times New Roman" w:hAnsi="Arial" w:cs="Arial"/>
          <w:sz w:val="20"/>
          <w:szCs w:val="20"/>
        </w:rPr>
        <w:t xml:space="preserve"> o przeniesienie danych do bazy </w:t>
      </w:r>
      <w:r w:rsidRPr="005D1B54">
        <w:rPr>
          <w:rFonts w:ascii="Arial" w:eastAsia="Times New Roman" w:hAnsi="Arial" w:cs="Arial"/>
          <w:sz w:val="20"/>
          <w:szCs w:val="20"/>
        </w:rPr>
        <w:lastRenderedPageBreak/>
        <w:t>danych o wyrobach, (jeżeli dotyczy) - kopię wniosku 5.4. Dokumenty potwierdzające rejestrację produktów jałowych z gazy jako chirurgiczne wyroby medyczne krótkotrwałego użytku sklasyfikowane w klasie II A, regule 7 5.5. Dokumenty potwierdzające, że opakowania medyczne opatrunków jałowych zgodne są z normą tj. torebki papierowo - foliowe opatrzone w etykietę perforowaną /2 x TAG/ umożliwiającą wklejenie do karty pacjenta oraz książki zabiegów, zawierająca nr lot , nazwę wyrobu, datę ważności, identyfikację produktu, sposób sterylizacji 5.6. Dokumenty potwierdzające sterylizację opatrunków parą wodną w nadciśnieniu tj. metodą najbezpieczniejszą dla pacjenta 5.7. Dokumentu potwierdzającego walidację procesu sterylizacji wyrobów stanowiących przedmiot zamówienia, tj. Raportu z ponownej kwalifikacji procesu sterylizacji, wykonywanej z określoną częstotliwością zgodnie z normą. 5.8. Dokument potwierdzający zgodność przedmiotu z Normą PE EN 13795 1 - 3. 5.9. Karty danych technicznych na materiał bazowy, z którego wykonano obłożenia, serwety, fartuchy. 5.10. Produkty lecznicze winny znajdować się w urzędowych wykazów Produktów Leczniczych Dopuszczonych do obrotu na terytorium RP: 5.10.1. Rejestrze Produktów Leczniczych Dopuszczonych do Obrotu na terytorium RP; lub 5.10.2. Wykazie Produktów Leczniczych, Dopuszczonych do Obrotu na podstawie Pozwoleń wydanych przez Radę Unii Europejskiej lub Komisję Europejską; Wykonawca zobowiązany jest złożyć stosowne oświadczenie. 5.11. Oświadczenie o klasyfikacji wyrobów, o ile nie wynika to z deklaracji lub innych dokumentów dołączonych do oferty. 5.12. Katalogi oferowanych produktów, specyfikacje, metodyki, karty charakterystyki, karty danych technicznych lub inne dokumenty potwierdzające spełnienie parametrów określonych w Załączniku nr 1 do SIWZ zgodnie z tym Załącznikiem.</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 xml:space="preserve">III.7) Czy ogranicza się możliwość ubiegania się o zamówienie publiczne tylko dla wykonawców, u których ponad 50 % pracowników stanowią osoby niepełnosprawne: </w:t>
      </w:r>
      <w:r w:rsidRPr="005D1B54">
        <w:rPr>
          <w:rFonts w:ascii="Arial" w:eastAsia="Times New Roman" w:hAnsi="Arial" w:cs="Arial"/>
          <w:sz w:val="20"/>
          <w:szCs w:val="20"/>
        </w:rPr>
        <w:t>nie</w:t>
      </w:r>
    </w:p>
    <w:p w:rsidR="005D1B54" w:rsidRPr="005D1B54" w:rsidRDefault="005D1B54" w:rsidP="005D1B54">
      <w:pPr>
        <w:spacing w:before="226" w:after="136" w:line="300" w:lineRule="atLeast"/>
        <w:rPr>
          <w:rFonts w:ascii="Arial" w:eastAsia="Times New Roman" w:hAnsi="Arial" w:cs="Arial"/>
          <w:b/>
          <w:bCs/>
          <w:sz w:val="24"/>
          <w:szCs w:val="24"/>
          <w:u w:val="single"/>
        </w:rPr>
      </w:pPr>
      <w:r w:rsidRPr="005D1B54">
        <w:rPr>
          <w:rFonts w:ascii="Arial" w:eastAsia="Times New Roman" w:hAnsi="Arial" w:cs="Arial"/>
          <w:b/>
          <w:bCs/>
          <w:sz w:val="24"/>
          <w:szCs w:val="24"/>
          <w:u w:val="single"/>
        </w:rPr>
        <w:t>SEKCJA IV: PROCEDURA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IV.1) TRYB UDZIELENIA ZAMÓWIENIA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IV.1.1) Tryb udzielenia zamówienia:</w:t>
      </w:r>
      <w:r w:rsidRPr="005D1B54">
        <w:rPr>
          <w:rFonts w:ascii="Arial" w:eastAsia="Times New Roman" w:hAnsi="Arial" w:cs="Arial"/>
          <w:sz w:val="20"/>
          <w:szCs w:val="20"/>
        </w:rPr>
        <w:t xml:space="preserve"> przetarg nieograniczony.</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IV.2) KRYTERIA OCENY OFERT</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 xml:space="preserve">IV.2.1) Kryteria oceny ofert: </w:t>
      </w:r>
      <w:r w:rsidRPr="005D1B54">
        <w:rPr>
          <w:rFonts w:ascii="Arial" w:eastAsia="Times New Roman" w:hAnsi="Arial" w:cs="Arial"/>
          <w:sz w:val="20"/>
          <w:szCs w:val="20"/>
        </w:rPr>
        <w:t>najniższa cena.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IV.2.2) Czy przeprowadzona będzie aukcja elektroniczna:</w:t>
      </w:r>
      <w:r w:rsidRPr="005D1B54">
        <w:rPr>
          <w:rFonts w:ascii="Arial" w:eastAsia="Times New Roman" w:hAnsi="Arial" w:cs="Arial"/>
          <w:sz w:val="20"/>
          <w:szCs w:val="20"/>
        </w:rPr>
        <w:t xml:space="preserve"> nie.</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IV.3) ZMIANA UMOWY</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 xml:space="preserve">Czy przewiduje się istotne zmiany postanowień zawartej umowy w stosunku do treści oferty, na podstawie której dokonano wyboru wykonawcy: </w:t>
      </w:r>
      <w:r w:rsidRPr="005D1B54">
        <w:rPr>
          <w:rFonts w:ascii="Arial" w:eastAsia="Times New Roman" w:hAnsi="Arial" w:cs="Arial"/>
          <w:sz w:val="20"/>
          <w:szCs w:val="20"/>
        </w:rPr>
        <w:t>tak</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Dopuszczalne zmiany postanowień umowy oraz określenie warunków zmian</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sz w:val="20"/>
          <w:szCs w:val="20"/>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ceny jednostkowej, wartości umowy i nie mogą być niekorzystne dla Zamawiającego. 2.6 W okresie trwania umowy ceny mogą ulec zmianie w przypadku obniżenia ceny przez producenta lub samego Wykonawcę. 2.7 W przypadku zmiany w prawie właściwym dla podatków lub cen urzędowych, które podwyższą lub obniżą cenę/y przedmiotu niniejszej umowy, to w zależności od rodzaju zmian jakie będą miały miejsce, zostanie stosownie obniżona/</w:t>
      </w:r>
      <w:proofErr w:type="spellStart"/>
      <w:r w:rsidRPr="005D1B54">
        <w:rPr>
          <w:rFonts w:ascii="Arial" w:eastAsia="Times New Roman" w:hAnsi="Arial" w:cs="Arial"/>
          <w:sz w:val="20"/>
          <w:szCs w:val="20"/>
        </w:rPr>
        <w:t>ne</w:t>
      </w:r>
      <w:proofErr w:type="spellEnd"/>
      <w:r w:rsidRPr="005D1B54">
        <w:rPr>
          <w:rFonts w:ascii="Arial" w:eastAsia="Times New Roman" w:hAnsi="Arial" w:cs="Arial"/>
          <w:sz w:val="20"/>
          <w:szCs w:val="20"/>
        </w:rPr>
        <w:t xml:space="preserve"> lub podwyższona/</w:t>
      </w:r>
      <w:proofErr w:type="spellStart"/>
      <w:r w:rsidRPr="005D1B54">
        <w:rPr>
          <w:rFonts w:ascii="Arial" w:eastAsia="Times New Roman" w:hAnsi="Arial" w:cs="Arial"/>
          <w:sz w:val="20"/>
          <w:szCs w:val="20"/>
        </w:rPr>
        <w:t>ne</w:t>
      </w:r>
      <w:proofErr w:type="spellEnd"/>
      <w:r w:rsidRPr="005D1B54">
        <w:rPr>
          <w:rFonts w:ascii="Arial" w:eastAsia="Times New Roman" w:hAnsi="Arial" w:cs="Arial"/>
          <w:sz w:val="20"/>
          <w:szCs w:val="20"/>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 Dla leków: 2.1 W przypadku konieczności zmiany leku na lek równoważny wynikającej z: a) udokumentowanego wstrzymania/zaprzestania produkcji lub importu leku spowodowanej m.in. zaistnieniem incydentu medycznego b) wygaśnięcia rejestracji danego produktu leczniczego c) </w:t>
      </w:r>
      <w:r w:rsidRPr="005D1B54">
        <w:rPr>
          <w:rFonts w:ascii="Arial" w:eastAsia="Times New Roman" w:hAnsi="Arial" w:cs="Arial"/>
          <w:sz w:val="20"/>
          <w:szCs w:val="20"/>
        </w:rPr>
        <w:lastRenderedPageBreak/>
        <w:t>dokonywania zmian w pozwoleniu i dokumentacji dotyczącej wprowadzenia do obrotu produktu leczniczego d) krótkotrwałego, jednorazowego braku na rynku przedmiotu umowy Zamawiający dopuszcza lek równoważny tj. zawierający tą samą substancję czynną , oraz mający te same wskazania i te samą drogę podania przy braku różnić postaci farmaceutycznej odpowiadający opisanemu w SIWZ, przy zachowaniu cen jednostkowych nie wyższych niż cena ofertowa wycofanego leku. W przypadku innego sposobu konfekcjonowania leku równoważnego ogólna ilość leku nie może być mniejsza niż ilość leku zamawianego. 2.2 Zamawiający dopuszcza zmianę nazwy leku wynikającą z dokumentów rejestracyjnych. 2.3 Zmiany sposobu konfekcjonowania. 2.4 W przypadku zmiany w prawie właściwym dla podatków i cen urzędowych, które podwyższą lub obniżą cenę/y leku/ów będącego/</w:t>
      </w:r>
      <w:proofErr w:type="spellStart"/>
      <w:r w:rsidRPr="005D1B54">
        <w:rPr>
          <w:rFonts w:ascii="Arial" w:eastAsia="Times New Roman" w:hAnsi="Arial" w:cs="Arial"/>
          <w:sz w:val="20"/>
          <w:szCs w:val="20"/>
        </w:rPr>
        <w:t>ych</w:t>
      </w:r>
      <w:proofErr w:type="spellEnd"/>
      <w:r w:rsidRPr="005D1B54">
        <w:rPr>
          <w:rFonts w:ascii="Arial" w:eastAsia="Times New Roman" w:hAnsi="Arial" w:cs="Arial"/>
          <w:sz w:val="20"/>
          <w:szCs w:val="20"/>
        </w:rPr>
        <w:t xml:space="preserve"> przedmiotem niniejszej umowy, to w zależności od rodzaju zmian jakie będą miały miejsce, zostanie stosownie obniżona/</w:t>
      </w:r>
      <w:proofErr w:type="spellStart"/>
      <w:r w:rsidRPr="005D1B54">
        <w:rPr>
          <w:rFonts w:ascii="Arial" w:eastAsia="Times New Roman" w:hAnsi="Arial" w:cs="Arial"/>
          <w:sz w:val="20"/>
          <w:szCs w:val="20"/>
        </w:rPr>
        <w:t>ne</w:t>
      </w:r>
      <w:proofErr w:type="spellEnd"/>
      <w:r w:rsidRPr="005D1B54">
        <w:rPr>
          <w:rFonts w:ascii="Arial" w:eastAsia="Times New Roman" w:hAnsi="Arial" w:cs="Arial"/>
          <w:sz w:val="20"/>
          <w:szCs w:val="20"/>
        </w:rPr>
        <w:t xml:space="preserve"> lub podwyższona/</w:t>
      </w:r>
      <w:proofErr w:type="spellStart"/>
      <w:r w:rsidRPr="005D1B54">
        <w:rPr>
          <w:rFonts w:ascii="Arial" w:eastAsia="Times New Roman" w:hAnsi="Arial" w:cs="Arial"/>
          <w:sz w:val="20"/>
          <w:szCs w:val="20"/>
        </w:rPr>
        <w:t>ne</w:t>
      </w:r>
      <w:proofErr w:type="spellEnd"/>
      <w:r w:rsidRPr="005D1B54">
        <w:rPr>
          <w:rFonts w:ascii="Arial" w:eastAsia="Times New Roman" w:hAnsi="Arial" w:cs="Arial"/>
          <w:sz w:val="20"/>
          <w:szCs w:val="20"/>
        </w:rPr>
        <w:t xml:space="preserve"> cena/y danego leku/ów oraz całkowita wartość przedmiotu umowy. 2.5 W przypadku nie wykorzystania w okresie trwania umowy pełnych ilości przedmiotu umowy, Zamawiający przewiduje możliwość przedłużenia terminu obowiązywania umowy na kolejne miesiące. Ceny jednostkowe w tym okresie nie mogą ulec zmianie. 2.6 Zamawiający może do końca trwania umowy nie dokonać zakupu pełnych ilości przedmiotu umowy pomimo przedłużenia terminu realizacji umowy. 2.7 Zakup wg zasad </w:t>
      </w:r>
      <w:proofErr w:type="spellStart"/>
      <w:r w:rsidRPr="005D1B54">
        <w:rPr>
          <w:rFonts w:ascii="Arial" w:eastAsia="Times New Roman" w:hAnsi="Arial" w:cs="Arial"/>
          <w:sz w:val="20"/>
          <w:szCs w:val="20"/>
        </w:rPr>
        <w:t>okreśłonych</w:t>
      </w:r>
      <w:proofErr w:type="spellEnd"/>
      <w:r w:rsidRPr="005D1B54">
        <w:rPr>
          <w:rFonts w:ascii="Arial" w:eastAsia="Times New Roman" w:hAnsi="Arial" w:cs="Arial"/>
          <w:sz w:val="20"/>
          <w:szCs w:val="20"/>
        </w:rPr>
        <w:t xml:space="preserve"> w ust. 2.6. nie rodzi po stronie Wykonawcy </w:t>
      </w:r>
      <w:proofErr w:type="spellStart"/>
      <w:r w:rsidRPr="005D1B54">
        <w:rPr>
          <w:rFonts w:ascii="Arial" w:eastAsia="Times New Roman" w:hAnsi="Arial" w:cs="Arial"/>
          <w:sz w:val="20"/>
          <w:szCs w:val="20"/>
        </w:rPr>
        <w:t>żanych</w:t>
      </w:r>
      <w:proofErr w:type="spellEnd"/>
      <w:r w:rsidRPr="005D1B54">
        <w:rPr>
          <w:rFonts w:ascii="Arial" w:eastAsia="Times New Roman" w:hAnsi="Arial" w:cs="Arial"/>
          <w:sz w:val="20"/>
          <w:szCs w:val="20"/>
        </w:rPr>
        <w:t xml:space="preserve"> roszczeń odszkodowawczych wobec </w:t>
      </w:r>
      <w:proofErr w:type="spellStart"/>
      <w:r w:rsidRPr="005D1B54">
        <w:rPr>
          <w:rFonts w:ascii="Arial" w:eastAsia="Times New Roman" w:hAnsi="Arial" w:cs="Arial"/>
          <w:sz w:val="20"/>
          <w:szCs w:val="20"/>
        </w:rPr>
        <w:t>Zamawiajacego</w:t>
      </w:r>
      <w:proofErr w:type="spellEnd"/>
      <w:r w:rsidRPr="005D1B54">
        <w:rPr>
          <w:rFonts w:ascii="Arial" w:eastAsia="Times New Roman" w:hAnsi="Arial" w:cs="Arial"/>
          <w:sz w:val="20"/>
          <w:szCs w:val="20"/>
        </w:rPr>
        <w:t>. 2.8 W przypadku gdy Wykonawca będzie chciał dostarczyć lek z krótszym terminem ważności, wymaga to będzie wyraźnej zgody Zamawiającego, który może domagać się obniżenia ceny, lub zastrzec sobie prawo zwrotu przedmiotu umowy, który nie został zagospodarowany przed upływem terminu ważności. 2.9 Wyżej wymienione zmiany mogą być dokonane za zgodą obu stron w formie pisemnej.</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IV.4) INFORMACJE ADMINISTRACYJNE</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IV.4.1)</w:t>
      </w:r>
      <w:r w:rsidRPr="005D1B54">
        <w:rPr>
          <w:rFonts w:ascii="Arial" w:eastAsia="Times New Roman" w:hAnsi="Arial" w:cs="Arial"/>
          <w:sz w:val="20"/>
          <w:szCs w:val="20"/>
        </w:rPr>
        <w:t xml:space="preserve"> </w:t>
      </w:r>
      <w:r w:rsidRPr="005D1B54">
        <w:rPr>
          <w:rFonts w:ascii="Arial" w:eastAsia="Times New Roman" w:hAnsi="Arial" w:cs="Arial"/>
          <w:b/>
          <w:bCs/>
          <w:sz w:val="20"/>
          <w:szCs w:val="20"/>
        </w:rPr>
        <w:t>Adres strony internetowej, na której jest dostępna specyfikacja istotnych warunków zamówienia:</w:t>
      </w:r>
      <w:r w:rsidRPr="005D1B54">
        <w:rPr>
          <w:rFonts w:ascii="Arial" w:eastAsia="Times New Roman" w:hAnsi="Arial" w:cs="Arial"/>
          <w:sz w:val="20"/>
          <w:szCs w:val="20"/>
        </w:rPr>
        <w:t xml:space="preserve"> www.ihit.waw.pl</w:t>
      </w:r>
      <w:r w:rsidRPr="005D1B54">
        <w:rPr>
          <w:rFonts w:ascii="Arial" w:eastAsia="Times New Roman" w:hAnsi="Arial" w:cs="Arial"/>
          <w:sz w:val="20"/>
          <w:szCs w:val="20"/>
        </w:rPr>
        <w:br/>
      </w:r>
      <w:r w:rsidRPr="005D1B54">
        <w:rPr>
          <w:rFonts w:ascii="Arial" w:eastAsia="Times New Roman" w:hAnsi="Arial" w:cs="Arial"/>
          <w:b/>
          <w:bCs/>
          <w:sz w:val="20"/>
          <w:szCs w:val="20"/>
        </w:rPr>
        <w:t>Specyfikację istotnych warunków zamówienia można uzyskać pod adresem:</w:t>
      </w:r>
      <w:r w:rsidRPr="005D1B54">
        <w:rPr>
          <w:rFonts w:ascii="Arial" w:eastAsia="Times New Roman" w:hAnsi="Arial" w:cs="Arial"/>
          <w:sz w:val="20"/>
          <w:szCs w:val="20"/>
        </w:rPr>
        <w:t xml:space="preserve"> Instytut Hematologii i Transfuzjologii, 02-776 Warszawa, ul. Indiry Gandhi 14; Dział Zamówień Publicznych i Zaopatrzenia..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IV.4.4) Termin składania wniosków o dopuszczenie do udziału w postępowaniu lub ofert:</w:t>
      </w:r>
      <w:r w:rsidRPr="005D1B54">
        <w:rPr>
          <w:rFonts w:ascii="Arial" w:eastAsia="Times New Roman" w:hAnsi="Arial" w:cs="Arial"/>
          <w:sz w:val="20"/>
          <w:szCs w:val="20"/>
        </w:rPr>
        <w:t xml:space="preserve"> 06.12.2012 godzina 10:00, miejsce: Instytut Hematologii i Transfuzjologii 02-776 Warszawa, ul. Indiry Gandhi 14, I piętro p. 144A (Kancelaria).</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IV.4.5) Termin związania ofertą:</w:t>
      </w:r>
      <w:r w:rsidRPr="005D1B54">
        <w:rPr>
          <w:rFonts w:ascii="Arial" w:eastAsia="Times New Roman" w:hAnsi="Arial" w:cs="Arial"/>
          <w:sz w:val="20"/>
          <w:szCs w:val="20"/>
        </w:rPr>
        <w:t xml:space="preserve"> okres w dniach: 30 (od ostatecznego terminu składania ofert).</w:t>
      </w:r>
    </w:p>
    <w:p w:rsid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5D1B54">
        <w:rPr>
          <w:rFonts w:ascii="Arial" w:eastAsia="Times New Roman" w:hAnsi="Arial" w:cs="Arial"/>
          <w:sz w:val="20"/>
          <w:szCs w:val="20"/>
        </w:rPr>
        <w:t>nie</w:t>
      </w:r>
    </w:p>
    <w:p w:rsid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sz w:val="20"/>
          <w:szCs w:val="20"/>
        </w:rPr>
        <w:t>ZAŁĄCZNIK I - INFORMACJE DOTYCZĄCE OFERT CZĘŚCIOWYCH</w:t>
      </w: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1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Fartuchy chirurgiczne.</w:t>
      </w:r>
    </w:p>
    <w:p w:rsidR="005D1B54" w:rsidRPr="005D1B54" w:rsidRDefault="005D1B54" w:rsidP="005D1B54">
      <w:pPr>
        <w:numPr>
          <w:ilvl w:val="0"/>
          <w:numId w:val="6"/>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Fartuchy chirurgiczne w dwóch po.</w:t>
      </w:r>
    </w:p>
    <w:p w:rsidR="005D1B54" w:rsidRPr="005D1B54" w:rsidRDefault="005D1B54" w:rsidP="005D1B54">
      <w:pPr>
        <w:numPr>
          <w:ilvl w:val="0"/>
          <w:numId w:val="6"/>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39.51.80.00-6.</w:t>
      </w:r>
    </w:p>
    <w:p w:rsidR="005D1B54" w:rsidRPr="005D1B54" w:rsidRDefault="005D1B54" w:rsidP="005D1B54">
      <w:pPr>
        <w:numPr>
          <w:ilvl w:val="0"/>
          <w:numId w:val="6"/>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Zakończenie: 31.03.2013.</w:t>
      </w:r>
    </w:p>
    <w:p w:rsidR="005D1B54" w:rsidRPr="005D1B54" w:rsidRDefault="005D1B54" w:rsidP="005D1B54">
      <w:pPr>
        <w:numPr>
          <w:ilvl w:val="0"/>
          <w:numId w:val="6"/>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2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Serwety, akcesoria.</w:t>
      </w:r>
    </w:p>
    <w:p w:rsidR="005D1B54" w:rsidRPr="005D1B54" w:rsidRDefault="005D1B54" w:rsidP="005D1B54">
      <w:pPr>
        <w:numPr>
          <w:ilvl w:val="0"/>
          <w:numId w:val="7"/>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Serwety, akcesoria w czterech pozycjach.</w:t>
      </w:r>
    </w:p>
    <w:p w:rsidR="005D1B54" w:rsidRPr="005D1B54" w:rsidRDefault="005D1B54" w:rsidP="005D1B54">
      <w:pPr>
        <w:numPr>
          <w:ilvl w:val="0"/>
          <w:numId w:val="7"/>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33.14.10.00-0.</w:t>
      </w:r>
    </w:p>
    <w:p w:rsidR="005D1B54" w:rsidRPr="005D1B54" w:rsidRDefault="005D1B54" w:rsidP="005D1B54">
      <w:pPr>
        <w:numPr>
          <w:ilvl w:val="0"/>
          <w:numId w:val="7"/>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Zakończenie: 31.03.2013.</w:t>
      </w:r>
    </w:p>
    <w:p w:rsidR="005D1B54" w:rsidRPr="005D1B54" w:rsidRDefault="005D1B54" w:rsidP="005D1B54">
      <w:pPr>
        <w:numPr>
          <w:ilvl w:val="0"/>
          <w:numId w:val="7"/>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3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Zestawy do zabiegów chirurgicznych.</w:t>
      </w:r>
    </w:p>
    <w:p w:rsidR="005D1B54" w:rsidRPr="005D1B54" w:rsidRDefault="005D1B54" w:rsidP="005D1B54">
      <w:pPr>
        <w:numPr>
          <w:ilvl w:val="0"/>
          <w:numId w:val="8"/>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Zestawy do zabiegów chirurgicznych w jednej pozycji.</w:t>
      </w:r>
    </w:p>
    <w:p w:rsidR="005D1B54" w:rsidRPr="005D1B54" w:rsidRDefault="005D1B54" w:rsidP="005D1B54">
      <w:pPr>
        <w:numPr>
          <w:ilvl w:val="0"/>
          <w:numId w:val="8"/>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lastRenderedPageBreak/>
        <w:t>2) Wspólny Słownik Zamówień (CPV):</w:t>
      </w:r>
      <w:r w:rsidRPr="005D1B54">
        <w:rPr>
          <w:rFonts w:ascii="Arial" w:eastAsia="Times New Roman" w:hAnsi="Arial" w:cs="Arial"/>
          <w:sz w:val="20"/>
          <w:szCs w:val="20"/>
        </w:rPr>
        <w:t xml:space="preserve"> 33.14.16.20-2.</w:t>
      </w:r>
    </w:p>
    <w:p w:rsidR="005D1B54" w:rsidRPr="005D1B54" w:rsidRDefault="005D1B54" w:rsidP="005D1B54">
      <w:pPr>
        <w:numPr>
          <w:ilvl w:val="0"/>
          <w:numId w:val="8"/>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Zakończenie: 31.03.2013.</w:t>
      </w:r>
    </w:p>
    <w:p w:rsidR="005D1B54" w:rsidRPr="005D1B54" w:rsidRDefault="005D1B54" w:rsidP="005D1B54">
      <w:pPr>
        <w:numPr>
          <w:ilvl w:val="0"/>
          <w:numId w:val="8"/>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4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Produkty lecznicze.</w:t>
      </w:r>
    </w:p>
    <w:p w:rsidR="005D1B54" w:rsidRPr="005D1B54" w:rsidRDefault="005D1B54" w:rsidP="005D1B54">
      <w:pPr>
        <w:numPr>
          <w:ilvl w:val="0"/>
          <w:numId w:val="9"/>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Produkty lecznicze w trzech pozycjach.</w:t>
      </w:r>
    </w:p>
    <w:p w:rsidR="005D1B54" w:rsidRPr="005D1B54" w:rsidRDefault="005D1B54" w:rsidP="005D1B54">
      <w:pPr>
        <w:numPr>
          <w:ilvl w:val="0"/>
          <w:numId w:val="9"/>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33.69.00.00-3.</w:t>
      </w:r>
    </w:p>
    <w:p w:rsidR="005D1B54" w:rsidRPr="005D1B54" w:rsidRDefault="005D1B54" w:rsidP="005D1B54">
      <w:pPr>
        <w:numPr>
          <w:ilvl w:val="0"/>
          <w:numId w:val="9"/>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9"/>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5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Produkty lecznicze.</w:t>
      </w:r>
    </w:p>
    <w:p w:rsidR="005D1B54" w:rsidRPr="005D1B54" w:rsidRDefault="005D1B54" w:rsidP="005D1B54">
      <w:pPr>
        <w:numPr>
          <w:ilvl w:val="0"/>
          <w:numId w:val="10"/>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Produkty lecznicze w dziesięciu pozycjach.</w:t>
      </w:r>
    </w:p>
    <w:p w:rsidR="005D1B54" w:rsidRPr="005D1B54" w:rsidRDefault="005D1B54" w:rsidP="005D1B54">
      <w:pPr>
        <w:numPr>
          <w:ilvl w:val="0"/>
          <w:numId w:val="10"/>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33.69.00.00-3.</w:t>
      </w:r>
    </w:p>
    <w:p w:rsidR="005D1B54" w:rsidRPr="005D1B54" w:rsidRDefault="005D1B54" w:rsidP="005D1B54">
      <w:pPr>
        <w:numPr>
          <w:ilvl w:val="0"/>
          <w:numId w:val="10"/>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10"/>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6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Specjalistyczne materiały hemostatyczne.</w:t>
      </w:r>
    </w:p>
    <w:p w:rsidR="005D1B54" w:rsidRPr="005D1B54" w:rsidRDefault="005D1B54" w:rsidP="005D1B54">
      <w:pPr>
        <w:numPr>
          <w:ilvl w:val="0"/>
          <w:numId w:val="11"/>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Specjalistyczne materiały hemostatyczne w czterech pozycjach.</w:t>
      </w:r>
    </w:p>
    <w:p w:rsidR="005D1B54" w:rsidRPr="005D1B54" w:rsidRDefault="005D1B54" w:rsidP="005D1B54">
      <w:pPr>
        <w:numPr>
          <w:ilvl w:val="0"/>
          <w:numId w:val="11"/>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33.14.10.00-0.</w:t>
      </w:r>
    </w:p>
    <w:p w:rsidR="005D1B54" w:rsidRPr="005D1B54" w:rsidRDefault="005D1B54" w:rsidP="005D1B54">
      <w:pPr>
        <w:numPr>
          <w:ilvl w:val="0"/>
          <w:numId w:val="11"/>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11"/>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7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Materiały opatrunkowe.</w:t>
      </w:r>
    </w:p>
    <w:p w:rsidR="005D1B54" w:rsidRPr="005D1B54" w:rsidRDefault="005D1B54" w:rsidP="005D1B54">
      <w:pPr>
        <w:numPr>
          <w:ilvl w:val="0"/>
          <w:numId w:val="12"/>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Materiały opatrunkowe w trzech pozycjach.</w:t>
      </w:r>
    </w:p>
    <w:p w:rsidR="005D1B54" w:rsidRPr="005D1B54" w:rsidRDefault="005D1B54" w:rsidP="005D1B54">
      <w:pPr>
        <w:numPr>
          <w:ilvl w:val="0"/>
          <w:numId w:val="12"/>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33.14.11.10-4, 33.14.11.19-7.</w:t>
      </w:r>
    </w:p>
    <w:p w:rsidR="005D1B54" w:rsidRPr="005D1B54" w:rsidRDefault="005D1B54" w:rsidP="005D1B54">
      <w:pPr>
        <w:numPr>
          <w:ilvl w:val="0"/>
          <w:numId w:val="12"/>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12"/>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8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Opatrunki różne.</w:t>
      </w:r>
    </w:p>
    <w:p w:rsidR="005D1B54" w:rsidRPr="005D1B54" w:rsidRDefault="005D1B54" w:rsidP="005D1B54">
      <w:pPr>
        <w:numPr>
          <w:ilvl w:val="0"/>
          <w:numId w:val="1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Opatrunki różne w ośmiu pozycjach.</w:t>
      </w:r>
    </w:p>
    <w:p w:rsidR="005D1B54" w:rsidRPr="005D1B54" w:rsidRDefault="005D1B54" w:rsidP="005D1B54">
      <w:pPr>
        <w:numPr>
          <w:ilvl w:val="0"/>
          <w:numId w:val="1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33.14.11.10-4, 33.14.11.19-7.</w:t>
      </w:r>
    </w:p>
    <w:p w:rsidR="005D1B54" w:rsidRPr="005D1B54" w:rsidRDefault="005D1B54" w:rsidP="005D1B54">
      <w:pPr>
        <w:numPr>
          <w:ilvl w:val="0"/>
          <w:numId w:val="1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13"/>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5D1B54" w:rsidRPr="005D1B54" w:rsidRDefault="005D1B54" w:rsidP="005D1B54">
      <w:pPr>
        <w:spacing w:after="0" w:line="300" w:lineRule="atLeast"/>
        <w:rPr>
          <w:rFonts w:ascii="Arial" w:eastAsia="Times New Roman" w:hAnsi="Arial" w:cs="Arial"/>
          <w:sz w:val="20"/>
          <w:szCs w:val="20"/>
        </w:rPr>
      </w:pPr>
    </w:p>
    <w:p w:rsidR="005D1B54" w:rsidRPr="005D1B54" w:rsidRDefault="005D1B54" w:rsidP="005D1B54">
      <w:pPr>
        <w:spacing w:after="0" w:line="300" w:lineRule="atLeast"/>
        <w:rPr>
          <w:rFonts w:ascii="Arial" w:eastAsia="Times New Roman" w:hAnsi="Arial" w:cs="Arial"/>
          <w:sz w:val="20"/>
          <w:szCs w:val="20"/>
        </w:rPr>
      </w:pPr>
      <w:r w:rsidRPr="005D1B54">
        <w:rPr>
          <w:rFonts w:ascii="Arial" w:eastAsia="Times New Roman" w:hAnsi="Arial" w:cs="Arial"/>
          <w:b/>
          <w:bCs/>
          <w:sz w:val="20"/>
          <w:szCs w:val="20"/>
        </w:rPr>
        <w:t>CZĘŚĆ Nr:</w:t>
      </w:r>
      <w:r w:rsidRPr="005D1B54">
        <w:rPr>
          <w:rFonts w:ascii="Arial" w:eastAsia="Times New Roman" w:hAnsi="Arial" w:cs="Arial"/>
          <w:sz w:val="20"/>
          <w:szCs w:val="20"/>
        </w:rPr>
        <w:t xml:space="preserve"> 9 </w:t>
      </w:r>
      <w:r w:rsidRPr="005D1B54">
        <w:rPr>
          <w:rFonts w:ascii="Arial" w:eastAsia="Times New Roman" w:hAnsi="Arial" w:cs="Arial"/>
          <w:b/>
          <w:bCs/>
          <w:sz w:val="20"/>
          <w:szCs w:val="20"/>
        </w:rPr>
        <w:t>NAZWA:</w:t>
      </w:r>
      <w:r w:rsidRPr="005D1B54">
        <w:rPr>
          <w:rFonts w:ascii="Arial" w:eastAsia="Times New Roman" w:hAnsi="Arial" w:cs="Arial"/>
          <w:sz w:val="20"/>
          <w:szCs w:val="20"/>
        </w:rPr>
        <w:t xml:space="preserve"> Opatrunki hemostatyczne.</w:t>
      </w:r>
    </w:p>
    <w:p w:rsidR="005D1B54" w:rsidRPr="005D1B54" w:rsidRDefault="005D1B54" w:rsidP="005D1B54">
      <w:pPr>
        <w:numPr>
          <w:ilvl w:val="0"/>
          <w:numId w:val="1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1) Krótki opis ze wskazaniem wielkości lub zakresu zamówienia:</w:t>
      </w:r>
      <w:r w:rsidRPr="005D1B54">
        <w:rPr>
          <w:rFonts w:ascii="Arial" w:eastAsia="Times New Roman" w:hAnsi="Arial" w:cs="Arial"/>
          <w:sz w:val="20"/>
          <w:szCs w:val="20"/>
        </w:rPr>
        <w:t xml:space="preserve"> Opatrunki hemostatyczne w dwóch pozycjach.</w:t>
      </w:r>
    </w:p>
    <w:p w:rsidR="005D1B54" w:rsidRPr="005D1B54" w:rsidRDefault="005D1B54" w:rsidP="005D1B54">
      <w:pPr>
        <w:numPr>
          <w:ilvl w:val="0"/>
          <w:numId w:val="1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2) Wspólny Słownik Zamówień (CPV):</w:t>
      </w:r>
      <w:r w:rsidRPr="005D1B54">
        <w:rPr>
          <w:rFonts w:ascii="Arial" w:eastAsia="Times New Roman" w:hAnsi="Arial" w:cs="Arial"/>
          <w:sz w:val="20"/>
          <w:szCs w:val="20"/>
        </w:rPr>
        <w:t xml:space="preserve"> 33.41.11.19-7, 33.14.11.10-4.</w:t>
      </w:r>
    </w:p>
    <w:p w:rsidR="005D1B54" w:rsidRPr="005D1B54" w:rsidRDefault="005D1B54" w:rsidP="005D1B54">
      <w:pPr>
        <w:numPr>
          <w:ilvl w:val="0"/>
          <w:numId w:val="1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3) Czas trwania lub termin wykonania:</w:t>
      </w:r>
      <w:r w:rsidRPr="005D1B54">
        <w:rPr>
          <w:rFonts w:ascii="Arial" w:eastAsia="Times New Roman" w:hAnsi="Arial" w:cs="Arial"/>
          <w:sz w:val="20"/>
          <w:szCs w:val="20"/>
        </w:rPr>
        <w:t xml:space="preserve"> Okres w miesiącach: 12.</w:t>
      </w:r>
    </w:p>
    <w:p w:rsidR="005D1B54" w:rsidRPr="005D1B54" w:rsidRDefault="005D1B54" w:rsidP="005D1B54">
      <w:pPr>
        <w:numPr>
          <w:ilvl w:val="0"/>
          <w:numId w:val="14"/>
        </w:numPr>
        <w:spacing w:after="0" w:line="300" w:lineRule="atLeast"/>
        <w:ind w:left="272"/>
        <w:rPr>
          <w:rFonts w:ascii="Arial" w:eastAsia="Times New Roman" w:hAnsi="Arial" w:cs="Arial"/>
          <w:sz w:val="20"/>
          <w:szCs w:val="20"/>
        </w:rPr>
      </w:pPr>
      <w:r w:rsidRPr="005D1B54">
        <w:rPr>
          <w:rFonts w:ascii="Arial" w:eastAsia="Times New Roman" w:hAnsi="Arial" w:cs="Arial"/>
          <w:b/>
          <w:bCs/>
          <w:sz w:val="20"/>
          <w:szCs w:val="20"/>
        </w:rPr>
        <w:t xml:space="preserve">4) Kryteria oceny ofert: </w:t>
      </w:r>
      <w:r w:rsidRPr="005D1B54">
        <w:rPr>
          <w:rFonts w:ascii="Arial" w:eastAsia="Times New Roman" w:hAnsi="Arial" w:cs="Arial"/>
          <w:sz w:val="20"/>
          <w:szCs w:val="20"/>
        </w:rPr>
        <w:t xml:space="preserve">najniższa cena. </w:t>
      </w:r>
    </w:p>
    <w:p w:rsidR="00000000" w:rsidRDefault="005D1B54"/>
    <w:p w:rsidR="005D1B54" w:rsidRDefault="005D1B54" w:rsidP="005D1B54">
      <w:pPr>
        <w:spacing w:after="0" w:line="240" w:lineRule="auto"/>
        <w:ind w:left="6372" w:firstLine="708"/>
      </w:pPr>
      <w:r w:rsidRPr="006B7FAB">
        <w:t>P o d p i s a ł:</w:t>
      </w:r>
    </w:p>
    <w:p w:rsidR="005D1B54" w:rsidRPr="006B7FAB" w:rsidRDefault="005D1B54" w:rsidP="005D1B54">
      <w:pPr>
        <w:spacing w:after="0" w:line="240" w:lineRule="auto"/>
        <w:ind w:left="6372" w:firstLine="708"/>
      </w:pPr>
      <w:r w:rsidRPr="006B7FAB">
        <w:t xml:space="preserve">Z-ca Dyrektora </w:t>
      </w:r>
      <w:proofErr w:type="spellStart"/>
      <w:r w:rsidRPr="006B7FAB">
        <w:t>IHiT</w:t>
      </w:r>
      <w:proofErr w:type="spellEnd"/>
    </w:p>
    <w:p w:rsidR="005D1B54" w:rsidRPr="006B7FAB" w:rsidRDefault="005D1B54" w:rsidP="005D1B54">
      <w:pPr>
        <w:spacing w:after="0" w:line="240" w:lineRule="auto"/>
        <w:ind w:left="3540"/>
      </w:pPr>
      <w:r w:rsidRPr="006B7FAB">
        <w:t xml:space="preserve">                                    </w:t>
      </w:r>
      <w:r>
        <w:tab/>
      </w:r>
      <w:r w:rsidRPr="006B7FAB">
        <w:t xml:space="preserve">  </w:t>
      </w:r>
      <w:r>
        <w:tab/>
      </w:r>
      <w:r>
        <w:tab/>
        <w:t>Ds. Techniczno –</w:t>
      </w:r>
      <w:r w:rsidRPr="006B7FAB">
        <w:t>Administracyjnych</w:t>
      </w:r>
    </w:p>
    <w:p w:rsidR="005D1B54" w:rsidRDefault="005D1B54" w:rsidP="005D1B54">
      <w:pPr>
        <w:rPr>
          <w:i/>
        </w:rPr>
      </w:pPr>
      <w:r>
        <w:rPr>
          <w:i/>
        </w:rPr>
        <w:tab/>
      </w:r>
      <w:r>
        <w:rPr>
          <w:i/>
        </w:rPr>
        <w:tab/>
      </w:r>
      <w:r>
        <w:rPr>
          <w:i/>
        </w:rPr>
        <w:tab/>
      </w:r>
      <w:r>
        <w:rPr>
          <w:i/>
        </w:rPr>
        <w:tab/>
      </w:r>
      <w:r>
        <w:rPr>
          <w:i/>
        </w:rPr>
        <w:tab/>
      </w:r>
      <w:r>
        <w:rPr>
          <w:i/>
        </w:rPr>
        <w:tab/>
      </w:r>
      <w:r>
        <w:rPr>
          <w:i/>
        </w:rPr>
        <w:tab/>
      </w:r>
      <w:r>
        <w:rPr>
          <w:i/>
        </w:rPr>
        <w:tab/>
      </w:r>
      <w:r>
        <w:rPr>
          <w:i/>
        </w:rPr>
        <w:tab/>
      </w:r>
    </w:p>
    <w:p w:rsidR="005D1B54" w:rsidRDefault="005D1B54" w:rsidP="005D1B54">
      <w:r>
        <w:rPr>
          <w:i/>
        </w:rPr>
        <w:tab/>
      </w:r>
      <w:r>
        <w:rPr>
          <w:i/>
        </w:rPr>
        <w:tab/>
      </w:r>
      <w:r>
        <w:rPr>
          <w:i/>
        </w:rPr>
        <w:tab/>
      </w:r>
      <w:r>
        <w:rPr>
          <w:i/>
        </w:rPr>
        <w:tab/>
      </w:r>
      <w:r>
        <w:rPr>
          <w:i/>
        </w:rPr>
        <w:tab/>
      </w:r>
      <w:r>
        <w:rPr>
          <w:i/>
        </w:rPr>
        <w:tab/>
      </w:r>
      <w:r>
        <w:rPr>
          <w:i/>
        </w:rPr>
        <w:tab/>
      </w:r>
      <w:r>
        <w:rPr>
          <w:i/>
        </w:rPr>
        <w:tab/>
      </w:r>
      <w:r>
        <w:rPr>
          <w:i/>
        </w:rPr>
        <w:tab/>
      </w:r>
      <w:r>
        <w:rPr>
          <w:i/>
        </w:rPr>
        <w:tab/>
      </w:r>
      <w:r w:rsidRPr="006B7FAB">
        <w:rPr>
          <w:i/>
        </w:rPr>
        <w:t>Mgr Witold Kmiotek</w:t>
      </w:r>
      <w:r w:rsidRPr="006B7FAB">
        <w:rPr>
          <w:i/>
          <w:color w:val="FF0000"/>
        </w:rPr>
        <w:t xml:space="preserve">            </w:t>
      </w:r>
    </w:p>
    <w:p w:rsidR="005D1B54" w:rsidRDefault="005D1B54"/>
    <w:sectPr w:rsidR="005D1B54" w:rsidSect="005D1B54">
      <w:pgSz w:w="11906" w:h="16838"/>
      <w:pgMar w:top="794" w:right="794" w:bottom="794" w:left="79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33ACB"/>
    <w:multiLevelType w:val="multilevel"/>
    <w:tmpl w:val="7564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45C5D"/>
    <w:multiLevelType w:val="multilevel"/>
    <w:tmpl w:val="16D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8833AA"/>
    <w:multiLevelType w:val="multilevel"/>
    <w:tmpl w:val="5C6E43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161244"/>
    <w:multiLevelType w:val="multilevel"/>
    <w:tmpl w:val="B9A45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E2393A"/>
    <w:multiLevelType w:val="multilevel"/>
    <w:tmpl w:val="5D34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1B528B"/>
    <w:multiLevelType w:val="multilevel"/>
    <w:tmpl w:val="BB2E7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C777F2"/>
    <w:multiLevelType w:val="multilevel"/>
    <w:tmpl w:val="9D6A7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932803"/>
    <w:multiLevelType w:val="multilevel"/>
    <w:tmpl w:val="8814FF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5A021E"/>
    <w:multiLevelType w:val="multilevel"/>
    <w:tmpl w:val="B4361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EA5740"/>
    <w:multiLevelType w:val="multilevel"/>
    <w:tmpl w:val="DF7AF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31C3249"/>
    <w:multiLevelType w:val="multilevel"/>
    <w:tmpl w:val="C42EB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C04807"/>
    <w:multiLevelType w:val="multilevel"/>
    <w:tmpl w:val="DF961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2D64D29"/>
    <w:multiLevelType w:val="multilevel"/>
    <w:tmpl w:val="D5D03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38712A"/>
    <w:multiLevelType w:val="multilevel"/>
    <w:tmpl w:val="44806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0"/>
  </w:num>
  <w:num w:numId="3">
    <w:abstractNumId w:val="7"/>
  </w:num>
  <w:num w:numId="4">
    <w:abstractNumId w:val="2"/>
  </w:num>
  <w:num w:numId="5">
    <w:abstractNumId w:val="11"/>
  </w:num>
  <w:num w:numId="6">
    <w:abstractNumId w:val="6"/>
  </w:num>
  <w:num w:numId="7">
    <w:abstractNumId w:val="8"/>
  </w:num>
  <w:num w:numId="8">
    <w:abstractNumId w:val="12"/>
  </w:num>
  <w:num w:numId="9">
    <w:abstractNumId w:val="3"/>
  </w:num>
  <w:num w:numId="10">
    <w:abstractNumId w:val="4"/>
  </w:num>
  <w:num w:numId="11">
    <w:abstractNumId w:val="0"/>
  </w:num>
  <w:num w:numId="12">
    <w:abstractNumId w:val="9"/>
  </w:num>
  <w:num w:numId="13">
    <w:abstractNumId w:val="5"/>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useFELayout/>
  </w:compat>
  <w:rsids>
    <w:rsidRoot w:val="005D1B54"/>
    <w:rsid w:val="005D1B5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D1B54"/>
    <w:pPr>
      <w:spacing w:after="0" w:line="240" w:lineRule="auto"/>
    </w:pPr>
    <w:rPr>
      <w:rFonts w:ascii="Times New Roman" w:eastAsia="Times New Roman" w:hAnsi="Times New Roman" w:cs="Times New Roman"/>
      <w:sz w:val="24"/>
      <w:szCs w:val="24"/>
    </w:rPr>
  </w:style>
  <w:style w:type="paragraph" w:customStyle="1" w:styleId="khheader">
    <w:name w:val="kh_header"/>
    <w:basedOn w:val="Normalny"/>
    <w:rsid w:val="005D1B54"/>
    <w:pPr>
      <w:spacing w:after="0" w:line="420" w:lineRule="atLeast"/>
      <w:jc w:val="center"/>
    </w:pPr>
    <w:rPr>
      <w:rFonts w:ascii="Times New Roman" w:eastAsia="Times New Roman" w:hAnsi="Times New Roman" w:cs="Times New Roman"/>
      <w:sz w:val="28"/>
      <w:szCs w:val="28"/>
    </w:rPr>
  </w:style>
  <w:style w:type="paragraph" w:customStyle="1" w:styleId="khtitle">
    <w:name w:val="kh_title"/>
    <w:basedOn w:val="Normalny"/>
    <w:rsid w:val="005D1B54"/>
    <w:pPr>
      <w:spacing w:before="226" w:after="136" w:line="240" w:lineRule="auto"/>
    </w:pPr>
    <w:rPr>
      <w:rFonts w:ascii="Times New Roman" w:eastAsia="Times New Roman" w:hAnsi="Times New Roman" w:cs="Times New Roman"/>
      <w:b/>
      <w:bCs/>
      <w:sz w:val="24"/>
      <w:szCs w:val="24"/>
      <w:u w:val="single"/>
    </w:rPr>
  </w:style>
  <w:style w:type="paragraph" w:customStyle="1" w:styleId="bold">
    <w:name w:val="bold"/>
    <w:basedOn w:val="Normalny"/>
    <w:rsid w:val="005D1B54"/>
    <w:pPr>
      <w:spacing w:after="0" w:line="240" w:lineRule="auto"/>
    </w:pPr>
    <w:rPr>
      <w:rFonts w:ascii="Times New Roman" w:eastAsia="Times New Roman" w:hAnsi="Times New Roman" w:cs="Times New Roman"/>
      <w:sz w:val="24"/>
      <w:szCs w:val="24"/>
    </w:rPr>
  </w:style>
  <w:style w:type="paragraph" w:customStyle="1" w:styleId="text">
    <w:name w:val="text"/>
    <w:basedOn w:val="Normalny"/>
    <w:rsid w:val="005D1B54"/>
    <w:pPr>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6697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2926</Words>
  <Characters>17557</Characters>
  <Application>Microsoft Office Word</Application>
  <DocSecurity>0</DocSecurity>
  <Lines>146</Lines>
  <Paragraphs>40</Paragraphs>
  <ScaleCrop>false</ScaleCrop>
  <Company/>
  <LinksUpToDate>false</LinksUpToDate>
  <CharactersWithSpaces>20443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mkoczkodaj</dc:creator>
  <cp:keywords/>
  <dc:description/>
  <cp:lastModifiedBy>mkoczkodaj</cp:lastModifiedBy>
  <cp:revision>2</cp:revision>
  <cp:lastPrinted>2012-11-27T13:17:00Z</cp:lastPrinted>
  <dcterms:created xsi:type="dcterms:W3CDTF">2012-11-27T13:12:00Z</dcterms:created>
  <dcterms:modified xsi:type="dcterms:W3CDTF">2012-11-27T13:17:00Z</dcterms:modified>
</cp:coreProperties>
</file>