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E32" w:rsidRPr="00764E32" w:rsidRDefault="00764E32" w:rsidP="00764E3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528818-N-2018 z dnia 2018-03-08 r. </w:t>
      </w:r>
    </w:p>
    <w:p w:rsidR="00764E32" w:rsidRPr="00764E32" w:rsidRDefault="00764E32" w:rsidP="00764E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Transfuzjologii: Dostawa produktu leczniczego.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 , 02776   Warszawa, woj. mazowieckie, państwo Polska, tel. 022 349 62 22, e-mail zaopat@ihit.waw.pl, faks 022 349 62 23.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 pod którym można uzyskać dostęp do narzędzi i urządzeń lub formatów plików, które nie są ogólnie dostępne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764E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www.ihit.waw.pl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osobiście lub listownie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Instytut Hematologii i Transfuzjologii; 02-776 Warszawa, ul. Indiry Gandhi 14, I piętro p. 144A (Kancelaria)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produktu leczniczego.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IHIT/P/15/2018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764E32" w:rsidRPr="00764E32" w:rsidRDefault="00764E32" w:rsidP="00764E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tylko jednej części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764E3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produktu leczniczego.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33690000-3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764E3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Pzp: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Określenie przedmiotu, wielkości lub zakresu oraz warunków na jakich zostaną udzielone zamówienia, o których mowa w art. 67 ust. 1 pkt 6 lub w art. 134 ust. 6 pkt 3 ustawy Pzp: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12  </w:t>
      </w:r>
      <w:r w:rsidRPr="00764E3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764E3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Posiadanie przez wykonawcę zezwoleń na obrót produktami leczniczymi. Na potwierdzenie tego warunku, Wykonawca musi posiadać: ― ważne zezwolenie w zakresie prowadzenia hurtowni farmaceutycznej, a w przypadku składania oferty na leki psychotropowe i środki odurzające –odpowiednio wymagane zezwolenie. ― ważne zezwolenie Głównego Inspektora Farmaceutycznego na wytwarzanie, jeżeli Wykonawca jest wytwórcą: ― W przypadku Wykonawcy prowadzącego skład konsygnacyjny – zezwolenie na prowadzenie składu zawierające uprawnienia przyznane przez Głównego Inspektora Farmaceutycznego w zakresie obrotu produktami leczniczymi. Powyższe dokumenty muszą być zgodne z art.74 i 99 ustawy z dnia 6 września 2001r. Prawo Farmaceutyczne (Dz. U. z 2013 r. ,poz.1245 – tekst jednolity z późniejszymi zmianami).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Nie dotyczy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Nie dotyczy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III.2.1) Podstawy wykluczenia określone w art. 24 ust. 1 ustawy Pzp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III.2.2) Zamawiający przewiduje wykluczenie wykonawcy na podstawie art. 24 ust. 5 ustawy Pzp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Oświadczenie o niepodleganiu wykluczeniu oraz spełnianiu warunków udziału w postępowaniu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Wykonawca, w terminie 3 dni od dnia zamieszczenia na stronie internetowej informacji, o której mowa w art. 86 ust. 5 ustawy Pzp, (Informacja z otwarcia ofert) przekazuje zamawiającemu oświadczenie o przynależności lub braku przynależności do tej samej grupy kapitałowej zgodnie z art. 24 ust.11 ustawy. Wraz ze złożeniem oświadczenia, wykonawca może przedstawić dowody, że powiązania z innym wykonawcą nie prowadzą do zakłócenia konkurencji w postępowaniu o udzielenie zamówienia - załącznik nr 3 do SIWZ – należy złożyć w oryginale. 15. Oświadczenia i dokumenty potwierdzające, że oferowane usługi odpowiadają wymaganiom określonym przez zamawiającego. Zamawiający żąda oświadczeń i dokumentów w tym zakresie: 1) Oświadczenie Wykonawcy, że oferowany przedmiot zamówienia został dopuszczony do obrotu i stosowania przy udzielaniu świadczeń zdrowotnych zgodnie z przepisami ustawy z dnia 06 września 2001 r. Prawo Farmaceutyczne (Dz. U. 2013 r. poz. 1245 z późn. zm.) – wzór Oświadczenia stanowi załącznik nr 1 do SIWZ. 2) Oświadczenie Wykonawcy, że oferowany przedmiot zamówienia posiada dokumenty, wystawione przez uprawnione jednostki, wymagane polskimi przepisami prawa (np. znak CE, Deklarację Zgodności, niezbędne świadectwa, atesty, certyfikaty) – wzór Oświadczenia stanowi załącznik nr 1 do SIWZ.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764E3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0"/>
        <w:gridCol w:w="1016"/>
      </w:tblGrid>
      <w:tr w:rsidR="00764E32" w:rsidRPr="00764E32" w:rsidTr="00764E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64E32" w:rsidRPr="00764E32" w:rsidRDefault="00764E32" w:rsidP="00764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4E3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64E32" w:rsidRPr="00764E32" w:rsidRDefault="00764E32" w:rsidP="00764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4E3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64E32" w:rsidRPr="00764E32" w:rsidTr="00764E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64E32" w:rsidRPr="00764E32" w:rsidRDefault="00764E32" w:rsidP="00764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4E3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64E32" w:rsidRPr="00764E32" w:rsidRDefault="00764E32" w:rsidP="00764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4E3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Pzp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Należy wskazać zakres, charakter zmian oraz warunki wprowadzenia zmian: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3. Zmiany umowy mogą być dokonane – pod rygorem nieważności- przy zastosowaniu art.144 ustawy Prawo zamówień publicznych, w formie pisemnej. Zmiana postanowień zawartej umowy może nastąpić jedynie w sytuacji obiektywnej konieczności wprowadzenia zmiany w niżej przedstawionym zakresie z zastrzeżeniem art.140 ust. 1 i 3 ustawy Pzp: 3.1. W przypadku konieczności zmiany leku na lek równoważny wynikającej z: a) udokumentowanego wstrzymania / zaprzestania produkcji lub importu leku spowodowanej m.in. zaistnieniem incydentu medycznego, b) wygaśnięciem rejestracji danego produktu leczniczego, c) dokonywania zmian w pozwoleniu i dokumentacji dotyczącej wprowadzenia do obrotu produktu leczniczego, d) krótkotrwałego, jednorazowego braku na rynku przedmiotu umowy. Zamawiający dopuszcza lek równoważny tj. zawierający tą samą substancję czynną, oraz mający te same wskazania i tę samą drogę podania przy braku różnic w postaci farmaceutycznej odpowiadający opisanemu w SIWZ, przy zachowaniu cen jednostkowych nie wyższych niż cena ofertowa wycofanego leku. W przypadku innego sposobu konfekcjonowania leku równoważnego ogólna ilość leku nie może być mniejsza niż ilość leku zamawianego. 3.2. Zamawiający dopuszcza zmianę nazwy leku wynikającą z dokumentów rejestracyjnych. 3.3. W przypadku nie wykorzystania w okresie trwania umowy pełnych ilości przedmiotu umowy. Zamawiający przewiduje możliwość przedłużenia terminu jej obowiązywania. Ceny jednostkowe w tym czasie nie mogą ulec zmianie. 3.4. W okresie trwania umowy ceny mogą ulec zmianie w przypadku obniżenia ceny przez producenta lub samego Wykonawcę. 3.5. Zamawiający może do końca trwania umowy nie dokonać zakupu pełnych ilości przedmiotu umowy, także w przypadku przedłużenia terminu realizacji umowy. 3.6. Zakup wg zasad określonych w ust. 3.5. nie rodzi po stronie Wykonawcy żadnych roszczeń odszkodowawczych wobec Zamawiającego. 3.7. Strony przewidują możliwość zmiany ilości zamawianego asortymentu w ramach wartości asortymentu określonego w danym zadaniu stanowiącym przedmiot niniejszej umowy, w przypadku zmiany potrzeb Zamawiającego. 3.8. Zmiany mogą być dokonane na wniosek Zamawiającego lub Wykonawcy, za zgodą obu stron i dla swojej ważności wymagają formy pisemnej.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764E3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2018-03-16, godzina: 08:15,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IV.6.4) Przewiduje się unieważnienie postępowania o udzielenie zamówienia, w przypadku nieprzyznania środków pochodzących z budżetu Unii Europejskiej oraz niepodlegających zwrotowi środków z pomocy udzielonej przez państwa członkowskie </w:t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Europejskiego Porozumienia o Wolnym Handlu (EFTA), które miały być przeznaczone na sfinansowanie całości lub części zamówienia: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64E3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4E3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64E32" w:rsidRPr="00764E32" w:rsidRDefault="00764E32" w:rsidP="00764E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4E3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64E32" w:rsidRPr="00764E32" w:rsidRDefault="00764E32" w:rsidP="00764E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64E32" w:rsidRPr="00764E32" w:rsidRDefault="00764E32" w:rsidP="00764E3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64E32" w:rsidRPr="00764E32" w:rsidRDefault="00764E32" w:rsidP="00764E3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"/>
      </w:tblGrid>
      <w:tr w:rsidR="00764E32" w:rsidRPr="00764E32" w:rsidTr="00764E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E32" w:rsidRPr="00764E32" w:rsidRDefault="00764E32" w:rsidP="00764E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64E32"/>
    <w:rsid w:val="00764E32"/>
    <w:rsid w:val="008C40FB"/>
    <w:rsid w:val="00C60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66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72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1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6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20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5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46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28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38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67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91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37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25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52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90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82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17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94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06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58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5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11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05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26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94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81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2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29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3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51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93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47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62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32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57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5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24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89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38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2840</Words>
  <Characters>17041</Characters>
  <Application>Microsoft Office Word</Application>
  <DocSecurity>0</DocSecurity>
  <Lines>142</Lines>
  <Paragraphs>39</Paragraphs>
  <ScaleCrop>false</ScaleCrop>
  <Company/>
  <LinksUpToDate>false</LinksUpToDate>
  <CharactersWithSpaces>19842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2018-03-08T14:24:00Z</dcterms:created>
  <dcterms:modified xsi:type="dcterms:W3CDTF">2018-03-08T14:24:00Z</dcterms:modified>
</cp:coreProperties>
</file>