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F93A619" w14:textId="22D2A7A9" w:rsidR="004A79DF" w:rsidRDefault="006F64F7">
      <w:pPr>
        <w:pStyle w:val="Zawartoramki"/>
        <w:jc w:val="right"/>
        <w:rPr>
          <w:rFonts w:ascii="Calibri" w:hAnsi="Calibri"/>
        </w:rPr>
      </w:pPr>
      <w:r>
        <w:rPr>
          <w:rFonts w:ascii="Calibri" w:hAnsi="Calibri"/>
        </w:rPr>
        <w:t xml:space="preserve">Załącznik nr </w:t>
      </w:r>
      <w:r w:rsidR="005649E6">
        <w:rPr>
          <w:rFonts w:ascii="Calibri" w:hAnsi="Calibri"/>
        </w:rPr>
        <w:t>2</w:t>
      </w:r>
    </w:p>
    <w:p w14:paraId="6E57F169" w14:textId="77777777" w:rsidR="004A79DF" w:rsidRDefault="004A79DF">
      <w:pPr>
        <w:pStyle w:val="Zawartoramki"/>
        <w:jc w:val="right"/>
        <w:rPr>
          <w:rFonts w:ascii="Calibri" w:hAnsi="Calibri"/>
        </w:rPr>
      </w:pPr>
    </w:p>
    <w:p w14:paraId="3ED52B4D" w14:textId="77777777" w:rsidR="004A79DF" w:rsidRPr="00D475BC" w:rsidRDefault="006F64F7">
      <w:pPr>
        <w:jc w:val="center"/>
        <w:rPr>
          <w:rFonts w:cs="Times New Roman"/>
          <w:b/>
          <w:sz w:val="28"/>
        </w:rPr>
      </w:pPr>
      <w:r w:rsidRPr="00D475BC">
        <w:rPr>
          <w:rFonts w:cs="Times New Roman"/>
          <w:b/>
          <w:sz w:val="28"/>
        </w:rPr>
        <w:t>OPIS PRZEDMIOTU ZAMÓWIENIA /PARAMETRY GRANICZNE</w:t>
      </w:r>
    </w:p>
    <w:p w14:paraId="12EB0104" w14:textId="77777777" w:rsidR="004A79DF" w:rsidRPr="00D475BC" w:rsidRDefault="004A79DF">
      <w:pPr>
        <w:jc w:val="center"/>
        <w:rPr>
          <w:rFonts w:cs="Times New Roman"/>
          <w:sz w:val="28"/>
        </w:rPr>
      </w:pPr>
    </w:p>
    <w:p w14:paraId="5C92BA56" w14:textId="3F57BA67" w:rsidR="004A79DF" w:rsidRPr="00D475BC" w:rsidRDefault="006F64F7" w:rsidP="008F578B">
      <w:pPr>
        <w:pStyle w:val="Nagwekspisutreci"/>
        <w:tabs>
          <w:tab w:val="left" w:pos="2133"/>
          <w:tab w:val="left" w:pos="4555"/>
        </w:tabs>
        <w:rPr>
          <w:rFonts w:ascii="Times New Roman" w:hAnsi="Times New Roman" w:cs="Times New Roman"/>
        </w:rPr>
      </w:pPr>
      <w:r w:rsidRPr="00D475BC">
        <w:rPr>
          <w:rFonts w:ascii="Times New Roman" w:hAnsi="Times New Roman" w:cs="Times New Roman"/>
        </w:rPr>
        <w:t>Spis treści</w:t>
      </w:r>
      <w:r w:rsidR="00BD5AAF">
        <w:rPr>
          <w:rFonts w:ascii="Times New Roman" w:hAnsi="Times New Roman" w:cs="Times New Roman"/>
        </w:rPr>
        <w:tab/>
      </w:r>
      <w:r w:rsidR="008F578B">
        <w:rPr>
          <w:rFonts w:ascii="Times New Roman" w:hAnsi="Times New Roman" w:cs="Times New Roman"/>
        </w:rPr>
        <w:tab/>
      </w:r>
    </w:p>
    <w:p w14:paraId="7C5A1927" w14:textId="7402A70D" w:rsidR="00904EF6" w:rsidRDefault="006F64F7">
      <w:pPr>
        <w:pStyle w:val="Spistreci1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r w:rsidRPr="00D475BC">
        <w:rPr>
          <w:rFonts w:cs="Times New Roman"/>
          <w:sz w:val="22"/>
          <w:szCs w:val="22"/>
        </w:rPr>
        <w:fldChar w:fldCharType="begin"/>
      </w:r>
      <w:r w:rsidRPr="00D475BC">
        <w:rPr>
          <w:rFonts w:cs="Times New Roman"/>
          <w:sz w:val="22"/>
          <w:szCs w:val="22"/>
        </w:rPr>
        <w:instrText xml:space="preserve"> TOC \o "1-3" \h \z \u </w:instrText>
      </w:r>
      <w:r w:rsidRPr="00D475BC">
        <w:rPr>
          <w:rFonts w:cs="Times New Roman"/>
          <w:sz w:val="22"/>
          <w:szCs w:val="22"/>
        </w:rPr>
        <w:fldChar w:fldCharType="separate"/>
      </w:r>
      <w:hyperlink w:anchor="_Toc500701786" w:history="1">
        <w:r w:rsidR="00904EF6" w:rsidRPr="00FA6323">
          <w:rPr>
            <w:rStyle w:val="Hipercze"/>
            <w:rFonts w:eastAsia="MS Mincho"/>
            <w:noProof/>
            <w:lang w:eastAsia="ja-JP"/>
          </w:rPr>
          <w:t>Rozdział I.</w:t>
        </w:r>
        <w:r w:rsidR="00904EF6"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="00904EF6" w:rsidRPr="00FA6323">
          <w:rPr>
            <w:rStyle w:val="Hipercze"/>
            <w:rFonts w:eastAsia="MS Mincho"/>
            <w:noProof/>
            <w:lang w:eastAsia="ja-JP"/>
          </w:rPr>
          <w:t>WYKAZ ZADAŃ</w:t>
        </w:r>
        <w:r w:rsidR="00904EF6">
          <w:rPr>
            <w:noProof/>
            <w:webHidden/>
          </w:rPr>
          <w:tab/>
        </w:r>
        <w:r w:rsidR="00904EF6">
          <w:rPr>
            <w:noProof/>
            <w:webHidden/>
          </w:rPr>
          <w:fldChar w:fldCharType="begin"/>
        </w:r>
        <w:r w:rsidR="00904EF6">
          <w:rPr>
            <w:noProof/>
            <w:webHidden/>
          </w:rPr>
          <w:instrText xml:space="preserve"> PAGEREF _Toc500701786 \h </w:instrText>
        </w:r>
        <w:r w:rsidR="00904EF6">
          <w:rPr>
            <w:noProof/>
            <w:webHidden/>
          </w:rPr>
        </w:r>
        <w:r w:rsidR="00904EF6">
          <w:rPr>
            <w:noProof/>
            <w:webHidden/>
          </w:rPr>
          <w:fldChar w:fldCharType="separate"/>
        </w:r>
        <w:r w:rsidR="00904EF6">
          <w:rPr>
            <w:noProof/>
            <w:webHidden/>
          </w:rPr>
          <w:t>2</w:t>
        </w:r>
        <w:r w:rsidR="00904EF6">
          <w:rPr>
            <w:noProof/>
            <w:webHidden/>
          </w:rPr>
          <w:fldChar w:fldCharType="end"/>
        </w:r>
      </w:hyperlink>
    </w:p>
    <w:p w14:paraId="2783F072" w14:textId="297A24F8" w:rsidR="00904EF6" w:rsidRDefault="00904EF6">
      <w:pPr>
        <w:pStyle w:val="Spistreci2"/>
        <w:tabs>
          <w:tab w:val="left" w:pos="66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87" w:history="1">
        <w:r w:rsidRPr="00FA6323">
          <w:rPr>
            <w:rStyle w:val="Hipercze"/>
            <w:rFonts w:eastAsia="MS Mincho" w:cs="Times New Roman"/>
            <w:noProof/>
            <w:lang w:eastAsia="ja-JP"/>
          </w:rPr>
          <w:t>I.1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eastAsia="MS Mincho" w:cs="Times New Roman"/>
            <w:noProof/>
            <w:lang w:eastAsia="ja-JP"/>
          </w:rPr>
          <w:t>ZAKRES: WYMAGANIA OGÓLNE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0BAC01E2" w14:textId="1325416E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88" w:history="1">
        <w:r w:rsidRPr="00FA6323">
          <w:rPr>
            <w:rStyle w:val="Hipercze"/>
            <w:rFonts w:cs="Times New Roman"/>
            <w:noProof/>
            <w:lang w:eastAsia="ja-JP"/>
          </w:rPr>
          <w:t>I.1.1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Zakres usług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0D104FB" w14:textId="6C3A73BD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89" w:history="1">
        <w:r w:rsidRPr="00FA6323">
          <w:rPr>
            <w:rStyle w:val="Hipercze"/>
            <w:rFonts w:cs="Times New Roman"/>
            <w:noProof/>
            <w:lang w:eastAsia="ja-JP"/>
          </w:rPr>
          <w:t>I.1.2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Konfiguracja macierzy dyskowych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DB8EEC5" w14:textId="221D9611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0" w:history="1">
        <w:r w:rsidRPr="00FA6323">
          <w:rPr>
            <w:rStyle w:val="Hipercze"/>
            <w:rFonts w:cs="Times New Roman"/>
            <w:noProof/>
            <w:lang w:eastAsia="ja-JP"/>
          </w:rPr>
          <w:t>I.1.3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Instalacja oprogramowania wirtualizacyjnego i backupowego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AACD063" w14:textId="567AF450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1" w:history="1">
        <w:r w:rsidRPr="00FA6323">
          <w:rPr>
            <w:rStyle w:val="Hipercze"/>
            <w:rFonts w:cs="Times New Roman"/>
            <w:noProof/>
            <w:lang w:eastAsia="ja-JP"/>
          </w:rPr>
          <w:t>I.1.4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Wymagania dodatkowe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2C3311E" w14:textId="51740834" w:rsidR="00904EF6" w:rsidRDefault="00904EF6">
      <w:pPr>
        <w:pStyle w:val="Spistreci1"/>
        <w:tabs>
          <w:tab w:val="left" w:pos="132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3" w:history="1">
        <w:r w:rsidRPr="00FA6323">
          <w:rPr>
            <w:rStyle w:val="Hipercze"/>
            <w:rFonts w:eastAsia="MS Mincho"/>
            <w:noProof/>
            <w:lang w:eastAsia="ja-JP"/>
          </w:rPr>
          <w:t>Rozdział II.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eastAsia="MS Mincho"/>
            <w:noProof/>
            <w:lang w:eastAsia="ja-JP"/>
          </w:rPr>
          <w:t>SZCZEGÓŁOWY OPIS PRZEDMIOTU ZAMÓWIENIA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5402CDA" w14:textId="761C741B" w:rsidR="00904EF6" w:rsidRDefault="00904EF6">
      <w:pPr>
        <w:pStyle w:val="Spistreci2"/>
        <w:tabs>
          <w:tab w:val="left" w:pos="88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4" w:history="1">
        <w:r w:rsidRPr="00FA6323">
          <w:rPr>
            <w:rStyle w:val="Hipercze"/>
            <w:rFonts w:eastAsia="MS Mincho" w:cs="Times New Roman"/>
            <w:noProof/>
            <w:lang w:eastAsia="ja-JP"/>
          </w:rPr>
          <w:t>II.1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eastAsia="MS Mincho" w:cs="Times New Roman"/>
            <w:noProof/>
            <w:lang w:eastAsia="ja-JP"/>
          </w:rPr>
          <w:t>Serwer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A05A90C" w14:textId="3C129500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5" w:history="1">
        <w:r w:rsidRPr="00FA6323">
          <w:rPr>
            <w:rStyle w:val="Hipercze"/>
            <w:rFonts w:cs="Times New Roman"/>
            <w:noProof/>
            <w:lang w:eastAsia="ja-JP"/>
          </w:rPr>
          <w:t>II.1.1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zestaw duży do wirtualizacji 4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063302F6" w14:textId="34C85CA6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6" w:history="1">
        <w:r w:rsidRPr="00FA6323">
          <w:rPr>
            <w:rStyle w:val="Hipercze"/>
            <w:rFonts w:cs="Times New Roman"/>
            <w:noProof/>
            <w:lang w:eastAsia="ja-JP"/>
          </w:rPr>
          <w:t>II.1.2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zestaw mały do wirtualizacji 3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6E05436C" w14:textId="52B4254B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7" w:history="1">
        <w:r w:rsidRPr="00FA6323">
          <w:rPr>
            <w:rStyle w:val="Hipercze"/>
            <w:rFonts w:cs="Times New Roman"/>
            <w:noProof/>
            <w:lang w:eastAsia="ja-JP"/>
          </w:rPr>
          <w:t>II.1.3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serwer backupowy 1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5AF87EF1" w14:textId="1A651349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8" w:history="1">
        <w:r w:rsidRPr="00FA6323">
          <w:rPr>
            <w:rStyle w:val="Hipercze"/>
            <w:rFonts w:cs="Times New Roman"/>
            <w:noProof/>
            <w:lang w:eastAsia="ja-JP"/>
          </w:rPr>
          <w:t>II.1.4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Przełączniki sieciowe – szafa 1 - 2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0A2AD55F" w14:textId="6A9F4EF3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799" w:history="1">
        <w:r w:rsidRPr="00FA6323">
          <w:rPr>
            <w:rStyle w:val="Hipercze"/>
            <w:rFonts w:cs="Times New Roman"/>
            <w:noProof/>
            <w:lang w:eastAsia="ja-JP"/>
          </w:rPr>
          <w:t>II.1.5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Przełączniki sieciowe – szafa 2 - 2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_Toc500701799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28484D9E" w14:textId="6F546DFF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800" w:history="1">
        <w:r w:rsidRPr="00FA6323">
          <w:rPr>
            <w:rStyle w:val="Hipercze"/>
            <w:rFonts w:cs="Times New Roman"/>
            <w:noProof/>
            <w:lang w:eastAsia="ja-JP"/>
          </w:rPr>
          <w:t>II.1.6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Przełączniki sieciowe – szafa 3 - 1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_Toc500701800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78D67166" w14:textId="4C7EC646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801" w:history="1">
        <w:r w:rsidRPr="00FA6323">
          <w:rPr>
            <w:rStyle w:val="Hipercze"/>
            <w:rFonts w:cs="Times New Roman"/>
            <w:noProof/>
            <w:lang w:eastAsia="ja-JP"/>
          </w:rPr>
          <w:t>II.1.7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Przełączniki KVM - 3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55C94F70" w14:textId="2AB8A005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802" w:history="1">
        <w:r w:rsidRPr="00FA6323">
          <w:rPr>
            <w:rStyle w:val="Hipercze"/>
            <w:rFonts w:cs="Times New Roman"/>
            <w:noProof/>
            <w:lang w:eastAsia="ja-JP"/>
          </w:rPr>
          <w:t>II.1.8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Wyposażenie dodatkowe szaf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_Toc500701802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26F95F6B" w14:textId="675A672B" w:rsidR="00904EF6" w:rsidRDefault="00904EF6">
      <w:pPr>
        <w:pStyle w:val="Spistreci2"/>
        <w:tabs>
          <w:tab w:val="left" w:pos="88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803" w:history="1">
        <w:r w:rsidRPr="00FA6323">
          <w:rPr>
            <w:rStyle w:val="Hipercze"/>
            <w:rFonts w:eastAsia="MS Mincho" w:cs="Times New Roman"/>
            <w:noProof/>
            <w:lang w:eastAsia="ja-JP"/>
          </w:rPr>
          <w:t>II.2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eastAsia="MS Mincho" w:cs="Times New Roman"/>
            <w:noProof/>
            <w:lang w:eastAsia="ja-JP"/>
          </w:rPr>
          <w:t>Macierz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_Toc500701803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47CE5CA5" w14:textId="69AEE0EB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804" w:history="1">
        <w:r w:rsidRPr="00FA6323">
          <w:rPr>
            <w:rStyle w:val="Hipercze"/>
            <w:rFonts w:cs="Times New Roman"/>
            <w:noProof/>
            <w:lang w:eastAsia="ja-JP"/>
          </w:rPr>
          <w:t>II.2.1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macierz do dużego zestawu do wirtualizacji 1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52C4F870" w14:textId="10430D88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805" w:history="1">
        <w:r w:rsidRPr="00FA6323">
          <w:rPr>
            <w:rStyle w:val="Hipercze"/>
            <w:rFonts w:cs="Times New Roman"/>
            <w:noProof/>
            <w:lang w:eastAsia="ja-JP"/>
          </w:rPr>
          <w:t>II.2.2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macierz do małego zestawu do wirtualizacji 1 szt.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697BBA00" w14:textId="0D99631B" w:rsidR="00904EF6" w:rsidRDefault="00904EF6">
      <w:pPr>
        <w:pStyle w:val="Spistreci2"/>
        <w:tabs>
          <w:tab w:val="left" w:pos="88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806" w:history="1">
        <w:r w:rsidRPr="00FA6323">
          <w:rPr>
            <w:rStyle w:val="Hipercze"/>
            <w:rFonts w:eastAsia="MS Mincho" w:cs="Times New Roman"/>
            <w:noProof/>
            <w:lang w:eastAsia="ja-JP"/>
          </w:rPr>
          <w:t>II.3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eastAsia="MS Mincho" w:cs="Times New Roman"/>
            <w:noProof/>
            <w:lang w:eastAsia="ja-JP"/>
          </w:rPr>
          <w:t>Biblioteka taśmowa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_Toc500701806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4A9B7F9F" w14:textId="3437FDEB" w:rsidR="00904EF6" w:rsidRDefault="00904EF6">
      <w:pPr>
        <w:pStyle w:val="Spistreci3"/>
        <w:tabs>
          <w:tab w:val="left" w:pos="1100"/>
          <w:tab w:val="right" w:leader="dot" w:pos="10456"/>
        </w:tabs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500701807" w:history="1">
        <w:r w:rsidRPr="00FA6323">
          <w:rPr>
            <w:rStyle w:val="Hipercze"/>
            <w:rFonts w:cs="Times New Roman"/>
            <w:noProof/>
            <w:lang w:eastAsia="ja-JP"/>
          </w:rPr>
          <w:t>II.3.1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pl-PL"/>
          </w:rPr>
          <w:tab/>
        </w:r>
        <w:r w:rsidRPr="00FA6323">
          <w:rPr>
            <w:rStyle w:val="Hipercze"/>
            <w:rFonts w:cs="Times New Roman"/>
            <w:noProof/>
            <w:lang w:eastAsia="ja-JP"/>
          </w:rPr>
          <w:t>biblioteka taśmowa LTO-7 1szt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_Toc500701807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2788F9AD" w14:textId="78E4F6F7" w:rsidR="004A79DF" w:rsidRPr="00D475BC" w:rsidRDefault="006F64F7">
      <w:pPr>
        <w:rPr>
          <w:rFonts w:cs="Times New Roman"/>
        </w:rPr>
      </w:pPr>
      <w:r w:rsidRPr="00D475BC">
        <w:rPr>
          <w:rFonts w:cs="Times New Roman"/>
          <w:b/>
          <w:bCs/>
          <w:sz w:val="22"/>
          <w:szCs w:val="22"/>
        </w:rPr>
        <w:fldChar w:fldCharType="end"/>
      </w:r>
    </w:p>
    <w:p w14:paraId="4CDF1972" w14:textId="77777777" w:rsidR="004A79DF" w:rsidRPr="00D475BC" w:rsidRDefault="004A79DF">
      <w:pPr>
        <w:rPr>
          <w:rFonts w:cs="Times New Roman"/>
          <w:sz w:val="28"/>
        </w:rPr>
      </w:pPr>
    </w:p>
    <w:p w14:paraId="25DFFBB7" w14:textId="77777777" w:rsidR="004A79DF" w:rsidRPr="00D475BC" w:rsidRDefault="004A79DF">
      <w:pPr>
        <w:rPr>
          <w:rFonts w:cs="Times New Roman"/>
          <w:sz w:val="28"/>
        </w:rPr>
      </w:pPr>
    </w:p>
    <w:p w14:paraId="1CC85208" w14:textId="77777777" w:rsidR="004A79DF" w:rsidRPr="00D475BC" w:rsidRDefault="004A79DF">
      <w:pPr>
        <w:rPr>
          <w:rFonts w:cs="Times New Roman"/>
          <w:sz w:val="28"/>
        </w:rPr>
      </w:pPr>
    </w:p>
    <w:p w14:paraId="4BFFB95F" w14:textId="75C2D935" w:rsidR="004A79DF" w:rsidRPr="00D475BC" w:rsidRDefault="00BD5AAF" w:rsidP="00BD5AAF">
      <w:pPr>
        <w:tabs>
          <w:tab w:val="left" w:pos="5724"/>
        </w:tabs>
        <w:rPr>
          <w:rFonts w:cs="Times New Roman"/>
          <w:sz w:val="28"/>
        </w:rPr>
      </w:pPr>
      <w:r>
        <w:rPr>
          <w:rFonts w:cs="Times New Roman"/>
          <w:sz w:val="28"/>
        </w:rPr>
        <w:tab/>
      </w:r>
    </w:p>
    <w:p w14:paraId="2C7761C1" w14:textId="77777777" w:rsidR="004A79DF" w:rsidRPr="00D475BC" w:rsidRDefault="004A79DF">
      <w:pPr>
        <w:rPr>
          <w:rFonts w:cs="Times New Roman"/>
          <w:sz w:val="28"/>
        </w:rPr>
      </w:pPr>
    </w:p>
    <w:p w14:paraId="7AEE06B2" w14:textId="77777777" w:rsidR="004A79DF" w:rsidRPr="00D475BC" w:rsidRDefault="004A79DF">
      <w:pPr>
        <w:rPr>
          <w:rFonts w:cs="Times New Roman"/>
          <w:sz w:val="28"/>
        </w:rPr>
      </w:pPr>
    </w:p>
    <w:p w14:paraId="1883D5D9" w14:textId="77777777" w:rsidR="004A79DF" w:rsidRPr="00D475BC" w:rsidRDefault="004A79DF">
      <w:pPr>
        <w:rPr>
          <w:rFonts w:cs="Times New Roman"/>
          <w:sz w:val="28"/>
        </w:rPr>
      </w:pPr>
    </w:p>
    <w:p w14:paraId="14AFB0FD" w14:textId="1F162622" w:rsidR="004A79DF" w:rsidRPr="00D475BC" w:rsidRDefault="004A79DF">
      <w:pPr>
        <w:rPr>
          <w:rFonts w:cs="Times New Roman"/>
          <w:sz w:val="28"/>
        </w:rPr>
      </w:pPr>
    </w:p>
    <w:p w14:paraId="2FC19C00" w14:textId="32015ADA" w:rsidR="00D475BC" w:rsidRPr="00D475BC" w:rsidRDefault="00D475BC">
      <w:pPr>
        <w:rPr>
          <w:rFonts w:cs="Times New Roman"/>
          <w:sz w:val="28"/>
        </w:rPr>
      </w:pPr>
    </w:p>
    <w:p w14:paraId="79071DDB" w14:textId="3A17862F" w:rsidR="00D475BC" w:rsidRPr="00D475BC" w:rsidRDefault="00D475BC">
      <w:pPr>
        <w:rPr>
          <w:rFonts w:cs="Times New Roman"/>
          <w:sz w:val="28"/>
        </w:rPr>
      </w:pPr>
    </w:p>
    <w:p w14:paraId="33837910" w14:textId="7FF38B4E" w:rsidR="00D475BC" w:rsidRDefault="00B95100" w:rsidP="00B95100">
      <w:pPr>
        <w:tabs>
          <w:tab w:val="left" w:pos="2307"/>
        </w:tabs>
        <w:rPr>
          <w:rFonts w:cs="Times New Roman"/>
          <w:sz w:val="28"/>
        </w:rPr>
      </w:pPr>
      <w:r>
        <w:rPr>
          <w:rFonts w:cs="Times New Roman"/>
          <w:sz w:val="28"/>
        </w:rPr>
        <w:tab/>
      </w:r>
    </w:p>
    <w:p w14:paraId="3D3420ED" w14:textId="2BF2F1B9" w:rsidR="00B95100" w:rsidRDefault="00B95100" w:rsidP="00B95100">
      <w:pPr>
        <w:tabs>
          <w:tab w:val="left" w:pos="2307"/>
        </w:tabs>
        <w:rPr>
          <w:rFonts w:cs="Times New Roman"/>
          <w:sz w:val="28"/>
        </w:rPr>
      </w:pPr>
    </w:p>
    <w:p w14:paraId="22300FB7" w14:textId="77777777" w:rsidR="00B95100" w:rsidRPr="00D475BC" w:rsidRDefault="00B95100" w:rsidP="00B95100">
      <w:pPr>
        <w:tabs>
          <w:tab w:val="left" w:pos="2307"/>
        </w:tabs>
        <w:rPr>
          <w:rFonts w:cs="Times New Roman"/>
          <w:sz w:val="28"/>
        </w:rPr>
      </w:pPr>
    </w:p>
    <w:p w14:paraId="771019E8" w14:textId="406985F8" w:rsidR="00D475BC" w:rsidRPr="00D475BC" w:rsidRDefault="00D475BC">
      <w:pPr>
        <w:rPr>
          <w:rFonts w:cs="Times New Roman"/>
          <w:sz w:val="28"/>
        </w:rPr>
      </w:pPr>
    </w:p>
    <w:p w14:paraId="2B455502" w14:textId="3FEC7425" w:rsidR="00D475BC" w:rsidRPr="00D475BC" w:rsidRDefault="00D475BC">
      <w:pPr>
        <w:rPr>
          <w:rFonts w:cs="Times New Roman"/>
          <w:sz w:val="28"/>
        </w:rPr>
      </w:pPr>
    </w:p>
    <w:p w14:paraId="6D309052" w14:textId="77777777" w:rsidR="00D475BC" w:rsidRPr="00D475BC" w:rsidRDefault="00D475BC">
      <w:pPr>
        <w:rPr>
          <w:rFonts w:cs="Times New Roman"/>
          <w:sz w:val="28"/>
        </w:rPr>
      </w:pPr>
    </w:p>
    <w:p w14:paraId="33259481" w14:textId="77777777" w:rsidR="004A79DF" w:rsidRPr="00B95100" w:rsidRDefault="006F64F7" w:rsidP="000F33CB">
      <w:pPr>
        <w:pStyle w:val="Nagwek1"/>
        <w:numPr>
          <w:ilvl w:val="0"/>
          <w:numId w:val="9"/>
        </w:numPr>
        <w:spacing w:before="600" w:after="240" w:line="276" w:lineRule="auto"/>
        <w:jc w:val="both"/>
        <w:rPr>
          <w:rFonts w:ascii="Times New Roman" w:eastAsia="MS Mincho" w:hAnsi="Times New Roman"/>
          <w:b/>
          <w:bCs/>
          <w:i w:val="0"/>
          <w:iCs w:val="0"/>
          <w:sz w:val="24"/>
          <w:szCs w:val="24"/>
          <w:lang w:eastAsia="ja-JP"/>
        </w:rPr>
      </w:pPr>
      <w:bookmarkStart w:id="0" w:name="_Toc500701786"/>
      <w:r w:rsidRPr="00B95100">
        <w:rPr>
          <w:rFonts w:ascii="Times New Roman" w:eastAsia="MS Mincho" w:hAnsi="Times New Roman"/>
          <w:b/>
          <w:bCs/>
          <w:i w:val="0"/>
          <w:iCs w:val="0"/>
          <w:sz w:val="24"/>
          <w:szCs w:val="24"/>
          <w:lang w:eastAsia="ja-JP"/>
        </w:rPr>
        <w:lastRenderedPageBreak/>
        <w:t>WYKAZ ZADAŃ</w:t>
      </w:r>
      <w:bookmarkEnd w:id="0"/>
    </w:p>
    <w:tbl>
      <w:tblPr>
        <w:tblW w:w="0" w:type="auto"/>
        <w:tblInd w:w="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4"/>
        <w:gridCol w:w="2268"/>
        <w:gridCol w:w="6237"/>
        <w:gridCol w:w="1043"/>
      </w:tblGrid>
      <w:tr w:rsidR="004A79DF" w:rsidRPr="00D475BC" w14:paraId="653161C4" w14:textId="77777777">
        <w:trPr>
          <w:trHeight w:val="276"/>
        </w:trPr>
        <w:tc>
          <w:tcPr>
            <w:tcW w:w="584" w:type="dxa"/>
            <w:shd w:val="clear" w:color="auto" w:fill="auto"/>
          </w:tcPr>
          <w:p w14:paraId="43BEF45A" w14:textId="77777777" w:rsidR="004A79DF" w:rsidRPr="00D475BC" w:rsidRDefault="006F64F7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Lp.</w:t>
            </w:r>
          </w:p>
        </w:tc>
        <w:tc>
          <w:tcPr>
            <w:tcW w:w="2268" w:type="dxa"/>
            <w:shd w:val="clear" w:color="auto" w:fill="auto"/>
          </w:tcPr>
          <w:p w14:paraId="0FB0F238" w14:textId="77777777" w:rsidR="004A79DF" w:rsidRPr="00D475BC" w:rsidRDefault="006F64F7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Nazwa zadania</w:t>
            </w:r>
          </w:p>
        </w:tc>
        <w:tc>
          <w:tcPr>
            <w:tcW w:w="6237" w:type="dxa"/>
            <w:shd w:val="clear" w:color="auto" w:fill="auto"/>
          </w:tcPr>
          <w:p w14:paraId="124919CD" w14:textId="40AEAEB8" w:rsidR="004A79DF" w:rsidRPr="00D475BC" w:rsidRDefault="006F64F7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 xml:space="preserve">Składniki </w:t>
            </w:r>
          </w:p>
        </w:tc>
        <w:tc>
          <w:tcPr>
            <w:tcW w:w="1043" w:type="dxa"/>
            <w:shd w:val="clear" w:color="auto" w:fill="auto"/>
          </w:tcPr>
          <w:p w14:paraId="196F7D94" w14:textId="77777777" w:rsidR="004A79DF" w:rsidRPr="00D475BC" w:rsidRDefault="006F64F7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  <w:r w:rsidRPr="00D475BC">
              <w:rPr>
                <w:rFonts w:cs="Times New Roman"/>
                <w:sz w:val="20"/>
              </w:rPr>
              <w:t>Ilość szt.</w:t>
            </w:r>
          </w:p>
        </w:tc>
      </w:tr>
      <w:tr w:rsidR="00A50571" w:rsidRPr="00D475BC" w14:paraId="4015491A" w14:textId="77777777">
        <w:trPr>
          <w:cantSplit/>
          <w:trHeight w:val="276"/>
        </w:trPr>
        <w:tc>
          <w:tcPr>
            <w:tcW w:w="584" w:type="dxa"/>
            <w:vMerge w:val="restart"/>
            <w:shd w:val="clear" w:color="auto" w:fill="auto"/>
          </w:tcPr>
          <w:p w14:paraId="32809597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  <w:r w:rsidRPr="00D475BC">
              <w:rPr>
                <w:rFonts w:cs="Times New Roman"/>
                <w:b w:val="0"/>
                <w:sz w:val="20"/>
              </w:rPr>
              <w:t>1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09F77F3A" w14:textId="77777777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  <w:b/>
              </w:rPr>
              <w:t>Serwer</w:t>
            </w:r>
          </w:p>
        </w:tc>
        <w:tc>
          <w:tcPr>
            <w:tcW w:w="6237" w:type="dxa"/>
            <w:shd w:val="clear" w:color="auto" w:fill="auto"/>
          </w:tcPr>
          <w:p w14:paraId="76D87E7A" w14:textId="224A8E0E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I.1 zestaw duży do wirtualizacji</w:t>
            </w:r>
          </w:p>
        </w:tc>
        <w:tc>
          <w:tcPr>
            <w:tcW w:w="1043" w:type="dxa"/>
            <w:shd w:val="clear" w:color="auto" w:fill="auto"/>
          </w:tcPr>
          <w:p w14:paraId="6A79072D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4</w:t>
            </w:r>
          </w:p>
        </w:tc>
      </w:tr>
      <w:tr w:rsidR="00A50571" w:rsidRPr="00D475BC" w14:paraId="6B850719" w14:textId="77777777">
        <w:trPr>
          <w:cantSplit/>
          <w:trHeight w:val="276"/>
        </w:trPr>
        <w:tc>
          <w:tcPr>
            <w:tcW w:w="584" w:type="dxa"/>
            <w:vMerge/>
            <w:shd w:val="clear" w:color="auto" w:fill="auto"/>
          </w:tcPr>
          <w:p w14:paraId="0BA238AD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6964EA3C" w14:textId="77777777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6237" w:type="dxa"/>
            <w:shd w:val="clear" w:color="auto" w:fill="auto"/>
          </w:tcPr>
          <w:p w14:paraId="5F7AF223" w14:textId="1A62EF1D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1.2 zestaw mały do wirtualizacji</w:t>
            </w:r>
          </w:p>
        </w:tc>
        <w:tc>
          <w:tcPr>
            <w:tcW w:w="1043" w:type="dxa"/>
            <w:shd w:val="clear" w:color="auto" w:fill="auto"/>
          </w:tcPr>
          <w:p w14:paraId="0AA8099A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3</w:t>
            </w:r>
          </w:p>
        </w:tc>
      </w:tr>
      <w:tr w:rsidR="00A50571" w:rsidRPr="00D475BC" w14:paraId="68FF86D5" w14:textId="77777777">
        <w:trPr>
          <w:cantSplit/>
          <w:trHeight w:val="276"/>
        </w:trPr>
        <w:tc>
          <w:tcPr>
            <w:tcW w:w="584" w:type="dxa"/>
            <w:vMerge/>
            <w:shd w:val="clear" w:color="auto" w:fill="auto"/>
          </w:tcPr>
          <w:p w14:paraId="696E4616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683AB82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</w:p>
        </w:tc>
        <w:tc>
          <w:tcPr>
            <w:tcW w:w="6237" w:type="dxa"/>
            <w:shd w:val="clear" w:color="auto" w:fill="auto"/>
          </w:tcPr>
          <w:p w14:paraId="44577B2F" w14:textId="24932925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1.3 serwer backupowy + pamięć zewnętrzna</w:t>
            </w:r>
          </w:p>
        </w:tc>
        <w:tc>
          <w:tcPr>
            <w:tcW w:w="1043" w:type="dxa"/>
            <w:shd w:val="clear" w:color="auto" w:fill="auto"/>
          </w:tcPr>
          <w:p w14:paraId="6B1D958F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  <w:r w:rsidRPr="00D475BC">
              <w:rPr>
                <w:rFonts w:cs="Times New Roman"/>
                <w:sz w:val="20"/>
              </w:rPr>
              <w:t>1</w:t>
            </w:r>
          </w:p>
        </w:tc>
      </w:tr>
      <w:tr w:rsidR="00A50571" w:rsidRPr="00D475BC" w14:paraId="0E3F1D80" w14:textId="77777777">
        <w:trPr>
          <w:cantSplit/>
          <w:trHeight w:val="276"/>
        </w:trPr>
        <w:tc>
          <w:tcPr>
            <w:tcW w:w="584" w:type="dxa"/>
            <w:vMerge/>
            <w:shd w:val="clear" w:color="auto" w:fill="auto"/>
          </w:tcPr>
          <w:p w14:paraId="2DE48B32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3BCD3A2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</w:p>
        </w:tc>
        <w:tc>
          <w:tcPr>
            <w:tcW w:w="6237" w:type="dxa"/>
            <w:shd w:val="clear" w:color="auto" w:fill="auto"/>
          </w:tcPr>
          <w:p w14:paraId="6E0FB8DA" w14:textId="0F7342FE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1.4 przełączniki sieciowe – szafa 1</w:t>
            </w:r>
          </w:p>
        </w:tc>
        <w:tc>
          <w:tcPr>
            <w:tcW w:w="1043" w:type="dxa"/>
            <w:shd w:val="clear" w:color="auto" w:fill="auto"/>
          </w:tcPr>
          <w:p w14:paraId="6C337C94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2</w:t>
            </w:r>
          </w:p>
        </w:tc>
      </w:tr>
      <w:tr w:rsidR="00A50571" w:rsidRPr="00D475BC" w14:paraId="69DC4685" w14:textId="77777777">
        <w:trPr>
          <w:cantSplit/>
          <w:trHeight w:val="276"/>
        </w:trPr>
        <w:tc>
          <w:tcPr>
            <w:tcW w:w="584" w:type="dxa"/>
            <w:vMerge/>
            <w:shd w:val="clear" w:color="auto" w:fill="auto"/>
          </w:tcPr>
          <w:p w14:paraId="265B61FC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1ACADA04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</w:p>
        </w:tc>
        <w:tc>
          <w:tcPr>
            <w:tcW w:w="6237" w:type="dxa"/>
            <w:shd w:val="clear" w:color="auto" w:fill="auto"/>
          </w:tcPr>
          <w:p w14:paraId="731A7A48" w14:textId="064B162E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1.5 przełączniki sieciowe – szafa 2</w:t>
            </w:r>
          </w:p>
        </w:tc>
        <w:tc>
          <w:tcPr>
            <w:tcW w:w="1043" w:type="dxa"/>
            <w:shd w:val="clear" w:color="auto" w:fill="auto"/>
          </w:tcPr>
          <w:p w14:paraId="59D20A26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2</w:t>
            </w:r>
          </w:p>
        </w:tc>
      </w:tr>
      <w:tr w:rsidR="00A50571" w:rsidRPr="00D475BC" w14:paraId="5F7C27B2" w14:textId="77777777">
        <w:trPr>
          <w:cantSplit/>
          <w:trHeight w:val="276"/>
        </w:trPr>
        <w:tc>
          <w:tcPr>
            <w:tcW w:w="584" w:type="dxa"/>
            <w:vMerge/>
            <w:shd w:val="clear" w:color="auto" w:fill="auto"/>
          </w:tcPr>
          <w:p w14:paraId="428A39AD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4BD38820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</w:p>
        </w:tc>
        <w:tc>
          <w:tcPr>
            <w:tcW w:w="6237" w:type="dxa"/>
            <w:shd w:val="clear" w:color="auto" w:fill="auto"/>
          </w:tcPr>
          <w:p w14:paraId="0D1A0B25" w14:textId="0455F195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1.6 przełączniki sieciowe – szafa 3</w:t>
            </w:r>
          </w:p>
        </w:tc>
        <w:tc>
          <w:tcPr>
            <w:tcW w:w="1043" w:type="dxa"/>
            <w:shd w:val="clear" w:color="auto" w:fill="auto"/>
          </w:tcPr>
          <w:p w14:paraId="3B2A43E9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1</w:t>
            </w:r>
          </w:p>
        </w:tc>
      </w:tr>
      <w:tr w:rsidR="00A50571" w:rsidRPr="00D475BC" w14:paraId="2AD5108E" w14:textId="77777777">
        <w:trPr>
          <w:cantSplit/>
          <w:trHeight w:val="276"/>
        </w:trPr>
        <w:tc>
          <w:tcPr>
            <w:tcW w:w="584" w:type="dxa"/>
            <w:vMerge/>
            <w:shd w:val="clear" w:color="auto" w:fill="auto"/>
          </w:tcPr>
          <w:p w14:paraId="390BC0A4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12EA196A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</w:p>
        </w:tc>
        <w:tc>
          <w:tcPr>
            <w:tcW w:w="6237" w:type="dxa"/>
            <w:shd w:val="clear" w:color="auto" w:fill="auto"/>
          </w:tcPr>
          <w:p w14:paraId="39DDB613" w14:textId="208F5066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1.7 przełącznik KVM</w:t>
            </w:r>
          </w:p>
        </w:tc>
        <w:tc>
          <w:tcPr>
            <w:tcW w:w="1043" w:type="dxa"/>
            <w:shd w:val="clear" w:color="auto" w:fill="auto"/>
          </w:tcPr>
          <w:p w14:paraId="099EC415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3</w:t>
            </w:r>
          </w:p>
        </w:tc>
      </w:tr>
      <w:tr w:rsidR="00A50571" w:rsidRPr="00D475BC" w14:paraId="5DD2B66B" w14:textId="77777777">
        <w:trPr>
          <w:cantSplit/>
          <w:trHeight w:val="276"/>
        </w:trPr>
        <w:tc>
          <w:tcPr>
            <w:tcW w:w="584" w:type="dxa"/>
            <w:vMerge/>
            <w:shd w:val="clear" w:color="auto" w:fill="auto"/>
          </w:tcPr>
          <w:p w14:paraId="000ED111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53771F04" w14:textId="77777777" w:rsidR="00A50571" w:rsidRPr="00D475BC" w:rsidRDefault="00A50571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</w:p>
        </w:tc>
        <w:tc>
          <w:tcPr>
            <w:tcW w:w="6237" w:type="dxa"/>
            <w:shd w:val="clear" w:color="auto" w:fill="auto"/>
          </w:tcPr>
          <w:p w14:paraId="1BEDABE2" w14:textId="6B0C1436" w:rsidR="00A50571" w:rsidRPr="00D475BC" w:rsidRDefault="00A50571" w:rsidP="003D5A7C">
            <w:pPr>
              <w:snapToGrid w:val="0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1.8 wyposażenie dodatkowe</w:t>
            </w:r>
          </w:p>
        </w:tc>
        <w:tc>
          <w:tcPr>
            <w:tcW w:w="1043" w:type="dxa"/>
            <w:shd w:val="clear" w:color="auto" w:fill="auto"/>
          </w:tcPr>
          <w:p w14:paraId="07E7AC89" w14:textId="71922F61" w:rsidR="00A50571" w:rsidRPr="00D475BC" w:rsidRDefault="00A50571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</w:t>
            </w:r>
          </w:p>
        </w:tc>
      </w:tr>
      <w:tr w:rsidR="00247749" w:rsidRPr="00D475BC" w14:paraId="3FF2F0B3" w14:textId="77777777">
        <w:trPr>
          <w:cantSplit/>
          <w:trHeight w:val="276"/>
        </w:trPr>
        <w:tc>
          <w:tcPr>
            <w:tcW w:w="584" w:type="dxa"/>
            <w:vMerge w:val="restart"/>
            <w:shd w:val="clear" w:color="auto" w:fill="auto"/>
          </w:tcPr>
          <w:p w14:paraId="4AE8D088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  <w:r w:rsidRPr="00D475BC">
              <w:rPr>
                <w:rFonts w:cs="Times New Roman"/>
                <w:b w:val="0"/>
                <w:sz w:val="20"/>
              </w:rPr>
              <w:t>2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6094CD0B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Macierz</w:t>
            </w:r>
          </w:p>
        </w:tc>
        <w:tc>
          <w:tcPr>
            <w:tcW w:w="6237" w:type="dxa"/>
            <w:shd w:val="clear" w:color="auto" w:fill="auto"/>
          </w:tcPr>
          <w:p w14:paraId="478AFE74" w14:textId="120BFF07" w:rsidR="00247749" w:rsidRPr="00D475BC" w:rsidRDefault="00247749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2.1 macierz do dużego zestawu do wirtualizacji</w:t>
            </w:r>
          </w:p>
        </w:tc>
        <w:tc>
          <w:tcPr>
            <w:tcW w:w="1043" w:type="dxa"/>
            <w:shd w:val="clear" w:color="auto" w:fill="auto"/>
          </w:tcPr>
          <w:p w14:paraId="3A5091B7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1</w:t>
            </w:r>
          </w:p>
        </w:tc>
      </w:tr>
      <w:tr w:rsidR="00247749" w:rsidRPr="00D475BC" w14:paraId="49BB2A10" w14:textId="77777777">
        <w:trPr>
          <w:cantSplit/>
          <w:trHeight w:val="276"/>
        </w:trPr>
        <w:tc>
          <w:tcPr>
            <w:tcW w:w="584" w:type="dxa"/>
            <w:vMerge/>
            <w:shd w:val="clear" w:color="auto" w:fill="auto"/>
          </w:tcPr>
          <w:p w14:paraId="6608C6FC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9C6A815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</w:p>
        </w:tc>
        <w:tc>
          <w:tcPr>
            <w:tcW w:w="6237" w:type="dxa"/>
            <w:shd w:val="clear" w:color="auto" w:fill="auto"/>
          </w:tcPr>
          <w:p w14:paraId="552B151B" w14:textId="7926D871" w:rsidR="00247749" w:rsidRPr="00D475BC" w:rsidRDefault="00247749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2</w:t>
            </w:r>
            <w:r w:rsidR="00A50571">
              <w:rPr>
                <w:rFonts w:cs="Times New Roman"/>
              </w:rPr>
              <w:t>.2</w:t>
            </w:r>
            <w:r w:rsidRPr="00D475BC">
              <w:rPr>
                <w:rFonts w:cs="Times New Roman"/>
              </w:rPr>
              <w:t xml:space="preserve"> macierz do małego zestawu do wirtualizacji</w:t>
            </w:r>
          </w:p>
        </w:tc>
        <w:tc>
          <w:tcPr>
            <w:tcW w:w="1043" w:type="dxa"/>
            <w:shd w:val="clear" w:color="auto" w:fill="auto"/>
          </w:tcPr>
          <w:p w14:paraId="70D580CD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1</w:t>
            </w:r>
          </w:p>
        </w:tc>
      </w:tr>
      <w:tr w:rsidR="00247749" w:rsidRPr="00D475BC" w14:paraId="69FF8268" w14:textId="77777777">
        <w:trPr>
          <w:cantSplit/>
          <w:trHeight w:val="276"/>
        </w:trPr>
        <w:tc>
          <w:tcPr>
            <w:tcW w:w="584" w:type="dxa"/>
            <w:shd w:val="clear" w:color="auto" w:fill="auto"/>
          </w:tcPr>
          <w:p w14:paraId="2C498FBD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b w:val="0"/>
                <w:sz w:val="20"/>
              </w:rPr>
            </w:pPr>
            <w:r w:rsidRPr="00D475BC">
              <w:rPr>
                <w:rFonts w:cs="Times New Roman"/>
                <w:b w:val="0"/>
                <w:sz w:val="20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14:paraId="1D1C1D07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jc w:val="left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Biblioteka taśmowa</w:t>
            </w:r>
          </w:p>
        </w:tc>
        <w:tc>
          <w:tcPr>
            <w:tcW w:w="6237" w:type="dxa"/>
            <w:shd w:val="clear" w:color="auto" w:fill="auto"/>
          </w:tcPr>
          <w:p w14:paraId="5A926770" w14:textId="456A6D03" w:rsidR="00247749" w:rsidRPr="00D475BC" w:rsidRDefault="00247749" w:rsidP="003D5A7C">
            <w:pPr>
              <w:snapToGrid w:val="0"/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3.1</w:t>
            </w:r>
            <w:r w:rsidR="00A50571">
              <w:rPr>
                <w:rFonts w:cs="Times New Roman"/>
              </w:rPr>
              <w:t xml:space="preserve"> </w:t>
            </w:r>
            <w:r w:rsidRPr="00D475BC">
              <w:rPr>
                <w:rFonts w:cs="Times New Roman"/>
              </w:rPr>
              <w:t>biblioteka taśmowa LTO 7</w:t>
            </w:r>
          </w:p>
        </w:tc>
        <w:tc>
          <w:tcPr>
            <w:tcW w:w="1043" w:type="dxa"/>
            <w:shd w:val="clear" w:color="auto" w:fill="auto"/>
          </w:tcPr>
          <w:p w14:paraId="3D9721FB" w14:textId="77777777" w:rsidR="00247749" w:rsidRPr="00D475BC" w:rsidRDefault="00247749" w:rsidP="003D5A7C">
            <w:pPr>
              <w:pStyle w:val="Tekstpodstawowywcity"/>
              <w:snapToGrid w:val="0"/>
              <w:spacing w:line="360" w:lineRule="auto"/>
              <w:rPr>
                <w:rFonts w:cs="Times New Roman"/>
                <w:sz w:val="20"/>
              </w:rPr>
            </w:pPr>
            <w:r w:rsidRPr="00D475BC">
              <w:rPr>
                <w:rFonts w:cs="Times New Roman"/>
                <w:sz w:val="20"/>
              </w:rPr>
              <w:t>1</w:t>
            </w:r>
          </w:p>
        </w:tc>
      </w:tr>
    </w:tbl>
    <w:p w14:paraId="0A3AC306" w14:textId="449702D7" w:rsidR="004A79DF" w:rsidRPr="00D475BC" w:rsidRDefault="004A79DF" w:rsidP="003D5A7C">
      <w:pPr>
        <w:pageBreakBefore/>
        <w:spacing w:line="360" w:lineRule="auto"/>
        <w:rPr>
          <w:rFonts w:cs="Times New Roman"/>
        </w:rPr>
      </w:pPr>
    </w:p>
    <w:p w14:paraId="05BDD177" w14:textId="77777777" w:rsidR="004A79DF" w:rsidRPr="00D475BC" w:rsidRDefault="006F64F7" w:rsidP="003D5A7C">
      <w:pPr>
        <w:keepNext/>
        <w:numPr>
          <w:ilvl w:val="1"/>
          <w:numId w:val="11"/>
        </w:numPr>
        <w:suppressAutoHyphens w:val="0"/>
        <w:spacing w:line="360" w:lineRule="auto"/>
        <w:jc w:val="both"/>
        <w:outlineLvl w:val="1"/>
        <w:rPr>
          <w:rFonts w:eastAsia="MS Mincho" w:cs="Times New Roman"/>
          <w:b/>
          <w:lang w:eastAsia="ja-JP"/>
        </w:rPr>
      </w:pPr>
      <w:bookmarkStart w:id="1" w:name="_Toc406338128"/>
      <w:bookmarkStart w:id="2" w:name="_Toc407010535"/>
      <w:bookmarkStart w:id="3" w:name="_Toc488872292"/>
      <w:bookmarkStart w:id="4" w:name="_Toc500701787"/>
      <w:r w:rsidRPr="00D475BC">
        <w:rPr>
          <w:rFonts w:eastAsia="MS Mincho" w:cs="Times New Roman"/>
          <w:b/>
          <w:lang w:eastAsia="ja-JP"/>
        </w:rPr>
        <w:t>ZAKRES: WYMAGANIA OGÓLNE</w:t>
      </w:r>
      <w:bookmarkEnd w:id="1"/>
      <w:bookmarkEnd w:id="2"/>
      <w:bookmarkEnd w:id="3"/>
      <w:bookmarkEnd w:id="4"/>
    </w:p>
    <w:p w14:paraId="5E197AE0" w14:textId="77777777" w:rsidR="004A79DF" w:rsidRPr="00B95100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sz w:val="22"/>
          <w:szCs w:val="22"/>
          <w:lang w:eastAsia="ja-JP"/>
        </w:rPr>
      </w:pPr>
      <w:bookmarkStart w:id="5" w:name="_Toc488872293"/>
      <w:bookmarkStart w:id="6" w:name="_Toc500701788"/>
      <w:r w:rsidRPr="00B95100">
        <w:rPr>
          <w:rFonts w:cs="Times New Roman"/>
          <w:b/>
          <w:bCs/>
          <w:sz w:val="22"/>
          <w:szCs w:val="22"/>
          <w:lang w:eastAsia="ja-JP"/>
        </w:rPr>
        <w:t>Zakres usług</w:t>
      </w:r>
      <w:bookmarkEnd w:id="5"/>
      <w:bookmarkEnd w:id="6"/>
    </w:p>
    <w:p w14:paraId="128BC981" w14:textId="77777777" w:rsidR="004A79DF" w:rsidRPr="00D475BC" w:rsidRDefault="006F64F7" w:rsidP="003D5A7C">
      <w:pPr>
        <w:suppressAutoHyphens w:val="0"/>
        <w:spacing w:line="360" w:lineRule="auto"/>
        <w:rPr>
          <w:rFonts w:eastAsia="Calibri" w:cs="Times New Roman"/>
          <w:color w:val="000000"/>
          <w:lang w:eastAsia="en-US"/>
        </w:rPr>
      </w:pPr>
      <w:r w:rsidRPr="00D475BC">
        <w:rPr>
          <w:rFonts w:eastAsia="Calibri" w:cs="Times New Roman"/>
          <w:color w:val="000000"/>
          <w:lang w:eastAsia="en-US"/>
        </w:rPr>
        <w:t>W ramach postępowania wymagane jest wykonanie następujących usług:</w:t>
      </w:r>
    </w:p>
    <w:p w14:paraId="17BE2372" w14:textId="77777777" w:rsidR="004A79DF" w:rsidRPr="00D475BC" w:rsidRDefault="006F64F7" w:rsidP="003D5A7C">
      <w:pPr>
        <w:numPr>
          <w:ilvl w:val="3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Instalacja fizyczna dostarczonego sprzętu</w:t>
      </w:r>
    </w:p>
    <w:p w14:paraId="74628E20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Przygotowanie planu instalacji.</w:t>
      </w:r>
    </w:p>
    <w:p w14:paraId="03F346EF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dostarczanych urządzeń.</w:t>
      </w:r>
    </w:p>
    <w:p w14:paraId="26F4E21E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Propozycję rozmieszczenia elementów w istniejących szafach rackowych.</w:t>
      </w:r>
    </w:p>
    <w:p w14:paraId="1B936195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Propozycję testów odbiorczych.</w:t>
      </w:r>
    </w:p>
    <w:p w14:paraId="00134BF4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 xml:space="preserve">Instalacja, montaż i uruchomienie serwerów wirtualizacyjnych </w:t>
      </w:r>
    </w:p>
    <w:p w14:paraId="7F55734E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Montaż serwera w istniejącej szafie rackowej.</w:t>
      </w:r>
    </w:p>
    <w:p w14:paraId="0C3562DD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Podłączenie serwera do przełącznika KVM</w:t>
      </w:r>
    </w:p>
    <w:p w14:paraId="771E6C35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Podłączenie serwera do sieci LAN i/lub SAN.</w:t>
      </w:r>
    </w:p>
    <w:p w14:paraId="652A28BC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Podłączenie serwera do zasilania.</w:t>
      </w:r>
    </w:p>
    <w:p w14:paraId="1D699B53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Inicjalne uruchomienie serwera.</w:t>
      </w:r>
    </w:p>
    <w:p w14:paraId="77788F9F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Testy działania serwera oraz weryfikacja parametrów.</w:t>
      </w:r>
    </w:p>
    <w:p w14:paraId="672ACA1C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bookmarkStart w:id="7" w:name="_Hlk499111482"/>
      <w:r w:rsidRPr="00D475BC">
        <w:rPr>
          <w:rFonts w:eastAsia="MS Mincho" w:cs="Times New Roman"/>
          <w:lang w:eastAsia="ja-JP"/>
        </w:rPr>
        <w:t xml:space="preserve">Instalacja, montaż i uruchomienie infrastruktury </w:t>
      </w:r>
      <w:bookmarkStart w:id="8" w:name="_Hlk499111523"/>
      <w:r w:rsidRPr="00D475BC">
        <w:rPr>
          <w:rFonts w:eastAsia="MS Mincho" w:cs="Times New Roman"/>
          <w:lang w:eastAsia="ja-JP"/>
        </w:rPr>
        <w:t xml:space="preserve">backupowej </w:t>
      </w:r>
      <w:bookmarkEnd w:id="8"/>
    </w:p>
    <w:bookmarkEnd w:id="7"/>
    <w:p w14:paraId="6F987E0B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Montaż urządzeń w istniejącej szafie rackowej.</w:t>
      </w:r>
    </w:p>
    <w:p w14:paraId="48285F16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Podłączenie urządzeń do sieci LAN i/lub SAN.</w:t>
      </w:r>
    </w:p>
    <w:p w14:paraId="4FD4A8D5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Podłączenie urządzeń do zasilania</w:t>
      </w:r>
    </w:p>
    <w:p w14:paraId="2C5DC50D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Podłączenie biblioteki taśmowej do serwera backupu/systemu pamięci masowej</w:t>
      </w:r>
    </w:p>
    <w:p w14:paraId="245D5D1D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Aktualizacja oprogramowania do najnowszej stabilnej wersji</w:t>
      </w:r>
    </w:p>
    <w:p w14:paraId="2CC9EFC3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Inicjalne uruchomienie urządzeń.</w:t>
      </w:r>
    </w:p>
    <w:p w14:paraId="59FFD797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Testy działania oraz weryfikacja parametrów.</w:t>
      </w:r>
    </w:p>
    <w:p w14:paraId="46FEAE32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Instalacja, montaż i uruchomienie macierzy dyskowych</w:t>
      </w:r>
    </w:p>
    <w:p w14:paraId="336D950C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Montaż macierzy w szafie rackowej</w:t>
      </w:r>
    </w:p>
    <w:p w14:paraId="0DFBC1E2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Podłączenie macierzy do sieci LAN i/lub SAN.</w:t>
      </w:r>
    </w:p>
    <w:p w14:paraId="0E49AA62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Inicjalne uruchomienie macierzy.</w:t>
      </w:r>
    </w:p>
    <w:p w14:paraId="3B1A3CAE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Testy działania macierzy oraz weryfikacja parametrów.</w:t>
      </w:r>
    </w:p>
    <w:p w14:paraId="7896B932" w14:textId="77777777" w:rsidR="004A79DF" w:rsidRPr="00D475BC" w:rsidRDefault="004A79DF" w:rsidP="003D5A7C">
      <w:pPr>
        <w:spacing w:line="360" w:lineRule="auto"/>
        <w:rPr>
          <w:rFonts w:cs="Times New Roman"/>
          <w:lang w:eastAsia="ja-JP"/>
        </w:rPr>
      </w:pPr>
    </w:p>
    <w:p w14:paraId="494BB923" w14:textId="77777777" w:rsidR="004A79DF" w:rsidRPr="00D475BC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bCs/>
          <w:lang w:eastAsia="ja-JP"/>
        </w:rPr>
      </w:pPr>
      <w:bookmarkStart w:id="9" w:name="_Toc488872294"/>
      <w:bookmarkStart w:id="10" w:name="_Toc500701789"/>
      <w:r w:rsidRPr="00D475BC">
        <w:rPr>
          <w:rFonts w:cs="Times New Roman"/>
          <w:b/>
          <w:bCs/>
          <w:lang w:eastAsia="ja-JP"/>
        </w:rPr>
        <w:t>Konfiguracja macierzy dyskowych</w:t>
      </w:r>
      <w:bookmarkEnd w:id="9"/>
      <w:bookmarkEnd w:id="10"/>
    </w:p>
    <w:p w14:paraId="790A44DC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Przygotowanie planu rozbudowy.</w:t>
      </w:r>
    </w:p>
    <w:p w14:paraId="1A00A143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stosowanej nomenklatury.</w:t>
      </w:r>
    </w:p>
    <w:p w14:paraId="25374C33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serwerów, które będą korzystać z wystawianych zasobów.</w:t>
      </w:r>
    </w:p>
    <w:p w14:paraId="55731798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Weryfikacja poziomów mikrokodów.</w:t>
      </w:r>
    </w:p>
    <w:p w14:paraId="3B5CFE9B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wymaganych wersji oprogramowania / łat systemowych po stronie serwerów.</w:t>
      </w:r>
    </w:p>
    <w:p w14:paraId="79A058B9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lastRenderedPageBreak/>
        <w:t>Przygotowanie szczegółowej koncepcji konfiguracji dysków macierzy odzwierciedlającej potrzeby biznesowe.</w:t>
      </w:r>
    </w:p>
    <w:p w14:paraId="177897F0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zakupionego oprogramowania.</w:t>
      </w:r>
    </w:p>
    <w:p w14:paraId="086986DE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Propozycja testów odbiorczych.</w:t>
      </w:r>
    </w:p>
    <w:p w14:paraId="53679A5C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Implementacja zgodna z projektem.</w:t>
      </w:r>
    </w:p>
    <w:p w14:paraId="48999F9A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Instalacja sprzętowa.</w:t>
      </w:r>
    </w:p>
    <w:p w14:paraId="488CAB2A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Aktywacja zakupionego oprogramowania.</w:t>
      </w:r>
    </w:p>
    <w:p w14:paraId="578F4A64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Konfiguracja replikacji synchronicznej</w:t>
      </w:r>
    </w:p>
    <w:p w14:paraId="2F25B9E4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Implementacja zaakceptowanej konfiguracji logicznej macierzy.</w:t>
      </w:r>
    </w:p>
    <w:p w14:paraId="55593851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Testy odbiorcze.</w:t>
      </w:r>
    </w:p>
    <w:p w14:paraId="5AD2691F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stosowanej nomenklatury.</w:t>
      </w:r>
    </w:p>
    <w:p w14:paraId="5517A11A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Weryfikację zgodności z planem wdrożenia.</w:t>
      </w:r>
    </w:p>
    <w:p w14:paraId="068C504B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Przeprowadzenie testów potwierdzających poprawność instalacji macierzy.</w:t>
      </w:r>
    </w:p>
    <w:p w14:paraId="4FF10BA9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Przygotowanie dokumentacji powykonawczej.</w:t>
      </w:r>
    </w:p>
    <w:p w14:paraId="6D5937FF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stosowanej nomenklatury.</w:t>
      </w:r>
    </w:p>
    <w:p w14:paraId="12C6172B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serwerów korzystających z wystawianych zasobów.</w:t>
      </w:r>
    </w:p>
    <w:p w14:paraId="547384E4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poziomów mikrokodów.</w:t>
      </w:r>
    </w:p>
    <w:p w14:paraId="6EBE0879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wymaganych wersji oprogramowania / łat systemowych po stronie serwerów.</w:t>
      </w:r>
    </w:p>
    <w:p w14:paraId="0B580E82" w14:textId="6DE97023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konfiguracji dysków macierzy.</w:t>
      </w:r>
    </w:p>
    <w:p w14:paraId="4C315124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mapowania udostępnionych zasobów.</w:t>
      </w:r>
    </w:p>
    <w:p w14:paraId="1B02A999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zakupionego i aktywowanego oprogramowania.</w:t>
      </w:r>
    </w:p>
    <w:p w14:paraId="50310C0D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Definicje testów odbiorczych.</w:t>
      </w:r>
    </w:p>
    <w:p w14:paraId="04A834C7" w14:textId="77777777" w:rsidR="004A79DF" w:rsidRPr="00D475BC" w:rsidRDefault="006F64F7" w:rsidP="003D5A7C">
      <w:pPr>
        <w:keepNext/>
        <w:numPr>
          <w:ilvl w:val="2"/>
          <w:numId w:val="11"/>
        </w:numPr>
        <w:suppressAutoHyphens w:val="0"/>
        <w:spacing w:line="360" w:lineRule="auto"/>
        <w:ind w:left="2552"/>
        <w:jc w:val="both"/>
        <w:outlineLvl w:val="2"/>
        <w:rPr>
          <w:rFonts w:cs="Times New Roman"/>
          <w:bCs/>
          <w:lang w:eastAsia="ja-JP"/>
        </w:rPr>
      </w:pPr>
      <w:bookmarkStart w:id="11" w:name="_Toc489363865"/>
      <w:bookmarkStart w:id="12" w:name="_Toc500701790"/>
      <w:r w:rsidRPr="00D475BC">
        <w:rPr>
          <w:rFonts w:cs="Times New Roman"/>
          <w:b/>
          <w:bCs/>
          <w:lang w:eastAsia="ja-JP"/>
        </w:rPr>
        <w:t>Instalacja oprogramowania wirtualizacyjnego i backupowego</w:t>
      </w:r>
      <w:bookmarkEnd w:id="11"/>
      <w:bookmarkEnd w:id="12"/>
    </w:p>
    <w:p w14:paraId="43FD78E8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Inwentaryzacja stanu obecnego.</w:t>
      </w:r>
    </w:p>
    <w:p w14:paraId="6E14221D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nazewnictwa poszczególnych elementów istniejącego systemu.</w:t>
      </w:r>
    </w:p>
    <w:p w14:paraId="156D9777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zainstalowanych łat systemu operacyjnego.</w:t>
      </w:r>
    </w:p>
    <w:p w14:paraId="28587D7C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zainstalowanych wersji oprogramowania.</w:t>
      </w:r>
    </w:p>
    <w:p w14:paraId="65D2BBF0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Przygotowanie projektu technicznego.</w:t>
      </w:r>
    </w:p>
    <w:p w14:paraId="6080C160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stosowanej nomenklatury.</w:t>
      </w:r>
    </w:p>
    <w:p w14:paraId="46875BE3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Rysunki logicznej struktury systemu</w:t>
      </w:r>
    </w:p>
    <w:p w14:paraId="51DCEF67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Propozycję nazewnictwa poszczególnych elementów systemu wirtualizacji i backupu</w:t>
      </w:r>
    </w:p>
    <w:p w14:paraId="23D91764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wymaganych łat systemu operacyjnego (ang. Patch Management).</w:t>
      </w:r>
    </w:p>
    <w:p w14:paraId="5A630A0E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wymaganych wersji oprogramowania.</w:t>
      </w:r>
    </w:p>
    <w:p w14:paraId="248593CE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Propozycje konfiguracji systemu wirtualizacji i backupu</w:t>
      </w:r>
    </w:p>
    <w:p w14:paraId="3383FBB6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Implementacja zgodna z projektem.</w:t>
      </w:r>
    </w:p>
    <w:p w14:paraId="695C3F98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lastRenderedPageBreak/>
        <w:t>Instalacja oprogramowania wirtualizacyjnego i backupowego.</w:t>
      </w:r>
    </w:p>
    <w:p w14:paraId="13009931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Konfiguracja oprogramowania wirtualizacyjnego i backupowego.</w:t>
      </w:r>
    </w:p>
    <w:p w14:paraId="1901A0A7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Aktywacja dostarczonego oprogramowania</w:t>
      </w:r>
    </w:p>
    <w:p w14:paraId="17A95B07" w14:textId="014C29A6" w:rsidR="00FB5723" w:rsidRPr="00D475BC" w:rsidRDefault="00FB5723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 xml:space="preserve">Asysta </w:t>
      </w:r>
      <w:r w:rsidR="000278A6" w:rsidRPr="00D475BC">
        <w:rPr>
          <w:rFonts w:eastAsia="MS Mincho" w:cs="Times New Roman"/>
          <w:lang w:eastAsia="ja-JP"/>
        </w:rPr>
        <w:t>w zakresie migracji systemów</w:t>
      </w:r>
    </w:p>
    <w:p w14:paraId="63CB175D" w14:textId="63994046" w:rsidR="000278A6" w:rsidRPr="00D475BC" w:rsidRDefault="000278A6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Zamawiający wymaga m</w:t>
      </w:r>
      <w:r w:rsidR="00904EF6">
        <w:rPr>
          <w:rFonts w:eastAsia="MS Mincho" w:cs="Times New Roman"/>
          <w:lang w:eastAsia="ja-JP"/>
        </w:rPr>
        <w:t>ax</w:t>
      </w:r>
      <w:r w:rsidR="00800A62" w:rsidRPr="00D475BC">
        <w:rPr>
          <w:rFonts w:eastAsia="MS Mincho" w:cs="Times New Roman"/>
          <w:lang w:eastAsia="ja-JP"/>
        </w:rPr>
        <w:t>.</w:t>
      </w:r>
      <w:r w:rsidRPr="00D475BC">
        <w:rPr>
          <w:rFonts w:eastAsia="MS Mincho" w:cs="Times New Roman"/>
          <w:lang w:eastAsia="ja-JP"/>
        </w:rPr>
        <w:t xml:space="preserve"> 20h pracy</w:t>
      </w:r>
      <w:r w:rsidR="00E40359" w:rsidRPr="00D475BC">
        <w:rPr>
          <w:rFonts w:eastAsia="MS Mincho" w:cs="Times New Roman"/>
          <w:lang w:eastAsia="ja-JP"/>
        </w:rPr>
        <w:t>,</w:t>
      </w:r>
      <w:r w:rsidRPr="00D475BC">
        <w:rPr>
          <w:rFonts w:eastAsia="MS Mincho" w:cs="Times New Roman"/>
          <w:lang w:eastAsia="ja-JP"/>
        </w:rPr>
        <w:t xml:space="preserve"> certyfikowanego inżyniera wybranego rozwiązania wirtualizacyjnego</w:t>
      </w:r>
      <w:r w:rsidR="00904EF6">
        <w:rPr>
          <w:rFonts w:eastAsia="MS Mincho" w:cs="Times New Roman"/>
          <w:lang w:eastAsia="ja-JP"/>
        </w:rPr>
        <w:t>.</w:t>
      </w:r>
    </w:p>
    <w:p w14:paraId="72CD9C0F" w14:textId="015BEC92" w:rsidR="000278A6" w:rsidRPr="00D475BC" w:rsidRDefault="000278A6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Asysta będzie wymagana na etapie wdrożenia lub zaraz po nim</w:t>
      </w:r>
      <w:r w:rsidR="00904EF6">
        <w:rPr>
          <w:rFonts w:eastAsia="MS Mincho" w:cs="Times New Roman"/>
          <w:lang w:eastAsia="ja-JP"/>
        </w:rPr>
        <w:t>.</w:t>
      </w:r>
      <w:bookmarkStart w:id="13" w:name="_GoBack"/>
      <w:bookmarkEnd w:id="13"/>
    </w:p>
    <w:p w14:paraId="438B3680" w14:textId="69CFF25F" w:rsidR="00800A62" w:rsidRPr="00D475BC" w:rsidRDefault="00800A62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Szczegółowy zakres asysty będzie określony na etapie wdrożenia</w:t>
      </w:r>
    </w:p>
    <w:p w14:paraId="6E7CF4D1" w14:textId="77777777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Przygotowanie dokumentacji powykonawczej. Winna zawierać:</w:t>
      </w:r>
    </w:p>
    <w:p w14:paraId="4AC8E113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stosowanej nomenklatury.</w:t>
      </w:r>
    </w:p>
    <w:p w14:paraId="176F6627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 xml:space="preserve">Rysunki logicznej struktury systemu wirtualizacji i backupu </w:t>
      </w:r>
    </w:p>
    <w:p w14:paraId="27AEAE40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nazewnictwa poszczególnych elementów systemu.</w:t>
      </w:r>
    </w:p>
    <w:p w14:paraId="735F9D0C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konfiguracji systemu wirtualizacji</w:t>
      </w:r>
    </w:p>
    <w:p w14:paraId="3618C05C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zainstalowanych łat systemu operacyjnego (ang. Patch Management)</w:t>
      </w:r>
    </w:p>
    <w:p w14:paraId="6E984B95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Zestawienie wersji zainstalowanego oprogramowania.</w:t>
      </w:r>
    </w:p>
    <w:p w14:paraId="63987BE0" w14:textId="77777777" w:rsidR="004A79DF" w:rsidRPr="00D475BC" w:rsidRDefault="004A79DF" w:rsidP="003D5A7C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cs="Times New Roman"/>
          <w:b/>
          <w:lang w:eastAsia="en-US"/>
        </w:rPr>
      </w:pPr>
    </w:p>
    <w:p w14:paraId="6BD53E2D" w14:textId="77777777" w:rsidR="004A79DF" w:rsidRPr="00D475BC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bCs/>
          <w:lang w:eastAsia="ja-JP"/>
        </w:rPr>
      </w:pPr>
      <w:bookmarkStart w:id="14" w:name="_Toc488872298"/>
      <w:bookmarkStart w:id="15" w:name="_Toc500701791"/>
      <w:r w:rsidRPr="00D475BC">
        <w:rPr>
          <w:rFonts w:cs="Times New Roman"/>
          <w:b/>
          <w:bCs/>
          <w:lang w:eastAsia="ja-JP"/>
        </w:rPr>
        <w:t>Wymagania dodatkowe</w:t>
      </w:r>
      <w:bookmarkEnd w:id="14"/>
      <w:bookmarkEnd w:id="15"/>
    </w:p>
    <w:p w14:paraId="6EBF4393" w14:textId="2C791F7C" w:rsidR="004A79DF" w:rsidRPr="00D475BC" w:rsidRDefault="006F64F7" w:rsidP="003D5A7C">
      <w:pPr>
        <w:numPr>
          <w:ilvl w:val="4"/>
          <w:numId w:val="1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 xml:space="preserve">Wraz z dostawą urządzeń (serwery, macierze dyskowe, przełączniki, biblioteka taśmowa, urządzenie do backupu dyskowego) Wykonawca dostarczy oświadczenia producentów tych </w:t>
      </w:r>
      <w:r w:rsidR="00BB2461" w:rsidRPr="00D475BC">
        <w:rPr>
          <w:rFonts w:eastAsia="MS Mincho" w:cs="Times New Roman"/>
          <w:lang w:eastAsia="ja-JP"/>
        </w:rPr>
        <w:t>urządzeń zawierające</w:t>
      </w:r>
      <w:r w:rsidRPr="00D475BC">
        <w:rPr>
          <w:rFonts w:eastAsia="MS Mincho" w:cs="Times New Roman"/>
          <w:lang w:eastAsia="ja-JP"/>
        </w:rPr>
        <w:t xml:space="preserve"> następujące informacje:</w:t>
      </w:r>
    </w:p>
    <w:p w14:paraId="3A9048BA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P/N dostarczonych urządzeń</w:t>
      </w:r>
    </w:p>
    <w:p w14:paraId="4C42D7D1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numery seryjne dostarczonych urządzeń</w:t>
      </w:r>
    </w:p>
    <w:p w14:paraId="3B5E5B5F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informację jaka firma jest dostawcą dostarczonych urządzeń</w:t>
      </w:r>
    </w:p>
    <w:p w14:paraId="2DE41B50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informację jaka firma jest odbiorcą dostarczonych urządzeń</w:t>
      </w:r>
    </w:p>
    <w:p w14:paraId="22F890B3" w14:textId="7777777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informację, że urządzenia są objęte gwarancją oraz serwisem i wsparciem producenta na terenie Polski.</w:t>
      </w:r>
    </w:p>
    <w:p w14:paraId="34D3E531" w14:textId="6DDB53C7" w:rsidR="004A79DF" w:rsidRPr="00D475BC" w:rsidRDefault="006F64F7" w:rsidP="003D5A7C">
      <w:pPr>
        <w:numPr>
          <w:ilvl w:val="0"/>
          <w:numId w:val="1"/>
        </w:numPr>
        <w:suppressAutoHyphens w:val="0"/>
        <w:spacing w:line="360" w:lineRule="auto"/>
        <w:jc w:val="both"/>
        <w:rPr>
          <w:rFonts w:eastAsia="MS Mincho" w:cs="Times New Roman"/>
          <w:lang w:eastAsia="ja-JP"/>
        </w:rPr>
      </w:pPr>
      <w:r w:rsidRPr="00D475BC">
        <w:rPr>
          <w:rFonts w:eastAsia="MS Mincho" w:cs="Times New Roman"/>
          <w:lang w:eastAsia="ja-JP"/>
        </w:rPr>
        <w:t>-</w:t>
      </w:r>
      <w:r w:rsidRPr="00D475BC">
        <w:rPr>
          <w:rFonts w:eastAsia="MS Mincho" w:cs="Times New Roman"/>
          <w:lang w:eastAsia="ja-JP"/>
        </w:rPr>
        <w:tab/>
        <w:t>informację, że, że dostarczony sprzęt jest fabrycznie nowy i pochodzi z legalnych w Polsce kanałów dystrybucji.</w:t>
      </w:r>
    </w:p>
    <w:p w14:paraId="400C4B30" w14:textId="44BD4585" w:rsidR="004A79DF" w:rsidRPr="00D475BC" w:rsidRDefault="004A79DF" w:rsidP="003D5A7C">
      <w:pPr>
        <w:spacing w:line="360" w:lineRule="auto"/>
        <w:rPr>
          <w:rFonts w:cs="Times New Roman"/>
        </w:rPr>
      </w:pPr>
    </w:p>
    <w:p w14:paraId="32AD47BB" w14:textId="088EE59B" w:rsidR="004A79DF" w:rsidRDefault="004A79DF" w:rsidP="003D5A7C">
      <w:pPr>
        <w:spacing w:line="360" w:lineRule="auto"/>
        <w:rPr>
          <w:rFonts w:cs="Times New Roman"/>
        </w:rPr>
      </w:pPr>
    </w:p>
    <w:p w14:paraId="6D0B12CB" w14:textId="6BAB2D09" w:rsidR="00B95100" w:rsidRDefault="00B95100" w:rsidP="003D5A7C">
      <w:pPr>
        <w:spacing w:line="360" w:lineRule="auto"/>
        <w:rPr>
          <w:rFonts w:cs="Times New Roman"/>
        </w:rPr>
      </w:pPr>
    </w:p>
    <w:p w14:paraId="20EBAEBA" w14:textId="5796DAF2" w:rsidR="00B95100" w:rsidRDefault="00B95100" w:rsidP="003D5A7C">
      <w:pPr>
        <w:spacing w:line="360" w:lineRule="auto"/>
        <w:rPr>
          <w:rFonts w:cs="Times New Roman"/>
        </w:rPr>
      </w:pPr>
    </w:p>
    <w:p w14:paraId="515A5D17" w14:textId="0FAF7EB5" w:rsidR="00B95100" w:rsidRDefault="00B95100" w:rsidP="003D5A7C">
      <w:pPr>
        <w:spacing w:line="360" w:lineRule="auto"/>
        <w:rPr>
          <w:rFonts w:cs="Times New Roman"/>
        </w:rPr>
      </w:pPr>
    </w:p>
    <w:p w14:paraId="5A9C9D33" w14:textId="1B24DE59" w:rsidR="00B95100" w:rsidRDefault="00B95100" w:rsidP="003D5A7C">
      <w:pPr>
        <w:spacing w:line="360" w:lineRule="auto"/>
        <w:rPr>
          <w:rFonts w:cs="Times New Roman"/>
        </w:rPr>
      </w:pPr>
    </w:p>
    <w:p w14:paraId="7072BB45" w14:textId="77777777" w:rsidR="00B95100" w:rsidRPr="00D475BC" w:rsidRDefault="00B95100" w:rsidP="003D5A7C">
      <w:pPr>
        <w:spacing w:line="360" w:lineRule="auto"/>
        <w:rPr>
          <w:rFonts w:cs="Times New Roman"/>
        </w:rPr>
      </w:pPr>
    </w:p>
    <w:p w14:paraId="3CA59BDD" w14:textId="77777777" w:rsidR="004A79DF" w:rsidRPr="00D475BC" w:rsidRDefault="004A79DF" w:rsidP="003D5A7C">
      <w:pPr>
        <w:pStyle w:val="Akapitzlist"/>
        <w:keepNext/>
        <w:numPr>
          <w:ilvl w:val="0"/>
          <w:numId w:val="11"/>
        </w:numPr>
        <w:suppressAutoHyphens w:val="0"/>
        <w:spacing w:line="360" w:lineRule="auto"/>
        <w:jc w:val="both"/>
        <w:outlineLvl w:val="1"/>
        <w:rPr>
          <w:rFonts w:eastAsia="MS Mincho" w:cs="Times New Roman"/>
          <w:b/>
          <w:vanish/>
          <w:lang w:eastAsia="ja-JP"/>
        </w:rPr>
      </w:pPr>
      <w:bookmarkStart w:id="16" w:name="_Toc496631577"/>
      <w:bookmarkStart w:id="17" w:name="_Toc496631600"/>
      <w:bookmarkStart w:id="18" w:name="_Toc496631636"/>
      <w:bookmarkStart w:id="19" w:name="_Toc496631749"/>
      <w:bookmarkStart w:id="20" w:name="_Toc496631772"/>
      <w:bookmarkStart w:id="21" w:name="_Toc496631941"/>
      <w:bookmarkStart w:id="22" w:name="_Toc496631964"/>
      <w:bookmarkStart w:id="23" w:name="_Toc497593849"/>
      <w:bookmarkStart w:id="24" w:name="_Toc499545114"/>
      <w:bookmarkStart w:id="25" w:name="_Toc499546380"/>
      <w:bookmarkStart w:id="26" w:name="_Toc499628452"/>
      <w:bookmarkStart w:id="27" w:name="_Toc499628545"/>
      <w:bookmarkStart w:id="28" w:name="_Toc500701792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p w14:paraId="38593957" w14:textId="77777777" w:rsidR="004A79DF" w:rsidRPr="00B95100" w:rsidRDefault="006F64F7" w:rsidP="003D5A7C">
      <w:pPr>
        <w:pStyle w:val="Nagwek1"/>
        <w:numPr>
          <w:ilvl w:val="0"/>
          <w:numId w:val="9"/>
        </w:numPr>
        <w:spacing w:line="360" w:lineRule="auto"/>
        <w:jc w:val="both"/>
        <w:rPr>
          <w:rFonts w:ascii="Times New Roman" w:eastAsia="MS Mincho" w:hAnsi="Times New Roman"/>
          <w:b/>
          <w:bCs/>
          <w:i w:val="0"/>
          <w:iCs w:val="0"/>
          <w:sz w:val="24"/>
          <w:szCs w:val="24"/>
          <w:lang w:eastAsia="ja-JP"/>
        </w:rPr>
      </w:pPr>
      <w:bookmarkStart w:id="29" w:name="_Toc500701793"/>
      <w:r w:rsidRPr="00B95100">
        <w:rPr>
          <w:rFonts w:ascii="Times New Roman" w:eastAsia="MS Mincho" w:hAnsi="Times New Roman"/>
          <w:b/>
          <w:bCs/>
          <w:i w:val="0"/>
          <w:iCs w:val="0"/>
          <w:sz w:val="24"/>
          <w:szCs w:val="24"/>
          <w:lang w:eastAsia="ja-JP"/>
        </w:rPr>
        <w:t>SZCZEGÓŁOWY OPIS PRZEDMIOTU ZAMÓWIENIA</w:t>
      </w:r>
      <w:bookmarkEnd w:id="29"/>
    </w:p>
    <w:p w14:paraId="51F98018" w14:textId="77777777" w:rsidR="004A79DF" w:rsidRPr="00D475BC" w:rsidRDefault="004A79DF" w:rsidP="003D5A7C">
      <w:pPr>
        <w:spacing w:line="360" w:lineRule="auto"/>
        <w:rPr>
          <w:rFonts w:eastAsia="MS Mincho" w:cs="Times New Roman"/>
          <w:lang w:eastAsia="ja-JP"/>
        </w:rPr>
      </w:pPr>
    </w:p>
    <w:p w14:paraId="7D27D8E1" w14:textId="77777777" w:rsidR="00B95100" w:rsidRPr="00A50571" w:rsidRDefault="00B95100" w:rsidP="00B95100">
      <w:pPr>
        <w:spacing w:line="360" w:lineRule="auto"/>
        <w:rPr>
          <w:rFonts w:cs="Times New Roman"/>
          <w:sz w:val="22"/>
          <w:szCs w:val="22"/>
        </w:rPr>
      </w:pPr>
      <w:r w:rsidRPr="00A50571">
        <w:rPr>
          <w:rFonts w:cs="Times New Roman"/>
          <w:b/>
          <w:sz w:val="22"/>
          <w:szCs w:val="22"/>
        </w:rPr>
        <w:t>Informacja dla oferentów</w:t>
      </w:r>
    </w:p>
    <w:p w14:paraId="394D013D" w14:textId="5130B0FA" w:rsidR="00B95100" w:rsidRPr="00D475BC" w:rsidRDefault="00A50571" w:rsidP="00B95100">
      <w:pPr>
        <w:spacing w:line="360" w:lineRule="auto"/>
        <w:rPr>
          <w:rFonts w:cs="Times New Roman"/>
        </w:rPr>
      </w:pPr>
      <w:r>
        <w:rPr>
          <w:rFonts w:cs="Times New Roman"/>
        </w:rPr>
        <w:t>W</w:t>
      </w:r>
      <w:r w:rsidR="00B95100" w:rsidRPr="00D475BC">
        <w:rPr>
          <w:rFonts w:cs="Times New Roman"/>
        </w:rPr>
        <w:t xml:space="preserve"> jednej szafy</w:t>
      </w:r>
      <w:r>
        <w:rPr>
          <w:rFonts w:cs="Times New Roman"/>
        </w:rPr>
        <w:t xml:space="preserve"> należy </w:t>
      </w:r>
      <w:r w:rsidR="00B95100" w:rsidRPr="00D475BC">
        <w:rPr>
          <w:rFonts w:cs="Times New Roman"/>
        </w:rPr>
        <w:t>umieścić elementy dużego zestawu do wirtualizacji (4 serwery duże do wirtualizacji, macierz większą, 2 przełączniki dedykowane dla potrzeb serwerów i macierzy).</w:t>
      </w:r>
    </w:p>
    <w:p w14:paraId="5A355813" w14:textId="317062A9" w:rsidR="00B95100" w:rsidRPr="00D475BC" w:rsidRDefault="00A50571" w:rsidP="00B95100">
      <w:pPr>
        <w:spacing w:line="360" w:lineRule="auto"/>
        <w:rPr>
          <w:rFonts w:cs="Times New Roman"/>
        </w:rPr>
      </w:pPr>
      <w:r>
        <w:rPr>
          <w:rFonts w:cs="Times New Roman"/>
        </w:rPr>
        <w:t>W</w:t>
      </w:r>
      <w:r w:rsidR="00B95100" w:rsidRPr="00D475BC">
        <w:rPr>
          <w:rFonts w:cs="Times New Roman"/>
        </w:rPr>
        <w:t xml:space="preserve"> drugiej szaf</w:t>
      </w:r>
      <w:r>
        <w:rPr>
          <w:rFonts w:cs="Times New Roman"/>
        </w:rPr>
        <w:t xml:space="preserve">ie należy </w:t>
      </w:r>
      <w:r w:rsidRPr="00D475BC">
        <w:rPr>
          <w:rFonts w:cs="Times New Roman"/>
        </w:rPr>
        <w:t>umieścić</w:t>
      </w:r>
      <w:r w:rsidR="00B95100" w:rsidRPr="00D475BC">
        <w:rPr>
          <w:rFonts w:cs="Times New Roman"/>
        </w:rPr>
        <w:t xml:space="preserve"> elementy małego zestawu do wirtualizacji (3 serwery małe do wirtualizacji, macierz mniejszą, 2 przełączniki dedykowane dla potrzeb serwerów i macierzy).</w:t>
      </w:r>
    </w:p>
    <w:p w14:paraId="4B80C5B7" w14:textId="43F97EBB" w:rsidR="00B95100" w:rsidRPr="00D475BC" w:rsidRDefault="00A50571" w:rsidP="00B95100">
      <w:pPr>
        <w:spacing w:line="360" w:lineRule="auto"/>
        <w:rPr>
          <w:rFonts w:cs="Times New Roman"/>
        </w:rPr>
      </w:pPr>
      <w:r>
        <w:rPr>
          <w:rFonts w:cs="Times New Roman"/>
        </w:rPr>
        <w:t>W</w:t>
      </w:r>
      <w:r w:rsidR="00B95100" w:rsidRPr="00D475BC">
        <w:rPr>
          <w:rFonts w:cs="Times New Roman"/>
        </w:rPr>
        <w:t xml:space="preserve"> trzeciej szaf</w:t>
      </w:r>
      <w:r>
        <w:rPr>
          <w:rFonts w:cs="Times New Roman"/>
        </w:rPr>
        <w:t>ie należy</w:t>
      </w:r>
      <w:r w:rsidR="00B95100" w:rsidRPr="00D475BC">
        <w:rPr>
          <w:rFonts w:cs="Times New Roman"/>
        </w:rPr>
        <w:t xml:space="preserve"> umieścić elementy rozwiązania do archiwizacji danych (serwer do backupu, biblioteka LTO, 1 przełącznik dedykowany dla potrzeb serwera i pamięci backupowej).</w:t>
      </w:r>
    </w:p>
    <w:p w14:paraId="0CE39A43" w14:textId="77777777" w:rsidR="004A79DF" w:rsidRPr="00D475BC" w:rsidRDefault="004A79DF" w:rsidP="003D5A7C">
      <w:pPr>
        <w:spacing w:line="360" w:lineRule="auto"/>
        <w:rPr>
          <w:rFonts w:eastAsia="MS Mincho" w:cs="Times New Roman"/>
          <w:lang w:eastAsia="ja-JP"/>
        </w:rPr>
      </w:pPr>
    </w:p>
    <w:p w14:paraId="12A1B1B1" w14:textId="77777777" w:rsidR="000C41C7" w:rsidRPr="00D475BC" w:rsidRDefault="000C41C7" w:rsidP="003D5A7C">
      <w:pPr>
        <w:suppressAutoHyphens w:val="0"/>
        <w:spacing w:line="360" w:lineRule="auto"/>
        <w:rPr>
          <w:rFonts w:eastAsia="MS Mincho" w:cs="Times New Roman"/>
          <w:b/>
          <w:lang w:eastAsia="ja-JP"/>
        </w:rPr>
      </w:pPr>
      <w:r w:rsidRPr="00D475BC">
        <w:rPr>
          <w:rFonts w:eastAsia="MS Mincho" w:cs="Times New Roman"/>
          <w:b/>
          <w:lang w:eastAsia="ja-JP"/>
        </w:rPr>
        <w:br w:type="page"/>
      </w:r>
    </w:p>
    <w:p w14:paraId="602A935D" w14:textId="2A199FAB" w:rsidR="004A79DF" w:rsidRPr="00BE2A45" w:rsidRDefault="006F64F7" w:rsidP="003D5A7C">
      <w:pPr>
        <w:keepNext/>
        <w:numPr>
          <w:ilvl w:val="1"/>
          <w:numId w:val="11"/>
        </w:numPr>
        <w:suppressAutoHyphens w:val="0"/>
        <w:spacing w:line="360" w:lineRule="auto"/>
        <w:jc w:val="both"/>
        <w:outlineLvl w:val="1"/>
        <w:rPr>
          <w:rFonts w:eastAsia="MS Mincho" w:cs="Times New Roman"/>
          <w:b/>
          <w:sz w:val="24"/>
          <w:szCs w:val="24"/>
          <w:lang w:eastAsia="ja-JP"/>
        </w:rPr>
      </w:pPr>
      <w:r w:rsidRPr="00BE2A45">
        <w:rPr>
          <w:rFonts w:eastAsia="MS Mincho" w:cs="Times New Roman"/>
          <w:b/>
          <w:sz w:val="24"/>
          <w:szCs w:val="24"/>
          <w:lang w:eastAsia="ja-JP"/>
        </w:rPr>
        <w:lastRenderedPageBreak/>
        <w:t xml:space="preserve"> </w:t>
      </w:r>
      <w:bookmarkStart w:id="30" w:name="_Toc500701794"/>
      <w:r w:rsidRPr="00BE2A45">
        <w:rPr>
          <w:rFonts w:eastAsia="MS Mincho" w:cs="Times New Roman"/>
          <w:b/>
          <w:sz w:val="24"/>
          <w:szCs w:val="24"/>
          <w:lang w:eastAsia="ja-JP"/>
        </w:rPr>
        <w:t>Serwer</w:t>
      </w:r>
      <w:bookmarkEnd w:id="30"/>
    </w:p>
    <w:p w14:paraId="5C643C3D" w14:textId="6F87EA09" w:rsidR="004A79DF" w:rsidRPr="00D475BC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b/>
          <w:bCs/>
          <w:lang w:eastAsia="ja-JP"/>
        </w:rPr>
      </w:pPr>
      <w:bookmarkStart w:id="31" w:name="_Toc500701795"/>
      <w:r w:rsidRPr="00D475BC">
        <w:rPr>
          <w:rFonts w:cs="Times New Roman"/>
          <w:b/>
          <w:bCs/>
          <w:lang w:eastAsia="ja-JP"/>
        </w:rPr>
        <w:t>zestaw duży do wirtualizacji 4 szt</w:t>
      </w:r>
      <w:r w:rsidR="008F578B">
        <w:rPr>
          <w:rFonts w:cs="Times New Roman"/>
          <w:b/>
          <w:bCs/>
          <w:lang w:eastAsia="ja-JP"/>
        </w:rPr>
        <w:t>.</w:t>
      </w:r>
      <w:bookmarkEnd w:id="31"/>
    </w:p>
    <w:p w14:paraId="0C67C7C1" w14:textId="77777777" w:rsidR="004A79DF" w:rsidRPr="00D475BC" w:rsidRDefault="004A79DF" w:rsidP="003D5A7C">
      <w:pPr>
        <w:spacing w:line="360" w:lineRule="auto"/>
        <w:ind w:firstLine="708"/>
        <w:jc w:val="both"/>
        <w:rPr>
          <w:rFonts w:cs="Times New Roman"/>
        </w:rPr>
      </w:pPr>
    </w:p>
    <w:tbl>
      <w:tblPr>
        <w:tblW w:w="10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"/>
        <w:gridCol w:w="2480"/>
        <w:gridCol w:w="6903"/>
      </w:tblGrid>
      <w:tr w:rsidR="004A79DF" w:rsidRPr="00D475BC" w14:paraId="7C7CFBC6" w14:textId="77777777">
        <w:trPr>
          <w:trHeight w:val="424"/>
          <w:tblHeader/>
          <w:jc w:val="center"/>
        </w:trPr>
        <w:tc>
          <w:tcPr>
            <w:tcW w:w="620" w:type="dxa"/>
            <w:shd w:val="clear" w:color="auto" w:fill="DEEAF6"/>
            <w:vAlign w:val="center"/>
          </w:tcPr>
          <w:p w14:paraId="0466F78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Lp.</w:t>
            </w:r>
          </w:p>
        </w:tc>
        <w:tc>
          <w:tcPr>
            <w:tcW w:w="2480" w:type="dxa"/>
            <w:shd w:val="clear" w:color="auto" w:fill="DEEAF6"/>
            <w:vAlign w:val="center"/>
          </w:tcPr>
          <w:p w14:paraId="7D33BE27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Nazwa parametru</w:t>
            </w:r>
          </w:p>
        </w:tc>
        <w:tc>
          <w:tcPr>
            <w:tcW w:w="6903" w:type="dxa"/>
            <w:shd w:val="clear" w:color="auto" w:fill="DEEAF6"/>
            <w:vAlign w:val="center"/>
          </w:tcPr>
          <w:p w14:paraId="4512C784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 xml:space="preserve">Wymagane minimalne parametry techniczne </w:t>
            </w:r>
          </w:p>
        </w:tc>
      </w:tr>
      <w:tr w:rsidR="004A79DF" w:rsidRPr="00D475BC" w14:paraId="0A50C021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1D3DF8D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834118C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Obudowa</w:t>
            </w:r>
          </w:p>
        </w:tc>
        <w:tc>
          <w:tcPr>
            <w:tcW w:w="6903" w:type="dxa"/>
            <w:shd w:val="clear" w:color="auto" w:fill="auto"/>
          </w:tcPr>
          <w:p w14:paraId="2091DBDD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Wysokość maksymalnie 2U.</w:t>
            </w:r>
          </w:p>
          <w:p w14:paraId="16AC6303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Przystosowana do montażu 19 cali.</w:t>
            </w:r>
          </w:p>
          <w:p w14:paraId="6E5F26A1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Wyposażenie:</w:t>
            </w:r>
          </w:p>
          <w:p w14:paraId="5359E5B3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blokada nieuprawnionego dostępu do zainstalowanych dysków;</w:t>
            </w:r>
          </w:p>
          <w:p w14:paraId="3ACDDD91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komplet kabli zasilających z wtykiem C14;</w:t>
            </w:r>
          </w:p>
          <w:p w14:paraId="06B9DFD7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komplet szyn montażowych 19”;</w:t>
            </w:r>
          </w:p>
          <w:p w14:paraId="23CCFE9E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organizer okablowania.</w:t>
            </w:r>
          </w:p>
        </w:tc>
      </w:tr>
      <w:tr w:rsidR="004A79DF" w:rsidRPr="00D475BC" w14:paraId="3F7105DA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6E76577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62C57E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Płyta główna</w:t>
            </w:r>
          </w:p>
        </w:tc>
        <w:tc>
          <w:tcPr>
            <w:tcW w:w="6903" w:type="dxa"/>
            <w:shd w:val="clear" w:color="auto" w:fill="auto"/>
          </w:tcPr>
          <w:p w14:paraId="6E35124E" w14:textId="77777777" w:rsidR="006F64F7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Płyta główna z możliwością zainstalowania minimum dwóch procesorów  wielordzeniowych. Płyta główna musi być zaprojektowana przez producenta serwera i oznaczona jego znakiem firmowym.</w:t>
            </w:r>
          </w:p>
          <w:p w14:paraId="050C2EEE" w14:textId="77777777" w:rsidR="004A79DF" w:rsidRPr="00D475BC" w:rsidRDefault="00883C24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Obsługa do 3</w:t>
            </w:r>
            <w:r w:rsidR="006F64F7" w:rsidRPr="00D475BC">
              <w:rPr>
                <w:rFonts w:cs="Times New Roman"/>
              </w:rPr>
              <w:t xml:space="preserve"> TB pamięci operacyjnej.</w:t>
            </w:r>
          </w:p>
        </w:tc>
      </w:tr>
      <w:tr w:rsidR="004A79DF" w:rsidRPr="00D475BC" w14:paraId="63FCF1AC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DFA482C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5AFA0D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Procesor</w:t>
            </w:r>
          </w:p>
        </w:tc>
        <w:tc>
          <w:tcPr>
            <w:tcW w:w="6903" w:type="dxa"/>
            <w:shd w:val="clear" w:color="auto" w:fill="auto"/>
          </w:tcPr>
          <w:p w14:paraId="2DBB393E" w14:textId="603223D5" w:rsidR="004A79DF" w:rsidRPr="00D475BC" w:rsidRDefault="00D1427B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Zainstalowany jeden procesor dedykowany do pracy z zaoferowanym serwerem umożliwiający osiągnięcie wyniku min. </w:t>
            </w:r>
            <w:r w:rsidR="00892E60" w:rsidRPr="00D475BC">
              <w:rPr>
                <w:rFonts w:cs="Times New Roman"/>
                <w:bCs/>
              </w:rPr>
              <w:t>1710</w:t>
            </w:r>
            <w:r w:rsidRPr="00D475BC">
              <w:rPr>
                <w:rFonts w:cs="Times New Roman"/>
                <w:bCs/>
              </w:rPr>
              <w:t xml:space="preserve">  punktów w teście SPECint_rate_base2006 dostępnym na stronie www.spec.org dla dwóch procesorów.</w:t>
            </w:r>
          </w:p>
          <w:p w14:paraId="028FDC24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Zamawiający nie wymaga złożenia wraz z ofertą wyników w/w testów.</w:t>
            </w:r>
          </w:p>
        </w:tc>
      </w:tr>
      <w:tr w:rsidR="004A79DF" w:rsidRPr="00D475BC" w14:paraId="6889C0D5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79D02DD9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427BD0EC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Pamięć operacyjna</w:t>
            </w:r>
          </w:p>
        </w:tc>
        <w:tc>
          <w:tcPr>
            <w:tcW w:w="6903" w:type="dxa"/>
            <w:shd w:val="clear" w:color="auto" w:fill="auto"/>
          </w:tcPr>
          <w:p w14:paraId="230AC793" w14:textId="77777777" w:rsidR="004A79DF" w:rsidRPr="00D475BC" w:rsidRDefault="00D1427B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Minimum 256</w:t>
            </w:r>
            <w:r w:rsidR="006F64F7" w:rsidRPr="00D475BC">
              <w:rPr>
                <w:rFonts w:cs="Times New Roman"/>
              </w:rPr>
              <w:t>GB typu RDIMM o częstotliwości pracy 2400MHz. w kości</w:t>
            </w:r>
            <w:r w:rsidRPr="00D475BC">
              <w:rPr>
                <w:rFonts w:cs="Times New Roman"/>
              </w:rPr>
              <w:t>ach o  pojemności co najmniej 32</w:t>
            </w:r>
            <w:r w:rsidR="006F64F7" w:rsidRPr="00D475BC">
              <w:rPr>
                <w:rFonts w:cs="Times New Roman"/>
              </w:rPr>
              <w:t xml:space="preserve"> GB</w:t>
            </w:r>
          </w:p>
          <w:p w14:paraId="6F972412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Zabezpieczenia pamięci:</w:t>
            </w:r>
          </w:p>
          <w:p w14:paraId="144FC64B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Memory Mirror;</w:t>
            </w:r>
          </w:p>
          <w:p w14:paraId="16504295" w14:textId="18571DD8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Memory Sparing;</w:t>
            </w:r>
          </w:p>
          <w:p w14:paraId="201715FD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lub równoważne. </w:t>
            </w:r>
          </w:p>
          <w:p w14:paraId="30B345CE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Minimum 24 gniazda dla instalacji modułów pamięci operacyjnej.</w:t>
            </w:r>
          </w:p>
        </w:tc>
      </w:tr>
      <w:tr w:rsidR="004A79DF" w:rsidRPr="00D475BC" w14:paraId="7679DF34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7B792C9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886CF9C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Gniazda rozszerzeń</w:t>
            </w:r>
          </w:p>
        </w:tc>
        <w:tc>
          <w:tcPr>
            <w:tcW w:w="6903" w:type="dxa"/>
            <w:shd w:val="clear" w:color="auto" w:fill="auto"/>
          </w:tcPr>
          <w:p w14:paraId="56D75C0D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Minimum 5 gniazd rozszerzeń PCI-Express Generacji 3.</w:t>
            </w:r>
          </w:p>
          <w:p w14:paraId="1EF34A66" w14:textId="77777777" w:rsidR="004A79DF" w:rsidRPr="00D475BC" w:rsidRDefault="00D1427B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Zamawiający wymaga aktywnych minimum 3 slotów PCI-e przy zainstalowaniu jednego procesora.</w:t>
            </w:r>
          </w:p>
        </w:tc>
      </w:tr>
      <w:tr w:rsidR="004A79DF" w:rsidRPr="00D475BC" w14:paraId="62EF8345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C74B7EA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4C066B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Wewnętrzna pamięć masowa</w:t>
            </w:r>
          </w:p>
        </w:tc>
        <w:tc>
          <w:tcPr>
            <w:tcW w:w="6903" w:type="dxa"/>
            <w:shd w:val="clear" w:color="auto" w:fill="auto"/>
          </w:tcPr>
          <w:p w14:paraId="443285F4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Instalacja do 8 dysków SFF (2,5”) typu Hot Swap.</w:t>
            </w:r>
          </w:p>
          <w:p w14:paraId="6149AFF0" w14:textId="20AFE15E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Zainstalowane minimum cztery dyski SAS o pojemności 300GB </w:t>
            </w:r>
            <w:r w:rsidR="00883C24" w:rsidRPr="00D475BC">
              <w:rPr>
                <w:rFonts w:cs="Times New Roman"/>
                <w:bCs/>
              </w:rPr>
              <w:t xml:space="preserve"> </w:t>
            </w:r>
            <w:r w:rsidRPr="00D475BC">
              <w:rPr>
                <w:rFonts w:cs="Times New Roman"/>
                <w:bCs/>
              </w:rPr>
              <w:t>każdy.</w:t>
            </w:r>
          </w:p>
        </w:tc>
      </w:tr>
      <w:tr w:rsidR="004A79DF" w:rsidRPr="00D475BC" w14:paraId="5EE97D56" w14:textId="77777777">
        <w:trPr>
          <w:trHeight w:val="449"/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98BDC4A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58EBDC7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Kontroler</w:t>
            </w:r>
          </w:p>
        </w:tc>
        <w:tc>
          <w:tcPr>
            <w:tcW w:w="6903" w:type="dxa"/>
            <w:shd w:val="clear" w:color="auto" w:fill="auto"/>
          </w:tcPr>
          <w:p w14:paraId="70134C4A" w14:textId="2C2580B3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Wbudowany kontroler macierzowy obsługujący równocześnie SAS 12G i SATA 6G, zapewniający obsługę min. 8 napędów dyskowych SAS/SATA oraz obsługujący poziomy: RAID 0/1/10/5/50/6/60. Kontroler musi być wyposażony w pamięć podręczną o pojemności minimum </w:t>
            </w:r>
            <w:r w:rsidR="00DC73FF" w:rsidRPr="00D475BC">
              <w:rPr>
                <w:rFonts w:cs="Times New Roman"/>
                <w:bCs/>
              </w:rPr>
              <w:t>2</w:t>
            </w:r>
            <w:r w:rsidRPr="00D475BC">
              <w:rPr>
                <w:rFonts w:cs="Times New Roman"/>
                <w:bCs/>
              </w:rPr>
              <w:t>GB.</w:t>
            </w:r>
          </w:p>
          <w:p w14:paraId="2F629A49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Obsługa dysków stałych: SATA, NearLine SAS, SAS, SSD.</w:t>
            </w:r>
          </w:p>
          <w:p w14:paraId="74C5AF78" w14:textId="77777777" w:rsidR="00883C24" w:rsidRPr="00D475BC" w:rsidRDefault="00883C2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lastRenderedPageBreak/>
              <w:t>Możliwość instalacji wewnętrznego modułu dedykowanego dla hypervisora wirtualizacyjnego, wyposażonego w 2 jednakowe nośniki typu flash, rozwiązanie nie może powodować zmniejszenia ilości wnęk na dyski twarde.</w:t>
            </w:r>
          </w:p>
        </w:tc>
      </w:tr>
      <w:tr w:rsidR="004A79DF" w:rsidRPr="00D475BC" w14:paraId="434CA146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E7A3810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71C5A643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Interfejsy LAN / SAN</w:t>
            </w:r>
          </w:p>
        </w:tc>
        <w:tc>
          <w:tcPr>
            <w:tcW w:w="6903" w:type="dxa"/>
            <w:shd w:val="clear" w:color="auto" w:fill="auto"/>
          </w:tcPr>
          <w:p w14:paraId="46883A1F" w14:textId="3DF7731D" w:rsidR="004A79DF" w:rsidRPr="00D475BC" w:rsidRDefault="00883C2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Zainstalowane minimum </w:t>
            </w:r>
            <w:r w:rsidR="00DC73FF" w:rsidRPr="00D475BC">
              <w:rPr>
                <w:rFonts w:cs="Times New Roman"/>
                <w:bCs/>
              </w:rPr>
              <w:t>4</w:t>
            </w:r>
            <w:r w:rsidRPr="00D475BC">
              <w:rPr>
                <w:rFonts w:cs="Times New Roman"/>
                <w:bCs/>
              </w:rPr>
              <w:t xml:space="preserve"> porty 1Gb Base-T oraz 8 portów 10Gb Base-T</w:t>
            </w:r>
          </w:p>
          <w:p w14:paraId="732A92BF" w14:textId="77777777" w:rsidR="00247749" w:rsidRPr="00D475BC" w:rsidRDefault="00247749" w:rsidP="003D5A7C">
            <w:p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Należy dostarczyć zestaw 8 szt. kabli iSCSI 10 Gb/s</w:t>
            </w:r>
          </w:p>
        </w:tc>
      </w:tr>
      <w:tr w:rsidR="004A79DF" w:rsidRPr="00D475BC" w14:paraId="30CEE1D6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DD3C5E1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705B4591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Sterownik grafiki</w:t>
            </w:r>
          </w:p>
        </w:tc>
        <w:tc>
          <w:tcPr>
            <w:tcW w:w="6903" w:type="dxa"/>
            <w:shd w:val="clear" w:color="auto" w:fill="auto"/>
          </w:tcPr>
          <w:p w14:paraId="7888BD30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Zintegrowany sterownik grafiki obsługujący rozdzielczość macierzystą (natywną) min. 1280x1024 punktów.</w:t>
            </w:r>
          </w:p>
        </w:tc>
      </w:tr>
      <w:tr w:rsidR="003722C9" w:rsidRPr="00D475BC" w14:paraId="3949DE37" w14:textId="77777777" w:rsidTr="00D21288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BBA8AEA" w14:textId="77777777" w:rsidR="003722C9" w:rsidRPr="00D475BC" w:rsidRDefault="003722C9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E6FE104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Napęd optyczny</w:t>
            </w:r>
            <w:r w:rsidRPr="00D475BC">
              <w:rPr>
                <w:rFonts w:cs="Times New Roman"/>
                <w:b/>
              </w:rPr>
              <w:tab/>
            </w:r>
          </w:p>
        </w:tc>
        <w:tc>
          <w:tcPr>
            <w:tcW w:w="6903" w:type="dxa"/>
            <w:shd w:val="clear" w:color="auto" w:fill="auto"/>
          </w:tcPr>
          <w:p w14:paraId="75181E28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Wbudowany napęd DVD+/-RW</w:t>
            </w:r>
          </w:p>
        </w:tc>
      </w:tr>
      <w:tr w:rsidR="003722C9" w:rsidRPr="00D475BC" w14:paraId="75867F14" w14:textId="77777777" w:rsidTr="00D21288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1DEBD38" w14:textId="77777777" w:rsidR="003722C9" w:rsidRPr="00D475BC" w:rsidRDefault="003722C9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90DF3FF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Bezpieczeństwo</w:t>
            </w:r>
          </w:p>
        </w:tc>
        <w:tc>
          <w:tcPr>
            <w:tcW w:w="6903" w:type="dxa"/>
            <w:shd w:val="clear" w:color="auto" w:fill="auto"/>
          </w:tcPr>
          <w:p w14:paraId="675651A1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Zintegrowany z płytą główną moduł TPM.</w:t>
            </w:r>
          </w:p>
        </w:tc>
      </w:tr>
      <w:tr w:rsidR="004A79DF" w:rsidRPr="00D475BC" w14:paraId="50A8F6D3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43C60A31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F81D13F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Porty</w:t>
            </w:r>
          </w:p>
        </w:tc>
        <w:tc>
          <w:tcPr>
            <w:tcW w:w="6903" w:type="dxa"/>
            <w:shd w:val="clear" w:color="auto" w:fill="auto"/>
          </w:tcPr>
          <w:p w14:paraId="52451063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5 x USB (w tym min. dwa USB 3.0);</w:t>
            </w:r>
          </w:p>
          <w:p w14:paraId="3E929023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2 x VGA;</w:t>
            </w:r>
          </w:p>
          <w:p w14:paraId="17B07751" w14:textId="77777777" w:rsidR="004A79DF" w:rsidRPr="00D475BC" w:rsidRDefault="00AD48CD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 x RS-232</w:t>
            </w:r>
            <w:r w:rsidR="006F64F7" w:rsidRPr="00D475BC">
              <w:rPr>
                <w:rFonts w:cs="Times New Roman"/>
                <w:bCs/>
              </w:rPr>
              <w:t>;</w:t>
            </w:r>
          </w:p>
          <w:p w14:paraId="1222AF47" w14:textId="77777777" w:rsidR="00101181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wewnętrzny slot na kartę SD lub port USB.</w:t>
            </w:r>
          </w:p>
          <w:p w14:paraId="67DE27C7" w14:textId="7CA99E16" w:rsidR="00892E60" w:rsidRPr="00D475BC" w:rsidRDefault="00892E60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Nie dopuszczalne jest stosowanie </w:t>
            </w:r>
            <w:r w:rsidR="005839B6" w:rsidRPr="00D475BC">
              <w:rPr>
                <w:rFonts w:cs="Times New Roman"/>
                <w:bCs/>
              </w:rPr>
              <w:t>przejściówek</w:t>
            </w:r>
            <w:r w:rsidRPr="00D475BC">
              <w:rPr>
                <w:rFonts w:cs="Times New Roman"/>
                <w:bCs/>
              </w:rPr>
              <w:t xml:space="preserve"> ani kart PCI w celu uzyskania wymaganej powyżej ilości </w:t>
            </w:r>
            <w:r w:rsidR="005839B6" w:rsidRPr="00D475BC">
              <w:rPr>
                <w:rFonts w:cs="Times New Roman"/>
                <w:bCs/>
              </w:rPr>
              <w:t>portów</w:t>
            </w:r>
            <w:r w:rsidRPr="00D475BC">
              <w:rPr>
                <w:rFonts w:cs="Times New Roman"/>
                <w:bCs/>
              </w:rPr>
              <w:t xml:space="preserve"> USB, SD, VGA</w:t>
            </w:r>
          </w:p>
        </w:tc>
      </w:tr>
      <w:tr w:rsidR="004A79DF" w:rsidRPr="00D475BC" w14:paraId="01BE7C8C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7D11EE51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3F08852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Zasilacz</w:t>
            </w:r>
          </w:p>
        </w:tc>
        <w:tc>
          <w:tcPr>
            <w:tcW w:w="6903" w:type="dxa"/>
            <w:shd w:val="clear" w:color="auto" w:fill="auto"/>
          </w:tcPr>
          <w:p w14:paraId="2DAA8509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lang w:val="sv-SE"/>
              </w:rPr>
              <w:t>Minimum 2 szt., typ Hot-plug, redundantne, każdy o mocy minimum 750W.</w:t>
            </w:r>
          </w:p>
        </w:tc>
      </w:tr>
      <w:tr w:rsidR="004A79DF" w:rsidRPr="00D475BC" w14:paraId="4B8291B9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3BCA4E9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770F2BE7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Chłodzenie</w:t>
            </w:r>
          </w:p>
        </w:tc>
        <w:tc>
          <w:tcPr>
            <w:tcW w:w="6903" w:type="dxa"/>
            <w:shd w:val="clear" w:color="auto" w:fill="auto"/>
          </w:tcPr>
          <w:p w14:paraId="1C1422AA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Zestaw wentylatorów redundantnych typu hot-plug</w:t>
            </w:r>
          </w:p>
        </w:tc>
      </w:tr>
      <w:tr w:rsidR="004A79DF" w:rsidRPr="00D475BC" w14:paraId="0FC68237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B1D485C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5D6DEFAD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Diagnostyka zewnętrzna</w:t>
            </w:r>
          </w:p>
        </w:tc>
        <w:tc>
          <w:tcPr>
            <w:tcW w:w="6903" w:type="dxa"/>
            <w:shd w:val="clear" w:color="auto" w:fill="auto"/>
          </w:tcPr>
          <w:p w14:paraId="5D909C3C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Panel diagnostyczny lub sygnalizacja LED umieszczona na froncie obudowy, umożliwiająca wyświetlenie informacji o stanie procesorów, pamięciach, dyskach, wentylatorach, zasilaczach, temperaturze.</w:t>
            </w:r>
          </w:p>
        </w:tc>
      </w:tr>
      <w:tr w:rsidR="004A79DF" w:rsidRPr="00D475BC" w14:paraId="0BEFE339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4D7E3858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7E4462E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Zarządzanie i obsługa techniczna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209431EF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Serwer musi być wyposażony sterownik zdalnego zarządzania (konsola) umożliwiający:</w:t>
            </w:r>
          </w:p>
          <w:p w14:paraId="704C5FD5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włączenie, wyłączenie i restart serwera;</w:t>
            </w:r>
          </w:p>
          <w:p w14:paraId="3D056F8E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podgląd dzienników pracy elementów sprzętowych serwera i sterownika;</w:t>
            </w:r>
          </w:p>
          <w:p w14:paraId="14957A1F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przejęcie pełnej konsoli tekstowej oraz graficznej serwera niezależnie od jego stanu (także podczas startu, restartu systemu operacyjnego);</w:t>
            </w:r>
          </w:p>
          <w:p w14:paraId="457AC171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przejęcie zdalnej konsoli graficznej i podłączania</w:t>
            </w:r>
            <w:r w:rsidR="00AD48CD" w:rsidRPr="00D475BC">
              <w:rPr>
                <w:rFonts w:cs="Times New Roman"/>
                <w:bCs/>
              </w:rPr>
              <w:t xml:space="preserve"> wirtualnych napędów CD/DVD/ISO</w:t>
            </w:r>
            <w:r w:rsidRPr="00D475BC">
              <w:rPr>
                <w:rFonts w:cs="Times New Roman"/>
                <w:bCs/>
              </w:rPr>
              <w:t>;</w:t>
            </w:r>
          </w:p>
          <w:p w14:paraId="115BDF26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integrację z usługą katalogową środowiska informatycznego Zamawiającego;</w:t>
            </w:r>
          </w:p>
          <w:p w14:paraId="0C8C7925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jednoczesna praca min. dwóch użytkowników uprzywilejowanych (administrator);</w:t>
            </w:r>
          </w:p>
          <w:p w14:paraId="041026BC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uwierzytelnianie dostępu użytkowników;</w:t>
            </w:r>
          </w:p>
          <w:p w14:paraId="7AAAA6CD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monitorowanie parametrów i statusu serwera;</w:t>
            </w:r>
          </w:p>
          <w:p w14:paraId="7FCE02A0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lastRenderedPageBreak/>
              <w:t>Konsola zarządzania z interfejsem:</w:t>
            </w:r>
          </w:p>
          <w:p w14:paraId="1D47B395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znakowym (CLI);</w:t>
            </w:r>
          </w:p>
          <w:p w14:paraId="62C10D8E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graficznym (WWW z ochroną kryptograficzną SSL).</w:t>
            </w:r>
          </w:p>
          <w:p w14:paraId="2331E3CB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Wbudowany port transmisji danych Ethernet 1Gb/s z interfejsem RJ-45.</w:t>
            </w:r>
          </w:p>
          <w:p w14:paraId="4BFCA91A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Sterownik niezależny od systemów operacyjnych.</w:t>
            </w:r>
          </w:p>
          <w:p w14:paraId="36F039CA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Realizacja:</w:t>
            </w:r>
          </w:p>
          <w:p w14:paraId="38E5D113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sprzętowa;</w:t>
            </w:r>
          </w:p>
          <w:p w14:paraId="6392A5CF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zintegrowana z płytą główną lub jako karta zainstalowana w gnieździe rozszerzeń PCI.</w:t>
            </w:r>
          </w:p>
        </w:tc>
      </w:tr>
      <w:tr w:rsidR="004A79DF" w:rsidRPr="00D475BC" w14:paraId="0A51AABE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CECC033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71962ABC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Praca pod kontrolą oprogramowania systemowego (systemy operacyjne i wirtualizacja)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28F24FB5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Microsoft W</w:t>
            </w:r>
            <w:r w:rsidR="00AD36B7" w:rsidRPr="00D475BC">
              <w:rPr>
                <w:rFonts w:cs="Times New Roman"/>
                <w:lang w:val="en-US"/>
              </w:rPr>
              <w:t>indows Server min. w wersji 2012 lub nowszej</w:t>
            </w:r>
            <w:r w:rsidRPr="00D475BC">
              <w:rPr>
                <w:rFonts w:cs="Times New Roman"/>
                <w:lang w:val="en-US"/>
              </w:rPr>
              <w:t>.</w:t>
            </w:r>
          </w:p>
          <w:p w14:paraId="72E88B52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Red Hat Enterprise Linux (RHEL).</w:t>
            </w:r>
          </w:p>
          <w:p w14:paraId="5E35CE4F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bCs/>
                <w:lang w:val="en-US"/>
              </w:rPr>
              <w:t>SU</w:t>
            </w:r>
            <w:r w:rsidRPr="00D475BC">
              <w:rPr>
                <w:rFonts w:cs="Times New Roman"/>
                <w:lang w:val="en-US"/>
              </w:rPr>
              <w:t>SE Linux Enterprise Server (SLES)</w:t>
            </w:r>
          </w:p>
          <w:p w14:paraId="5138A0EA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VMware</w:t>
            </w:r>
          </w:p>
          <w:p w14:paraId="04820049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Citrix XenServer</w:t>
            </w:r>
          </w:p>
        </w:tc>
      </w:tr>
      <w:tr w:rsidR="004A79DF" w:rsidRPr="00D475BC" w14:paraId="21E561F7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7A0FF3AA" w14:textId="77777777" w:rsidR="004A79DF" w:rsidRPr="00D475BC" w:rsidRDefault="004A79DF" w:rsidP="003D5A7C">
            <w:pPr>
              <w:numPr>
                <w:ilvl w:val="0"/>
                <w:numId w:val="6"/>
              </w:numPr>
              <w:spacing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5103CD3F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System operacyjny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19E5D9E8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Wymagane dostarczenie wraz z serwerami licencji na </w:t>
            </w:r>
            <w:r w:rsidR="00F31217" w:rsidRPr="00D475BC">
              <w:rPr>
                <w:rFonts w:cs="Times New Roman"/>
              </w:rPr>
              <w:t xml:space="preserve">serwerowy </w:t>
            </w:r>
            <w:r w:rsidRPr="00D475BC">
              <w:rPr>
                <w:rFonts w:cs="Times New Roman"/>
              </w:rPr>
              <w:t xml:space="preserve">system operacyjny </w:t>
            </w:r>
            <w:r w:rsidR="00F31217" w:rsidRPr="00D475BC">
              <w:rPr>
                <w:rFonts w:cs="Times New Roman"/>
              </w:rPr>
              <w:t xml:space="preserve">(SSO) </w:t>
            </w:r>
            <w:r w:rsidRPr="00D475BC">
              <w:rPr>
                <w:rFonts w:cs="Times New Roman"/>
              </w:rPr>
              <w:t>umożlwiającej  uruchomienie na zespole 4 oferowanych serwerów nieograniczonej liczby serwerów wirtualnych z następującymi systemami operacyjnymi: MS Windows 2016 Data Center, Linux Debian, Linux Ubuntu.</w:t>
            </w:r>
          </w:p>
        </w:tc>
      </w:tr>
    </w:tbl>
    <w:p w14:paraId="77EBFB8C" w14:textId="18A1152E" w:rsidR="00F31217" w:rsidRPr="00D475BC" w:rsidRDefault="00F31217" w:rsidP="003D5A7C">
      <w:pPr>
        <w:spacing w:line="360" w:lineRule="auto"/>
        <w:rPr>
          <w:rFonts w:cs="Times New Roman"/>
        </w:rPr>
      </w:pPr>
    </w:p>
    <w:p w14:paraId="331E1A41" w14:textId="77777777" w:rsidR="00F31217" w:rsidRPr="00D475BC" w:rsidRDefault="00F31217" w:rsidP="003D5A7C">
      <w:pPr>
        <w:spacing w:line="360" w:lineRule="auto"/>
        <w:rPr>
          <w:rFonts w:cs="Times New Roman"/>
          <w:b/>
          <w:i/>
        </w:rPr>
      </w:pPr>
      <w:r w:rsidRPr="00D475BC">
        <w:rPr>
          <w:rFonts w:cs="Times New Roman"/>
          <w:b/>
          <w:i/>
        </w:rPr>
        <w:t>Wymagania dla serwerowego systemu operacyjnego (SSO)</w:t>
      </w:r>
    </w:p>
    <w:p w14:paraId="24E1F4C6" w14:textId="77777777" w:rsidR="00F31217" w:rsidRPr="00D475BC" w:rsidRDefault="00F31217" w:rsidP="003D5A7C">
      <w:pPr>
        <w:spacing w:line="360" w:lineRule="auto"/>
        <w:rPr>
          <w:rFonts w:cs="Times New Roman"/>
        </w:rPr>
      </w:pPr>
    </w:p>
    <w:tbl>
      <w:tblPr>
        <w:tblpPr w:leftFromText="141" w:rightFromText="141" w:vertAnchor="text" w:tblpXSpec="center" w:tblpY="1"/>
        <w:tblOverlap w:val="never"/>
        <w:tblW w:w="10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"/>
        <w:gridCol w:w="9383"/>
      </w:tblGrid>
      <w:tr w:rsidR="00F31217" w:rsidRPr="00D475BC" w14:paraId="524F92E7" w14:textId="77777777" w:rsidTr="00247749">
        <w:trPr>
          <w:trHeight w:val="440"/>
          <w:tblHeader/>
        </w:trPr>
        <w:tc>
          <w:tcPr>
            <w:tcW w:w="620" w:type="dxa"/>
            <w:shd w:val="clear" w:color="auto" w:fill="DEEAF6"/>
            <w:vAlign w:val="center"/>
          </w:tcPr>
          <w:p w14:paraId="0B781C83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Lp.</w:t>
            </w:r>
          </w:p>
        </w:tc>
        <w:tc>
          <w:tcPr>
            <w:tcW w:w="9383" w:type="dxa"/>
            <w:shd w:val="clear" w:color="auto" w:fill="DEEAF6"/>
            <w:vAlign w:val="center"/>
          </w:tcPr>
          <w:p w14:paraId="19EA7322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 xml:space="preserve">Wymagane minimalne parametry techniczne </w:t>
            </w:r>
          </w:p>
        </w:tc>
      </w:tr>
      <w:tr w:rsidR="00F31217" w:rsidRPr="00D475BC" w14:paraId="147909F2" w14:textId="77777777" w:rsidTr="00247749">
        <w:tc>
          <w:tcPr>
            <w:tcW w:w="620" w:type="dxa"/>
            <w:shd w:val="clear" w:color="auto" w:fill="auto"/>
            <w:vAlign w:val="center"/>
          </w:tcPr>
          <w:p w14:paraId="51C3808F" w14:textId="77777777" w:rsidR="00F31217" w:rsidRPr="00D475BC" w:rsidRDefault="00F31217" w:rsidP="003D5A7C">
            <w:pPr>
              <w:numPr>
                <w:ilvl w:val="0"/>
                <w:numId w:val="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9383" w:type="dxa"/>
            <w:shd w:val="clear" w:color="auto" w:fill="auto"/>
            <w:vAlign w:val="center"/>
          </w:tcPr>
          <w:p w14:paraId="5427C337" w14:textId="77777777" w:rsidR="00F31217" w:rsidRPr="00D475BC" w:rsidRDefault="00F31217" w:rsidP="003D5A7C">
            <w:pPr>
              <w:spacing w:line="360" w:lineRule="auto"/>
              <w:ind w:left="360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Licencja ma uprawniać do uruchamiania serwerowego systemu operacyjnego (SSO) w środowisku fizycznym i nielimitowanej ilości wirtualnych środowisk serwerowego systemu operacyjnego za pomocą wbudowanych mechanizmów wirtualizacji.</w:t>
            </w:r>
          </w:p>
        </w:tc>
      </w:tr>
      <w:tr w:rsidR="00F31217" w:rsidRPr="00D475BC" w14:paraId="101D5F1C" w14:textId="77777777" w:rsidTr="00247749">
        <w:tc>
          <w:tcPr>
            <w:tcW w:w="620" w:type="dxa"/>
            <w:shd w:val="clear" w:color="auto" w:fill="auto"/>
            <w:vAlign w:val="center"/>
          </w:tcPr>
          <w:p w14:paraId="027F5126" w14:textId="77777777" w:rsidR="00F31217" w:rsidRPr="00D475BC" w:rsidRDefault="00F31217" w:rsidP="003D5A7C">
            <w:pPr>
              <w:numPr>
                <w:ilvl w:val="0"/>
                <w:numId w:val="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9383" w:type="dxa"/>
            <w:shd w:val="clear" w:color="auto" w:fill="auto"/>
            <w:vAlign w:val="center"/>
          </w:tcPr>
          <w:p w14:paraId="6958D62D" w14:textId="77777777" w:rsidR="00F31217" w:rsidRPr="00D475BC" w:rsidRDefault="00F31217" w:rsidP="003D5A7C">
            <w:pPr>
              <w:spacing w:line="360" w:lineRule="auto"/>
              <w:ind w:left="360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Serwerowy system operacyjny (dalej: SSO) posiada następujące, wbudowane cechy.</w:t>
            </w:r>
          </w:p>
        </w:tc>
      </w:tr>
      <w:tr w:rsidR="00F31217" w:rsidRPr="00D475BC" w14:paraId="228FAF1A" w14:textId="77777777" w:rsidTr="00247749">
        <w:tc>
          <w:tcPr>
            <w:tcW w:w="620" w:type="dxa"/>
            <w:shd w:val="clear" w:color="auto" w:fill="auto"/>
          </w:tcPr>
          <w:p w14:paraId="51D668B9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97C59D9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wykorzystania 320 logicznych procesorów oraz 4 TB pamięci RAM w środowisku fizycznym </w:t>
            </w:r>
          </w:p>
        </w:tc>
      </w:tr>
      <w:tr w:rsidR="00F31217" w:rsidRPr="00D475BC" w14:paraId="24EF0198" w14:textId="77777777" w:rsidTr="00247749">
        <w:tc>
          <w:tcPr>
            <w:tcW w:w="620" w:type="dxa"/>
            <w:shd w:val="clear" w:color="auto" w:fill="auto"/>
          </w:tcPr>
          <w:p w14:paraId="7D3D470B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32DB5F97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wykorzystywania 64 procesorów wirtualnych oraz 1TB pamięci RAM i dysku o pojemności 64TB przez każdy wirtualny serwerowy system operacyjny. </w:t>
            </w:r>
          </w:p>
        </w:tc>
      </w:tr>
      <w:tr w:rsidR="00F31217" w:rsidRPr="00D475BC" w14:paraId="62418A9F" w14:textId="77777777" w:rsidTr="00247749">
        <w:tc>
          <w:tcPr>
            <w:tcW w:w="620" w:type="dxa"/>
            <w:shd w:val="clear" w:color="auto" w:fill="auto"/>
          </w:tcPr>
          <w:p w14:paraId="001CE09D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6EE1A9F2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budowania klastrów składających się z 64 węzłów, z możliwością uruchamiania do 7000 maszyn wirtualnych. </w:t>
            </w:r>
          </w:p>
        </w:tc>
      </w:tr>
      <w:tr w:rsidR="00F31217" w:rsidRPr="00D475BC" w14:paraId="4FCAE1AB" w14:textId="77777777" w:rsidTr="00247749">
        <w:tc>
          <w:tcPr>
            <w:tcW w:w="620" w:type="dxa"/>
            <w:shd w:val="clear" w:color="auto" w:fill="auto"/>
          </w:tcPr>
          <w:p w14:paraId="076FD899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68D50919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migracji maszyn wirtualnych bez zatrzymywania ich pracy między fizycznymi serwerami z uruchomionym mechanizmem wirtualizacji (hypervisor) przez sieć Ethernet, bez konieczności stosowania dodatkowych mechanizmów współdzielenia pamięci. </w:t>
            </w:r>
          </w:p>
        </w:tc>
      </w:tr>
      <w:tr w:rsidR="00F31217" w:rsidRPr="00D475BC" w14:paraId="00EF9B5A" w14:textId="77777777" w:rsidTr="00247749">
        <w:tc>
          <w:tcPr>
            <w:tcW w:w="620" w:type="dxa"/>
            <w:shd w:val="clear" w:color="auto" w:fill="auto"/>
          </w:tcPr>
          <w:p w14:paraId="354031F1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7AC8B5B3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wsparcie (na umożliwiającym to sprzęcie) dodawania i wymiany pamięci RAM bez przerywania pracy. </w:t>
            </w:r>
          </w:p>
        </w:tc>
      </w:tr>
      <w:tr w:rsidR="00F31217" w:rsidRPr="00D475BC" w14:paraId="0D28DB4D" w14:textId="77777777" w:rsidTr="00247749">
        <w:tc>
          <w:tcPr>
            <w:tcW w:w="620" w:type="dxa"/>
            <w:shd w:val="clear" w:color="auto" w:fill="auto"/>
          </w:tcPr>
          <w:p w14:paraId="032780F9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1D8B898E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wsparcie (na umożliwiającym to sprzęcie) dodawania i wymiany procesorów bez przerywania pracy. </w:t>
            </w:r>
          </w:p>
        </w:tc>
      </w:tr>
      <w:tr w:rsidR="00F31217" w:rsidRPr="00D475BC" w14:paraId="2BA06139" w14:textId="77777777" w:rsidTr="00247749">
        <w:tc>
          <w:tcPr>
            <w:tcW w:w="620" w:type="dxa"/>
            <w:shd w:val="clear" w:color="auto" w:fill="auto"/>
          </w:tcPr>
          <w:p w14:paraId="7371C178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6E180C65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automatyczną weryfikację cyfrowych sygnatur sterowników w celu sprawdzenia, czy sterownik przeszedł testy jakości przeprowadzone przez producenta systemu operacyjnego. </w:t>
            </w:r>
          </w:p>
        </w:tc>
      </w:tr>
      <w:tr w:rsidR="00F31217" w:rsidRPr="00D475BC" w14:paraId="3A6BF7AB" w14:textId="77777777" w:rsidTr="00247749">
        <w:tc>
          <w:tcPr>
            <w:tcW w:w="620" w:type="dxa"/>
            <w:shd w:val="clear" w:color="auto" w:fill="auto"/>
          </w:tcPr>
          <w:p w14:paraId="42BE9C27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57952D8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dynamicznego obniżania poboru energii przez rdzenie procesorów niewykorzystywane w bieżącej pracy. Mechanizm ten uwzględnia specyfikę procesorów wyposażonych w mechanizmy Hyper-Threading. </w:t>
            </w:r>
          </w:p>
        </w:tc>
      </w:tr>
      <w:tr w:rsidR="00F31217" w:rsidRPr="00D475BC" w14:paraId="2550D3CF" w14:textId="77777777" w:rsidTr="00247749">
        <w:tc>
          <w:tcPr>
            <w:tcW w:w="620" w:type="dxa"/>
            <w:shd w:val="clear" w:color="auto" w:fill="auto"/>
          </w:tcPr>
          <w:p w14:paraId="5B0934BC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B38F36E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Wbudowane wsparcie instalacji i pracy na wolumenach, które:  </w:t>
            </w:r>
          </w:p>
          <w:p w14:paraId="22DF825A" w14:textId="77777777" w:rsidR="00F31217" w:rsidRPr="00D475BC" w:rsidRDefault="00F31217" w:rsidP="003D5A7C">
            <w:pPr>
              <w:pStyle w:val="Akapitzlist"/>
              <w:numPr>
                <w:ilvl w:val="0"/>
                <w:numId w:val="16"/>
              </w:numPr>
              <w:tabs>
                <w:tab w:val="center" w:pos="-2242"/>
                <w:tab w:val="center" w:pos="366"/>
              </w:tabs>
              <w:spacing w:line="360" w:lineRule="auto"/>
              <w:ind w:left="0"/>
              <w:contextualSpacing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pozwalają na zmianę rozmiaru w czasie pracy systemu, </w:t>
            </w:r>
          </w:p>
          <w:p w14:paraId="739883CB" w14:textId="77777777" w:rsidR="00F31217" w:rsidRPr="00D475BC" w:rsidRDefault="00F31217" w:rsidP="003D5A7C">
            <w:pPr>
              <w:pStyle w:val="Akapitzlist"/>
              <w:numPr>
                <w:ilvl w:val="0"/>
                <w:numId w:val="16"/>
              </w:numPr>
              <w:spacing w:line="360" w:lineRule="auto"/>
              <w:ind w:left="0"/>
              <w:contextualSpacing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umożliwiają tworzenie w czasie pracy systemu migawek, dających użytkownikom końcowym (lokalnym i sieciowym) prosty wgląd w poprzednie wersje plików i folderów, </w:t>
            </w:r>
          </w:p>
          <w:p w14:paraId="3D04FF6D" w14:textId="77777777" w:rsidR="00F31217" w:rsidRPr="00D475BC" w:rsidRDefault="00F31217" w:rsidP="003D5A7C">
            <w:pPr>
              <w:pStyle w:val="Akapitzlist"/>
              <w:numPr>
                <w:ilvl w:val="0"/>
                <w:numId w:val="16"/>
              </w:numPr>
              <w:tabs>
                <w:tab w:val="center" w:pos="-2242"/>
                <w:tab w:val="center" w:pos="996"/>
              </w:tabs>
              <w:spacing w:line="360" w:lineRule="auto"/>
              <w:ind w:left="0"/>
              <w:contextualSpacing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umożliwiają kompresję "w locie" dla wybranych plików i/lub folderów, </w:t>
            </w:r>
          </w:p>
          <w:p w14:paraId="03C7DC08" w14:textId="77777777" w:rsidR="00F31217" w:rsidRPr="00D475BC" w:rsidRDefault="00F31217" w:rsidP="003D5A7C">
            <w:pPr>
              <w:shd w:val="clear" w:color="auto" w:fill="FFFFFF"/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umożliwiają zdefiniowanie list kontroli dostępu (ACL). </w:t>
            </w:r>
          </w:p>
        </w:tc>
      </w:tr>
      <w:tr w:rsidR="00F31217" w:rsidRPr="00D475BC" w14:paraId="728DDB5D" w14:textId="77777777" w:rsidTr="00247749">
        <w:tc>
          <w:tcPr>
            <w:tcW w:w="620" w:type="dxa"/>
            <w:shd w:val="clear" w:color="auto" w:fill="auto"/>
          </w:tcPr>
          <w:p w14:paraId="28DA68D1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5DF3F1BE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wbudowany mechanizm klasyfikowania i indeksowania plików (dokumentów) w oparciu o ich zawartość. </w:t>
            </w:r>
          </w:p>
        </w:tc>
      </w:tr>
      <w:tr w:rsidR="00F31217" w:rsidRPr="00D475BC" w14:paraId="0321367F" w14:textId="77777777" w:rsidTr="00247749">
        <w:tc>
          <w:tcPr>
            <w:tcW w:w="620" w:type="dxa"/>
            <w:shd w:val="clear" w:color="auto" w:fill="auto"/>
          </w:tcPr>
          <w:p w14:paraId="47257AB7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3E1A91B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wbudowane szyfrowanie dysków przy pomocy mechanizmów posiadających certyfikat FIPS 140-2 lub równoważny wydany przez NIST lub inną agendę rządową zajmującą się bezpieczeństwem informacji. </w:t>
            </w:r>
          </w:p>
        </w:tc>
      </w:tr>
      <w:tr w:rsidR="00F31217" w:rsidRPr="00D475BC" w14:paraId="3FC7314D" w14:textId="77777777" w:rsidTr="00247749">
        <w:tc>
          <w:tcPr>
            <w:tcW w:w="620" w:type="dxa"/>
            <w:shd w:val="clear" w:color="auto" w:fill="auto"/>
          </w:tcPr>
          <w:p w14:paraId="2C3456C4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6EF1729F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uruchamianie aplikacji internetowych wykorzystujących technologię ASP.NET </w:t>
            </w:r>
          </w:p>
        </w:tc>
      </w:tr>
      <w:tr w:rsidR="00F31217" w:rsidRPr="00D475BC" w14:paraId="133B4AF1" w14:textId="77777777" w:rsidTr="00247749">
        <w:tc>
          <w:tcPr>
            <w:tcW w:w="620" w:type="dxa"/>
            <w:shd w:val="clear" w:color="auto" w:fill="auto"/>
          </w:tcPr>
          <w:p w14:paraId="57BB3468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43D66707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dystrybucji ruchu sieciowego HTTP pomiędzy kilka serwerów. </w:t>
            </w:r>
          </w:p>
        </w:tc>
      </w:tr>
      <w:tr w:rsidR="00F31217" w:rsidRPr="00D475BC" w14:paraId="1E0D7114" w14:textId="77777777" w:rsidTr="00247749">
        <w:tc>
          <w:tcPr>
            <w:tcW w:w="620" w:type="dxa"/>
            <w:shd w:val="clear" w:color="auto" w:fill="auto"/>
          </w:tcPr>
          <w:p w14:paraId="64B6B965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50F33A39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wbudowaną zaporę internetowa (firewall) z obsługą definiowanych reguł dla ochrony połączeń internetowych i intranetowych. </w:t>
            </w:r>
          </w:p>
        </w:tc>
      </w:tr>
      <w:tr w:rsidR="00F31217" w:rsidRPr="00D475BC" w14:paraId="45AF0D88" w14:textId="77777777" w:rsidTr="00247749">
        <w:tc>
          <w:tcPr>
            <w:tcW w:w="620" w:type="dxa"/>
            <w:shd w:val="clear" w:color="auto" w:fill="auto"/>
          </w:tcPr>
          <w:p w14:paraId="04B7D3FA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1B4BCAC8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Graficzny interfejs użytkownika. </w:t>
            </w:r>
          </w:p>
        </w:tc>
      </w:tr>
      <w:tr w:rsidR="00F31217" w:rsidRPr="00D475BC" w14:paraId="194690A5" w14:textId="77777777" w:rsidTr="00247749">
        <w:tc>
          <w:tcPr>
            <w:tcW w:w="620" w:type="dxa"/>
            <w:shd w:val="clear" w:color="auto" w:fill="auto"/>
          </w:tcPr>
          <w:p w14:paraId="67A7010E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CE07073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Zlokalizowane w języku polskim, następujące elementy: menu, przeglądarka internetowa, pomoc, komunikaty systemowe, </w:t>
            </w:r>
          </w:p>
        </w:tc>
      </w:tr>
      <w:tr w:rsidR="00F31217" w:rsidRPr="00D475BC" w14:paraId="4C6B0854" w14:textId="77777777" w:rsidTr="00247749">
        <w:tc>
          <w:tcPr>
            <w:tcW w:w="620" w:type="dxa"/>
            <w:shd w:val="clear" w:color="auto" w:fill="auto"/>
          </w:tcPr>
          <w:p w14:paraId="4327CB81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68B6EB3A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wsparcie dla większości powszechnie używanych urządzeń peryferyjnych (drukarek, urządzeń sieciowych, standardów USB, Plug&amp;Play). </w:t>
            </w:r>
          </w:p>
        </w:tc>
      </w:tr>
      <w:tr w:rsidR="00F31217" w:rsidRPr="00D475BC" w14:paraId="4D140779" w14:textId="77777777" w:rsidTr="00247749">
        <w:tc>
          <w:tcPr>
            <w:tcW w:w="620" w:type="dxa"/>
            <w:shd w:val="clear" w:color="auto" w:fill="auto"/>
          </w:tcPr>
          <w:p w14:paraId="412B6CCF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39FA296D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zdalnej konfiguracji, administrowania oraz aktualizowania systemu. </w:t>
            </w:r>
          </w:p>
        </w:tc>
      </w:tr>
      <w:tr w:rsidR="00F31217" w:rsidRPr="00D475BC" w14:paraId="6546EEB5" w14:textId="77777777" w:rsidTr="00247749">
        <w:tc>
          <w:tcPr>
            <w:tcW w:w="620" w:type="dxa"/>
            <w:shd w:val="clear" w:color="auto" w:fill="auto"/>
          </w:tcPr>
          <w:p w14:paraId="146F94BC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17A9B9BB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Dostępność bezpłatnych narzędzi producenta systemu umożliwiających badanie i wdrażanie zdefiniowanego zestawu polityk bezpieczeństwa.  </w:t>
            </w:r>
          </w:p>
        </w:tc>
      </w:tr>
      <w:tr w:rsidR="00F31217" w:rsidRPr="00D475BC" w14:paraId="348E2C8A" w14:textId="77777777" w:rsidTr="00247749">
        <w:tc>
          <w:tcPr>
            <w:tcW w:w="620" w:type="dxa"/>
            <w:shd w:val="clear" w:color="auto" w:fill="auto"/>
          </w:tcPr>
          <w:p w14:paraId="6D40834C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5EF9E9E0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Pochodzący od producenta systemu serwis zarządzania polityką konsumpcji informacji w dokumentach (Digital Rights Management). </w:t>
            </w:r>
          </w:p>
        </w:tc>
      </w:tr>
      <w:tr w:rsidR="00F31217" w:rsidRPr="00D475BC" w14:paraId="29A1F152" w14:textId="77777777" w:rsidTr="00247749">
        <w:tc>
          <w:tcPr>
            <w:tcW w:w="620" w:type="dxa"/>
            <w:shd w:val="clear" w:color="auto" w:fill="auto"/>
          </w:tcPr>
          <w:p w14:paraId="4D4F6EC4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7B593DBA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implementacji następujących funkcjonalności bez potrzeby instalowania dodatkowych produktów (oprogramowania) innych producentów wymagających dodatkowych licencji: </w:t>
            </w:r>
          </w:p>
        </w:tc>
      </w:tr>
      <w:tr w:rsidR="00F31217" w:rsidRPr="00D475BC" w14:paraId="14A2DBC9" w14:textId="77777777" w:rsidTr="00247749">
        <w:tc>
          <w:tcPr>
            <w:tcW w:w="620" w:type="dxa"/>
            <w:shd w:val="clear" w:color="auto" w:fill="auto"/>
          </w:tcPr>
          <w:p w14:paraId="44B3AE3B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3C2FE64D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Podstawowe usługi sieciowe: DHCP oraz DNS wspierający DNSSEC, </w:t>
            </w:r>
          </w:p>
        </w:tc>
      </w:tr>
      <w:tr w:rsidR="00F31217" w:rsidRPr="00D475BC" w14:paraId="383748B1" w14:textId="77777777" w:rsidTr="00247749">
        <w:tc>
          <w:tcPr>
            <w:tcW w:w="620" w:type="dxa"/>
            <w:shd w:val="clear" w:color="auto" w:fill="auto"/>
          </w:tcPr>
          <w:p w14:paraId="46D67042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B9D5D55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Usługi katalogowe oparte o LDAP i pozwalające na uwierzytelnianie użytkowników stacji roboczych, bez konieczności instalowania dodatkowego oprogramowania na tych stacjach, pozwalające na zarządzanie zasobami w sieci (użytkownicy, komputery, drukarki, udziały sieciowe), z możliwością wykorzystania następujących funkcji: </w:t>
            </w:r>
          </w:p>
          <w:p w14:paraId="4F12590C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Podłączenie SSO do domeny w trybie offline – bez dostępnego połączenia sieciowego z domeną, </w:t>
            </w:r>
          </w:p>
          <w:p w14:paraId="0DEF1307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Ustanawianie praw dostępu do zasobów domeny na bazie sposobu logowania użytkownika – na przykład typu certyfikatu użytego do logowania, </w:t>
            </w:r>
          </w:p>
          <w:p w14:paraId="27B9BC13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lastRenderedPageBreak/>
              <w:t xml:space="preserve">Odzyskiwanie przypadkowo skasowanych obiektów usługi katalogowej z mechanizmu kosza.  </w:t>
            </w:r>
          </w:p>
          <w:p w14:paraId="1B70F826" w14:textId="77777777" w:rsidR="00F31217" w:rsidRPr="00D475BC" w:rsidRDefault="00F31217" w:rsidP="003D5A7C">
            <w:pPr>
              <w:numPr>
                <w:ilvl w:val="0"/>
                <w:numId w:val="17"/>
              </w:numPr>
              <w:tabs>
                <w:tab w:val="center" w:pos="-2242"/>
                <w:tab w:val="center" w:pos="379"/>
              </w:tabs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Zdalna dystrybucja oprogramowania na stacje robocze. </w:t>
            </w:r>
          </w:p>
          <w:p w14:paraId="57EC9C13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Praca zdalna na serwerze z wykorzystaniem terminala (cienkiego klienta) lub odpowiednio skonfigurowanej stacji roboczej </w:t>
            </w:r>
          </w:p>
          <w:p w14:paraId="2B2C6FAD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Centrum Certyfikatów (CA), obsługa klucza publicznego i prywatnego) umożliwiające: </w:t>
            </w:r>
          </w:p>
          <w:p w14:paraId="62C51377" w14:textId="77777777" w:rsidR="00F31217" w:rsidRPr="00D475BC" w:rsidRDefault="00F31217" w:rsidP="003D5A7C">
            <w:pPr>
              <w:tabs>
                <w:tab w:val="center" w:pos="408"/>
                <w:tab w:val="center" w:pos="2345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Dystrybucję certyfikatów poprzez http </w:t>
            </w:r>
          </w:p>
          <w:p w14:paraId="3D88B158" w14:textId="77777777" w:rsidR="00F31217" w:rsidRPr="00D475BC" w:rsidRDefault="00F31217" w:rsidP="003D5A7C">
            <w:pPr>
              <w:tabs>
                <w:tab w:val="center" w:pos="408"/>
                <w:tab w:val="center" w:pos="2463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Konsolidację CA dla wielu lasów domeny, </w:t>
            </w:r>
          </w:p>
          <w:p w14:paraId="40085323" w14:textId="77777777" w:rsidR="00F31217" w:rsidRPr="00D475BC" w:rsidRDefault="00F31217" w:rsidP="003D5A7C">
            <w:pPr>
              <w:tabs>
                <w:tab w:val="center" w:pos="408"/>
                <w:tab w:val="center" w:pos="3881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Automatyczne rejestrowania certyfikatów pomiędzy różnymi lasami domen. </w:t>
            </w:r>
          </w:p>
          <w:p w14:paraId="1A6A3B36" w14:textId="77777777" w:rsidR="00F31217" w:rsidRPr="00D475BC" w:rsidRDefault="00F31217" w:rsidP="003D5A7C">
            <w:pPr>
              <w:tabs>
                <w:tab w:val="center" w:pos="408"/>
                <w:tab w:val="center" w:pos="2039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Szyfrowanie plików i folderów. </w:t>
            </w:r>
          </w:p>
          <w:p w14:paraId="786E43C1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Szyfrowanie połączeń sieciowych pomiędzy serwerami oraz serwerami i stacjami roboczymi (IPSec). </w:t>
            </w:r>
          </w:p>
          <w:p w14:paraId="392A4BB5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tworzenia systemów wysokiej dostępności (klastry typu failover) oraz rozłożenia obciążenia serwerów. </w:t>
            </w:r>
          </w:p>
          <w:p w14:paraId="26A73DB1" w14:textId="77777777" w:rsidR="00F31217" w:rsidRPr="00D475BC" w:rsidRDefault="00F31217" w:rsidP="003D5A7C">
            <w:pPr>
              <w:numPr>
                <w:ilvl w:val="0"/>
                <w:numId w:val="17"/>
              </w:numPr>
              <w:tabs>
                <w:tab w:val="center" w:pos="-2242"/>
                <w:tab w:val="center" w:pos="-441"/>
              </w:tabs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Serwis udostępniania stron WWW. </w:t>
            </w:r>
          </w:p>
          <w:p w14:paraId="78F66818" w14:textId="77777777" w:rsidR="00F31217" w:rsidRPr="00D475BC" w:rsidRDefault="00F31217" w:rsidP="003D5A7C">
            <w:pPr>
              <w:numPr>
                <w:ilvl w:val="0"/>
                <w:numId w:val="17"/>
              </w:numPr>
              <w:tabs>
                <w:tab w:val="center" w:pos="-2242"/>
                <w:tab w:val="center" w:pos="-96"/>
              </w:tabs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  Wsparcie dla protokołu IP w wersji 6 (IPv6), </w:t>
            </w:r>
          </w:p>
          <w:p w14:paraId="200454C9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Wbudowane usługi VPN pozwalające na zestawienie nielimitowanej liczby równoczesnych połączeń i niewymagające instalacji dodatkowego oprogramowania na komputerach z systemem Windows, </w:t>
            </w:r>
          </w:p>
          <w:p w14:paraId="6135646E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Wbudowane mechanizmy wirtualizacji (Hypervisor) pozwalające na uruchamianie 1000 aktywnych środowisk wirtualnych systemów operacyjnych. Wirtualne maszyny w trakcie pracy i bez zauważalnego zmniejszenia ich dostępności mogą być przenoszone pomiędzy serwerami klastra typu failover z jednoczesnym zachowaniem pozostałej funkcjonalności. Mechanizmy wirtualizacji zapewniają wsparcie dla: </w:t>
            </w:r>
          </w:p>
          <w:p w14:paraId="585ABFC1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Dynamicznego podłączania zasobów dyskowych typu hot-plug do maszyn wirtualnych, </w:t>
            </w:r>
          </w:p>
          <w:p w14:paraId="2C7B2941" w14:textId="77777777" w:rsidR="00F31217" w:rsidRPr="00D475BC" w:rsidRDefault="00F31217" w:rsidP="003D5A7C">
            <w:pPr>
              <w:tabs>
                <w:tab w:val="center" w:pos="408"/>
                <w:tab w:val="center" w:pos="3172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Obsługi ramek typu jumbo frames dla maszyn wirtualnych. </w:t>
            </w:r>
          </w:p>
          <w:p w14:paraId="0BEA69CC" w14:textId="77777777" w:rsidR="00F31217" w:rsidRPr="00D475BC" w:rsidRDefault="00F31217" w:rsidP="003D5A7C">
            <w:pPr>
              <w:tabs>
                <w:tab w:val="center" w:pos="408"/>
                <w:tab w:val="center" w:pos="2042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Obsługi 4-KB sektorów dysków </w:t>
            </w:r>
          </w:p>
          <w:p w14:paraId="3AE98004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Nielimitowanej liczby jednocześnie przenoszonych maszyn wirtualnych pomiędzy węzłami klastra. </w:t>
            </w:r>
          </w:p>
          <w:p w14:paraId="2AE0E92E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możliwości wirtualizacji sieci z zastosowaniem przełącznika, którego funkcjonalność może być rozszerzana jednocześnie poprzez oprogramowanie kilku innych dostawców poprzez otwarty interfejs API. </w:t>
            </w:r>
          </w:p>
          <w:p w14:paraId="115E4761" w14:textId="77777777" w:rsidR="00F31217" w:rsidRPr="00D475BC" w:rsidRDefault="00F31217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możliwości kierowania ruchu sieciowego z wielu sieci VLAN bezpośrednio do pojedynczej karty sieciowej maszyny wirtualnej (tzw. trunk model) </w:t>
            </w:r>
          </w:p>
          <w:p w14:paraId="68E51A85" w14:textId="77777777" w:rsidR="00F31217" w:rsidRPr="00D475BC" w:rsidRDefault="00F31217" w:rsidP="003D5A7C">
            <w:pPr>
              <w:shd w:val="clear" w:color="auto" w:fill="FFFFFF"/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automatycznej aktualizacji w oparciu o poprawki publikowane przez producenta wraz z dostępnością bezpłatnego rozwiązania producenta SSO umożliwiającego lokalną dystrybucję poprawek zatwierdzonych przez administratora, bez połączenia z siecią Internet. </w:t>
            </w:r>
          </w:p>
        </w:tc>
      </w:tr>
      <w:tr w:rsidR="00F31217" w:rsidRPr="00D475BC" w14:paraId="637D65B7" w14:textId="77777777" w:rsidTr="00247749">
        <w:tc>
          <w:tcPr>
            <w:tcW w:w="620" w:type="dxa"/>
            <w:shd w:val="clear" w:color="auto" w:fill="auto"/>
          </w:tcPr>
          <w:p w14:paraId="3BEC891D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7C54FD11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Wsparcie dostępu do zasobu dyskowego SSO poprzez wiele ścieżek (Multipath). </w:t>
            </w:r>
          </w:p>
        </w:tc>
      </w:tr>
      <w:tr w:rsidR="00F31217" w:rsidRPr="00D475BC" w14:paraId="4186A7E6" w14:textId="77777777" w:rsidTr="00247749">
        <w:tc>
          <w:tcPr>
            <w:tcW w:w="620" w:type="dxa"/>
            <w:shd w:val="clear" w:color="auto" w:fill="auto"/>
          </w:tcPr>
          <w:p w14:paraId="5CB41716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3E69FA1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instalacji poprawek poprzez wgranie ich do obrazu instalacyjnego. </w:t>
            </w:r>
          </w:p>
        </w:tc>
      </w:tr>
      <w:tr w:rsidR="00F31217" w:rsidRPr="00D475BC" w14:paraId="2EB2F440" w14:textId="77777777" w:rsidTr="00247749">
        <w:tc>
          <w:tcPr>
            <w:tcW w:w="620" w:type="dxa"/>
            <w:shd w:val="clear" w:color="auto" w:fill="auto"/>
          </w:tcPr>
          <w:p w14:paraId="65E3F62C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7567EB18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mechanizmy zdalnej administracji oraz mechanizmy (również działające zdalnie) administracji przez skrypty. </w:t>
            </w:r>
          </w:p>
        </w:tc>
      </w:tr>
      <w:tr w:rsidR="00F31217" w:rsidRPr="00D475BC" w14:paraId="33D1ED0E" w14:textId="77777777" w:rsidTr="00247749">
        <w:tc>
          <w:tcPr>
            <w:tcW w:w="620" w:type="dxa"/>
            <w:shd w:val="clear" w:color="auto" w:fill="auto"/>
          </w:tcPr>
          <w:p w14:paraId="225110E5" w14:textId="77777777" w:rsidR="00F31217" w:rsidRPr="00D475BC" w:rsidRDefault="00F31217" w:rsidP="003D5A7C">
            <w:pPr>
              <w:pStyle w:val="Akapitzlist"/>
              <w:numPr>
                <w:ilvl w:val="0"/>
                <w:numId w:val="26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1B01EC46" w14:textId="77777777" w:rsidR="00F31217" w:rsidRPr="00D475BC" w:rsidRDefault="00F31217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zarządzania przez wbudowane mechanizmy zgodne ze standardami WBEM oraz WS-Management organizacji DMTF. </w:t>
            </w:r>
          </w:p>
        </w:tc>
      </w:tr>
    </w:tbl>
    <w:p w14:paraId="178011B2" w14:textId="77777777" w:rsidR="004A79DF" w:rsidRPr="00D475BC" w:rsidRDefault="004A79DF" w:rsidP="003D5A7C">
      <w:pPr>
        <w:spacing w:line="360" w:lineRule="auto"/>
        <w:rPr>
          <w:rFonts w:cs="Times New Roman"/>
        </w:rPr>
      </w:pPr>
    </w:p>
    <w:p w14:paraId="6C228FE2" w14:textId="1700981D" w:rsidR="00C6415A" w:rsidRPr="00D475BC" w:rsidRDefault="00C6415A" w:rsidP="003D5A7C">
      <w:pPr>
        <w:spacing w:line="360" w:lineRule="auto"/>
        <w:rPr>
          <w:rFonts w:cs="Times New Roman"/>
          <w:b/>
          <w:i/>
        </w:rPr>
      </w:pPr>
      <w:r w:rsidRPr="00D475BC">
        <w:rPr>
          <w:rFonts w:cs="Times New Roman"/>
          <w:b/>
          <w:i/>
        </w:rPr>
        <w:lastRenderedPageBreak/>
        <w:t>Wymagania dla oprogramowania do backupu maszyn wirtualnych</w:t>
      </w:r>
    </w:p>
    <w:tbl>
      <w:tblPr>
        <w:tblpPr w:leftFromText="141" w:rightFromText="141" w:vertAnchor="text" w:horzAnchor="margin" w:tblpXSpec="center" w:tblpY="112"/>
        <w:tblW w:w="10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1"/>
        <w:gridCol w:w="9356"/>
      </w:tblGrid>
      <w:tr w:rsidR="00C6415A" w:rsidRPr="00D475BC" w14:paraId="62FF989E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14:paraId="04F6B79B" w14:textId="77777777" w:rsidR="00C6415A" w:rsidRPr="00D475BC" w:rsidRDefault="00C6415A" w:rsidP="003D5A7C">
            <w:pPr>
              <w:shd w:val="clear" w:color="auto" w:fill="DBE5F1" w:themeFill="accent1" w:themeFillTint="33"/>
              <w:suppressAutoHyphens w:val="0"/>
              <w:spacing w:line="360" w:lineRule="auto"/>
              <w:contextualSpacing/>
              <w:rPr>
                <w:rFonts w:eastAsia="Calibri" w:cs="Times New Roman"/>
                <w:b/>
                <w:lang w:eastAsia="en-US"/>
              </w:rPr>
            </w:pPr>
            <w:r w:rsidRPr="00D475BC">
              <w:rPr>
                <w:rFonts w:eastAsia="Calibri" w:cs="Times New Roman"/>
                <w:b/>
                <w:lang w:eastAsia="en-US"/>
              </w:rPr>
              <w:t>Nr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14:paraId="07EE7B5F" w14:textId="77777777" w:rsidR="00C6415A" w:rsidRPr="00D475BC" w:rsidRDefault="00C6415A" w:rsidP="003D5A7C">
            <w:pPr>
              <w:shd w:val="clear" w:color="auto" w:fill="DBE5F1" w:themeFill="accent1" w:themeFillTint="33"/>
              <w:suppressAutoHyphens w:val="0"/>
              <w:spacing w:line="360" w:lineRule="auto"/>
              <w:ind w:rightChars="26" w:right="52"/>
              <w:contextualSpacing/>
              <w:rPr>
                <w:rFonts w:eastAsia="Calibri" w:cs="Times New Roman"/>
                <w:b/>
                <w:lang w:eastAsia="en-US"/>
              </w:rPr>
            </w:pPr>
            <w:r w:rsidRPr="00D475BC">
              <w:rPr>
                <w:rFonts w:eastAsia="Calibri" w:cs="Times New Roman"/>
                <w:b/>
                <w:bCs/>
                <w:lang w:eastAsia="en-US"/>
              </w:rPr>
              <w:t>Wymagane minimalne parametry techniczne</w:t>
            </w:r>
          </w:p>
        </w:tc>
      </w:tr>
      <w:tr w:rsidR="00C6415A" w:rsidRPr="00D475BC" w14:paraId="47915D4F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028ECC94" w14:textId="77777777" w:rsidR="00C6415A" w:rsidRPr="00D475BC" w:rsidRDefault="00C6415A" w:rsidP="003D5A7C">
            <w:pPr>
              <w:numPr>
                <w:ilvl w:val="0"/>
                <w:numId w:val="23"/>
              </w:numPr>
              <w:suppressAutoHyphens w:val="0"/>
              <w:spacing w:line="360" w:lineRule="auto"/>
              <w:ind w:right="113"/>
              <w:contextualSpacing/>
              <w:jc w:val="right"/>
              <w:rPr>
                <w:rFonts w:eastAsia="Calibri" w:cs="Times New Roman"/>
                <w:lang w:val="x-none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B4B01D0" w14:textId="69567E3D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Wymagane jest dostarczenie licencji zapewniających zabezpieczenie środowiska wirtualnego pracującego na czterech  serwerach jedno</w:t>
            </w:r>
            <w:r w:rsidR="00772FCC" w:rsidRPr="00D475BC">
              <w:rPr>
                <w:rFonts w:eastAsia="Calibri" w:cs="Times New Roman"/>
                <w:lang w:eastAsia="en-US"/>
              </w:rPr>
              <w:t>procesorowych</w:t>
            </w:r>
            <w:r w:rsidR="008F7D37">
              <w:rPr>
                <w:rFonts w:eastAsia="Calibri" w:cs="Times New Roman"/>
                <w:lang w:eastAsia="en-US"/>
              </w:rPr>
              <w:t xml:space="preserve"> oraz jednym do backupu </w:t>
            </w:r>
            <w:r w:rsidR="00772FCC" w:rsidRPr="00D475BC">
              <w:rPr>
                <w:rFonts w:eastAsia="Calibri" w:cs="Times New Roman"/>
                <w:lang w:eastAsia="en-US"/>
              </w:rPr>
              <w:t xml:space="preserve"> i  być w pełni kompatybilne z dostarczonym systemem operacyjnym oraz oprogramowaniem do wirtualizacji</w:t>
            </w:r>
          </w:p>
        </w:tc>
      </w:tr>
      <w:tr w:rsidR="00C6415A" w:rsidRPr="00D475BC" w14:paraId="1DF54E42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2EB57AE3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0338327B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współpracować z instrastrukturą VMware w wersji 4.1, 5.0, 5.1, 5.5, 6.0, 6.5 oraz Microsoft Hyper-V 2012 i 2012 R2. Wszystkie funkcjonalności w specyfikacji muszą być dostępne na wszystkich wspieranych platformach wirtualizacyjnych, chyba, że wyszczególniono inaczej</w:t>
            </w:r>
          </w:p>
        </w:tc>
      </w:tr>
      <w:tr w:rsidR="00C6415A" w:rsidRPr="00D475BC" w14:paraId="210DFE61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66C80EF2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23F24A02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współpracować z hostami zarządzanymi przez VMware vCenter oraz pojedynczymi hostami</w:t>
            </w:r>
          </w:p>
        </w:tc>
      </w:tr>
      <w:tr w:rsidR="00C6415A" w:rsidRPr="00D475BC" w14:paraId="0D1D12DC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30E485F0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49F31297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współpracować z hostami zarządzanymi przez System Center Virtual Machine Manger, klastrami hostów oraz pojedynczymi hostami.</w:t>
            </w:r>
          </w:p>
        </w:tc>
      </w:tr>
      <w:tr w:rsidR="00C6415A" w:rsidRPr="00D475BC" w14:paraId="69769966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2F6939E5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72DED3F7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zapewniać tworzenie kopii zapasowych wszystkich systemów operacyjnych maszyn wirtualnych wspieranych przez vSphere i Hyper-V</w:t>
            </w:r>
          </w:p>
        </w:tc>
      </w:tr>
      <w:tr w:rsidR="00C6415A" w:rsidRPr="00D475BC" w14:paraId="1C8B64B7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05E7C2D6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272A4AFC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być licencjonowanie w modelu “per-CPU”. Wszystkie funkcjonalności zawarte w tym dokumencie powinny być zapewnione w tej licencji. Jakiekolwiek dodatkowe licencjonowanie (per zabezpieczony TB, dodatkowo płatna deduplikacja) nie jest dozwolone</w:t>
            </w:r>
          </w:p>
        </w:tc>
      </w:tr>
      <w:tr w:rsidR="00C6415A" w:rsidRPr="00D475BC" w14:paraId="6CE58859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2AA378AE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5C596787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być niezależne sprzętowo i umożliwiać wykorzystanie dowolnej platformy serwerowej i dyskowej</w:t>
            </w:r>
          </w:p>
        </w:tc>
      </w:tr>
      <w:tr w:rsidR="00C6415A" w:rsidRPr="00D475BC" w14:paraId="368991CC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3CACA429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46228D0A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tworzyć “samowystarczalne” archiwa do odzyskania których nie wymagana jest osobna baza danych z metadanymi deduplikowanych bloków</w:t>
            </w:r>
          </w:p>
        </w:tc>
      </w:tr>
      <w:tr w:rsidR="00C6415A" w:rsidRPr="00D475BC" w14:paraId="2957CE24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56AB1ECB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7DC929DC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mieć mechanizmy deduplikacji i kompresji w celu zmniejszenia wielkości archiwów. Włączenie tych mechanizmów nie może skutkować utratą jakichkolwiek funkcjonalności wymienionych w tej specyfikacji</w:t>
            </w:r>
          </w:p>
        </w:tc>
      </w:tr>
      <w:tr w:rsidR="00C6415A" w:rsidRPr="00D475BC" w14:paraId="65AD4E8F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288C003D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1DF1F0BD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nie może przechowywać danych o deduplikacji w centralnej bazie. Utrata bazy danych używanej przez oprogramowanie nie może prowadzić do utraty możliwości odtworzenia backupu. Metadane deduplikacji muszą być przechowywane w plikach backupu.</w:t>
            </w:r>
          </w:p>
        </w:tc>
      </w:tr>
      <w:tr w:rsidR="00C6415A" w:rsidRPr="00D475BC" w14:paraId="1AE1C463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44ABC43A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0C93BDB7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nie może instalować żadnych stałych agentów wymagających wdrożenia czy upgradowania wewnątrz maszyny wirtualnej dla jakichkolwiek funkcjonalności backupu lub odtwarzania</w:t>
            </w:r>
          </w:p>
        </w:tc>
      </w:tr>
      <w:tr w:rsidR="00C6415A" w:rsidRPr="00D475BC" w14:paraId="16557405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6237D890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137BFAE9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zapewniać backup jednoprzebiegowy - nawet w przypadku wymagania granularnego odtworzenia</w:t>
            </w:r>
          </w:p>
        </w:tc>
      </w:tr>
      <w:tr w:rsidR="00C6415A" w:rsidRPr="00D475BC" w14:paraId="0E7DEEC1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6750A035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1B1EFA88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zapewniać mechanizmy informowania o wykonaniu/błędzie zadania poprzez email lub SNMP. W środowisku VMware musi mieć możliwość aktualizacji pola „notatki” na wirtualnej maszynie</w:t>
            </w:r>
          </w:p>
        </w:tc>
      </w:tr>
      <w:tr w:rsidR="00C6415A" w:rsidRPr="00D475BC" w14:paraId="3996334E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103D1033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11A31CD8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mieć możliwość uruchamiania dowolnych skryptów przed i po zadaniu backupowym lub przed i po wykonaniu zadania snapshota w środowisku VMware.</w:t>
            </w:r>
          </w:p>
        </w:tc>
      </w:tr>
      <w:tr w:rsidR="00C6415A" w:rsidRPr="00D475BC" w14:paraId="68A30488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523B10F3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F061D68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Musi też umożliwiać odtwarzanie tych metadanych do vCD</w:t>
            </w:r>
          </w:p>
        </w:tc>
      </w:tr>
      <w:tr w:rsidR="00C6415A" w:rsidRPr="00D475BC" w14:paraId="1F0B1EF3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50F1C8DF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66B3E954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mieć wbudowane mechanizmy backupu konfiguracji w celu prostego odtworzenia systemu po całkowitej reinstalacji</w:t>
            </w:r>
          </w:p>
        </w:tc>
      </w:tr>
      <w:tr w:rsidR="00C6415A" w:rsidRPr="00D475BC" w14:paraId="1E3CD855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08AF052E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D667254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mieć wbudowane mechanizmy szyfrowania zarówno plików z backupami jak i transmisji sieciowej. Włączenie szyfrowania nie może skutkować utratą jakiejkolwiek funkcjonalności wymienionej w tej specyfikacji</w:t>
            </w:r>
          </w:p>
        </w:tc>
      </w:tr>
      <w:tr w:rsidR="00C6415A" w:rsidRPr="00D475BC" w14:paraId="5BE921E7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1F440A39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10490247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backup maszyn wirtualnych używających współdzielonych dysków VHDX na Hyper-V (shared VHDX)</w:t>
            </w:r>
          </w:p>
        </w:tc>
      </w:tr>
      <w:tr w:rsidR="00C6415A" w:rsidRPr="00D475BC" w14:paraId="0B4506F7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19C67908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6E1DE0C6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posiadać architekturę klient/serwer z możliwością instalacji wielu instancji konsoli administracyjnych.</w:t>
            </w:r>
          </w:p>
        </w:tc>
      </w:tr>
      <w:tr w:rsidR="00C6415A" w:rsidRPr="00D475BC" w14:paraId="11023E35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7228EF18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276962DB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wykorzystywać mechanizmy Change Block Tracking na wszystkich wspieranych platformach wirtualizacyjnych. Mechanizmy muszą być certyfikowane przez dostawcę platformy wirtualizacyjnej</w:t>
            </w:r>
          </w:p>
        </w:tc>
      </w:tr>
      <w:tr w:rsidR="00C6415A" w:rsidRPr="00D475BC" w14:paraId="2FE43321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1E193825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488BA275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automatycznie wykrywać i usuwać snapshoty-sieroty (orphaned snapshots), które mogą zakłócić poprawne wykonanie backupu. Proces ten nie może wymagać interakcji administratora</w:t>
            </w:r>
          </w:p>
        </w:tc>
      </w:tr>
      <w:tr w:rsidR="00C6415A" w:rsidRPr="00D475BC" w14:paraId="5BA4A061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608A3D8C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268056B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kopiowanie plików na taśmy</w:t>
            </w:r>
          </w:p>
        </w:tc>
      </w:tr>
      <w:tr w:rsidR="00C6415A" w:rsidRPr="00D475BC" w14:paraId="20E419D8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55A98027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62A64CFB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mieć możliwość kopiowania backupów do lokalizacji zdalnej</w:t>
            </w:r>
          </w:p>
        </w:tc>
      </w:tr>
      <w:tr w:rsidR="00C6415A" w:rsidRPr="00D475BC" w14:paraId="4B90CD2B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69C03315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0D748EA3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mieć możliwość replikacji włączonych wirtualnych maszyn bezpośrednio z infrastruktury VMware vSphere, pomiędzy hostami ESXi, włączając asynchroniczną replikacją ciągłą. Dodatkowo oprogramowanie musi mieć możliwość użycia plików kopii zapasowych jako źródła replikacji.</w:t>
            </w:r>
          </w:p>
        </w:tc>
      </w:tr>
      <w:tr w:rsidR="00C6415A" w:rsidRPr="00D475BC" w14:paraId="1C0C11E4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0D1BCF2E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7EE7C20B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umożliwiać przechowywanie punktów przywracania dla replik</w:t>
            </w:r>
          </w:p>
        </w:tc>
      </w:tr>
      <w:tr w:rsidR="00C6415A" w:rsidRPr="00D475BC" w14:paraId="53AADDDE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16170EE7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0DA37ACE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umożliwiać wykorzystanie istniejących w infrastrukturze wirtualnych maszyn jako źródła do dalszej replikacji (replica seeding)</w:t>
            </w:r>
          </w:p>
        </w:tc>
      </w:tr>
      <w:tr w:rsidR="00C6415A" w:rsidRPr="00D475BC" w14:paraId="4D2F3FB9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5D0E6DDB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0D994D18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posiadać takie same funkcjonalności replikacji dla Hyper-V</w:t>
            </w:r>
          </w:p>
        </w:tc>
      </w:tr>
      <w:tr w:rsidR="00C6415A" w:rsidRPr="00D475BC" w14:paraId="359BC6C7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28AC8A47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7E41991C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wykorzystywać wszystkie oferowane przez hypervisor tryby transportu (sieć, hot-add, LAN Free-SAN)</w:t>
            </w:r>
          </w:p>
        </w:tc>
      </w:tr>
      <w:tr w:rsidR="00C6415A" w:rsidRPr="00D475BC" w14:paraId="3DFF08BE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342580A8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1DC587FF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dawać możliwość tworzenia backupów ad-hoc z konsoli jak i z klienta webowego vSphere</w:t>
            </w:r>
          </w:p>
        </w:tc>
      </w:tr>
      <w:tr w:rsidR="00C6415A" w:rsidRPr="00D475BC" w14:paraId="7EA7C25D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7BFF4952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0BACC900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przetwarzać wiele wirtualnych dysków jednocześnie (parallel processing)</w:t>
            </w:r>
          </w:p>
        </w:tc>
      </w:tr>
      <w:tr w:rsidR="00C6415A" w:rsidRPr="00D475BC" w14:paraId="4F80407D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04D860ED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7C0B1060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umożliwić uruchomienie wielu maszyn wirtualnych bezpośrednio ze zdeduplikowanego i skompresowanego pliku backupu, z dowolnego punktu przywracania, bez potrzeby kopiowania jej na storage produkcyjny. Funkcjonalność musi być oferowana niezależnie od rodzaju storage’u użytego do przechowywania kopii zapasowych. Dla środowiska vSphere powinien być wykorzystany wbudowany w oprogramowanie serwer NFS. Dla Hyper-V powinna być zapewniona taka sama funkcjonalność realizowana wewnętrznymi mechanizmami oprogramowania</w:t>
            </w:r>
          </w:p>
        </w:tc>
      </w:tr>
      <w:tr w:rsidR="00C6415A" w:rsidRPr="00D475BC" w14:paraId="3FFAC311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0636E0F1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026035C0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pozwalać na migrację on-line tak uruchomionych maszyn na storage produkcyjny. Migracja powinna odbywać się mechanizmami wbudowanymi w hypervisor. Jeżeli licencja na hypervisor nie posiada takich funkcjonalności - oprogramowanie musi realizować jaką migrację swoimi mechanizmami.</w:t>
            </w:r>
          </w:p>
        </w:tc>
      </w:tr>
      <w:tr w:rsidR="00C6415A" w:rsidRPr="00D475BC" w14:paraId="35FD9EF5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121A457D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14E87C84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umożliwiać pełne odtworzenie wirtualnej maszyny, plików konfiguracji i dysków</w:t>
            </w:r>
          </w:p>
        </w:tc>
      </w:tr>
      <w:tr w:rsidR="00C6415A" w:rsidRPr="00D475BC" w14:paraId="4933306B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5DC7F006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5A4FF9E8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umożliwić odtworzenie plików na maszynę operatora, lub na serwer produkcyjny bez potrzeby użycia agenta instalowanego wewnątrz wirtualnej maszyny. Funkcjonalność ta nie powinna być ograniczona wielkością i liczbą przywracanych plików</w:t>
            </w:r>
          </w:p>
        </w:tc>
      </w:tr>
      <w:tr w:rsidR="00C6415A" w:rsidRPr="00D475BC" w14:paraId="6B38527C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4BD54B5E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50B92E76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mieć możliwość odtworzenia plików przy pomocy VMware VIX API</w:t>
            </w:r>
          </w:p>
        </w:tc>
      </w:tr>
      <w:tr w:rsidR="00C6415A" w:rsidRPr="00904EF6" w14:paraId="2282B766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6AC15548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15F19D46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odtwarzanie plików z następujących systemów plików:</w:t>
            </w:r>
          </w:p>
          <w:p w14:paraId="712B5268" w14:textId="77777777" w:rsidR="00C6415A" w:rsidRPr="00D475BC" w:rsidRDefault="00C6415A" w:rsidP="003D5A7C">
            <w:pPr>
              <w:numPr>
                <w:ilvl w:val="0"/>
                <w:numId w:val="21"/>
              </w:numPr>
              <w:suppressAutoHyphens w:val="0"/>
              <w:spacing w:line="360" w:lineRule="auto"/>
              <w:contextualSpacing/>
              <w:jc w:val="both"/>
              <w:rPr>
                <w:rFonts w:eastAsia="Calibri" w:cs="Times New Roman"/>
                <w:lang w:val="en-US" w:eastAsia="en-US"/>
              </w:rPr>
            </w:pPr>
            <w:r w:rsidRPr="00D475BC">
              <w:rPr>
                <w:rFonts w:eastAsia="Calibri" w:cs="Times New Roman"/>
                <w:lang w:val="en-US" w:eastAsia="en-US"/>
              </w:rPr>
              <w:t xml:space="preserve">Linux  - ext, ext2, ext3, ext4, ReiserFS (Reiser3), JFS, XFS, Btrfs </w:t>
            </w:r>
          </w:p>
          <w:p w14:paraId="260540AA" w14:textId="77777777" w:rsidR="00C6415A" w:rsidRPr="00D475BC" w:rsidRDefault="00C6415A" w:rsidP="003D5A7C">
            <w:pPr>
              <w:numPr>
                <w:ilvl w:val="0"/>
                <w:numId w:val="21"/>
              </w:numPr>
              <w:suppressAutoHyphens w:val="0"/>
              <w:spacing w:line="360" w:lineRule="auto"/>
              <w:contextualSpacing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 xml:space="preserve">BSD - UFS, UFS2 </w:t>
            </w:r>
          </w:p>
          <w:p w14:paraId="328E8E5A" w14:textId="77777777" w:rsidR="00C6415A" w:rsidRPr="00D475BC" w:rsidRDefault="00C6415A" w:rsidP="003D5A7C">
            <w:pPr>
              <w:numPr>
                <w:ilvl w:val="0"/>
                <w:numId w:val="21"/>
              </w:numPr>
              <w:suppressAutoHyphens w:val="0"/>
              <w:spacing w:line="360" w:lineRule="auto"/>
              <w:contextualSpacing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 xml:space="preserve">Solaris - ZFS </w:t>
            </w:r>
          </w:p>
          <w:p w14:paraId="21F7EF4F" w14:textId="77777777" w:rsidR="00C6415A" w:rsidRPr="00D475BC" w:rsidRDefault="00C6415A" w:rsidP="003D5A7C">
            <w:pPr>
              <w:numPr>
                <w:ilvl w:val="0"/>
                <w:numId w:val="21"/>
              </w:numPr>
              <w:suppressAutoHyphens w:val="0"/>
              <w:spacing w:line="360" w:lineRule="auto"/>
              <w:contextualSpacing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 xml:space="preserve">Mac - HFS, HFS+ </w:t>
            </w:r>
          </w:p>
          <w:p w14:paraId="3FA470A8" w14:textId="77777777" w:rsidR="00C6415A" w:rsidRPr="00D475BC" w:rsidRDefault="00C6415A" w:rsidP="003D5A7C">
            <w:pPr>
              <w:numPr>
                <w:ilvl w:val="0"/>
                <w:numId w:val="21"/>
              </w:numPr>
              <w:suppressAutoHyphens w:val="0"/>
              <w:spacing w:line="360" w:lineRule="auto"/>
              <w:contextualSpacing/>
              <w:jc w:val="both"/>
              <w:rPr>
                <w:rFonts w:eastAsia="Calibri" w:cs="Times New Roman"/>
                <w:lang w:val="en-US" w:eastAsia="en-US"/>
              </w:rPr>
            </w:pPr>
            <w:r w:rsidRPr="00D475BC">
              <w:rPr>
                <w:rFonts w:eastAsia="Calibri" w:cs="Times New Roman"/>
                <w:lang w:val="en-US" w:eastAsia="en-US"/>
              </w:rPr>
              <w:t>Windows - NTFS, FAT, FAT32, ReFS</w:t>
            </w:r>
          </w:p>
        </w:tc>
      </w:tr>
      <w:tr w:rsidR="00C6415A" w:rsidRPr="00D475BC" w14:paraId="667C375F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0BC279C8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  <w:lang w:val="en-US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EC6AA33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przywracanie plików z partycji Linux LVM</w:t>
            </w:r>
          </w:p>
        </w:tc>
      </w:tr>
      <w:tr w:rsidR="00C6415A" w:rsidRPr="00D475BC" w14:paraId="5298551A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46653757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408D9CD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umożliwiać szybkie granularne odtwarzanie obiektów aplikacji bez użycia jakiegokolwiek agenta zainstalowanego wewnątrz maszyny wirtualnej.</w:t>
            </w:r>
          </w:p>
        </w:tc>
      </w:tr>
      <w:tr w:rsidR="00C6415A" w:rsidRPr="00D475BC" w14:paraId="495D9EE4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3905B929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2B9D3742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granularne odtwarzanie obiektów Active Directory włączając konta użytkowników i hasło. Funkcjonalność ta nie może wymagać pełnego odtworzenia wirtualnej maszyny ani jej uruchomienia.</w:t>
            </w:r>
          </w:p>
        </w:tc>
      </w:tr>
      <w:tr w:rsidR="00C6415A" w:rsidRPr="00D475BC" w14:paraId="2883B987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27A56859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0FA0D7CE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granularne odtwarzanie Microsoft Exchange 2010 i nowszych.  Funkcjonalność ta nie może wymagać pełnego odtworzenia wirtualnej maszyny ani jej uruchomienia.</w:t>
            </w:r>
          </w:p>
        </w:tc>
      </w:tr>
      <w:tr w:rsidR="00C6415A" w:rsidRPr="00D475BC" w14:paraId="32AD2F37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607132A7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71B11CDD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granularne odtwarzanie Microsoft SQL 2005 i nowsze.  Funkcjonalność ta nie może wymagać pełnego odtworzenia wirtualnej maszyny ani jej uruchomienia.</w:t>
            </w:r>
          </w:p>
        </w:tc>
      </w:tr>
      <w:tr w:rsidR="00C6415A" w:rsidRPr="00D475BC" w14:paraId="348CB820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38F91E3B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4809A1B0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granularne odtwarzanie Microsoft Sharepoint 2010 i nowsze.  Funkcjonalność ta nie może wymagać pełnego odtworzenia wirtualnej maszyny ani jej uruchomienia.</w:t>
            </w:r>
          </w:p>
        </w:tc>
      </w:tr>
      <w:tr w:rsidR="00C6415A" w:rsidRPr="00D475BC" w14:paraId="011AE924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15807FA4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7DAD6C26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indeksować pliki Windows i Linux w celu szybkiego wyszukiwania plików w plikach backupowych.</w:t>
            </w:r>
          </w:p>
        </w:tc>
      </w:tr>
      <w:tr w:rsidR="00C6415A" w:rsidRPr="00D475BC" w14:paraId="2F77F3BE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006EBCF5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353C34B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używać mechanizmów VSS wbudowanych w system operacyjny Microsoft Windows</w:t>
            </w:r>
          </w:p>
        </w:tc>
      </w:tr>
      <w:tr w:rsidR="00C6415A" w:rsidRPr="00D475BC" w14:paraId="3438BCE8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27CE82E6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8807C99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Oprogramowanie musi wspierać także specyficzne metody odtwarzania w tym "reverse CBT" oraz odtwarzanie z wykorzystaniem sieci SAN</w:t>
            </w:r>
          </w:p>
        </w:tc>
      </w:tr>
      <w:tr w:rsidR="00C6415A" w:rsidRPr="00D475BC" w14:paraId="2A88CCCD" w14:textId="77777777" w:rsidTr="00BA4E56">
        <w:trPr>
          <w:trHeight w:val="340"/>
        </w:trPr>
        <w:tc>
          <w:tcPr>
            <w:tcW w:w="701" w:type="dxa"/>
            <w:tcBorders>
              <w:top w:val="single" w:sz="6" w:space="0" w:color="000000"/>
              <w:bottom w:val="single" w:sz="6" w:space="0" w:color="000000"/>
            </w:tcBorders>
          </w:tcPr>
          <w:p w14:paraId="7FB3DECD" w14:textId="77777777" w:rsidR="00C6415A" w:rsidRPr="00D475BC" w:rsidRDefault="00C6415A" w:rsidP="003D5A7C">
            <w:pPr>
              <w:numPr>
                <w:ilvl w:val="0"/>
                <w:numId w:val="22"/>
              </w:numPr>
              <w:suppressAutoHyphens w:val="0"/>
              <w:spacing w:line="360" w:lineRule="auto"/>
              <w:ind w:left="360" w:right="113"/>
              <w:contextualSpacing/>
              <w:jc w:val="right"/>
              <w:rPr>
                <w:rFonts w:eastAsia="Calibri" w:cs="Times New Roma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bottom w:val="single" w:sz="6" w:space="0" w:color="000000"/>
            </w:tcBorders>
          </w:tcPr>
          <w:p w14:paraId="32776C77" w14:textId="77777777" w:rsidR="00C6415A" w:rsidRPr="00D475BC" w:rsidRDefault="00C6415A" w:rsidP="003D5A7C">
            <w:pPr>
              <w:suppressAutoHyphens w:val="0"/>
              <w:spacing w:line="360" w:lineRule="auto"/>
              <w:jc w:val="both"/>
              <w:rPr>
                <w:rFonts w:eastAsia="Calibri" w:cs="Times New Roman"/>
                <w:lang w:eastAsia="en-US"/>
              </w:rPr>
            </w:pPr>
            <w:r w:rsidRPr="00D475BC">
              <w:rPr>
                <w:rFonts w:eastAsia="Calibri" w:cs="Times New Roman"/>
                <w:lang w:eastAsia="en-US"/>
              </w:rPr>
              <w:t>Wymagana integracja  z deduplikacyjną macierzą dyskową minimum mechanizmami: Dell EMC Data Domain Boost, HPE StoreOnce Catalyst,  ExaGrid Accelerated Data Mover)</w:t>
            </w:r>
          </w:p>
        </w:tc>
      </w:tr>
    </w:tbl>
    <w:p w14:paraId="2733AAD0" w14:textId="77777777" w:rsidR="004A79DF" w:rsidRPr="00D475BC" w:rsidRDefault="004A79DF" w:rsidP="003D5A7C">
      <w:pPr>
        <w:spacing w:line="360" w:lineRule="auto"/>
        <w:rPr>
          <w:rFonts w:cs="Times New Roman"/>
        </w:rPr>
      </w:pPr>
    </w:p>
    <w:p w14:paraId="042CBC8A" w14:textId="34163C8A" w:rsidR="004A79DF" w:rsidRPr="00D475BC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b/>
          <w:bCs/>
          <w:lang w:eastAsia="ja-JP"/>
        </w:rPr>
      </w:pPr>
      <w:bookmarkStart w:id="32" w:name="_Toc500701796"/>
      <w:r w:rsidRPr="00D475BC">
        <w:rPr>
          <w:rFonts w:cs="Times New Roman"/>
          <w:b/>
          <w:bCs/>
          <w:lang w:eastAsia="ja-JP"/>
        </w:rPr>
        <w:t>zestaw mały do wirtualizacji 3 szt</w:t>
      </w:r>
      <w:r w:rsidR="00B95100">
        <w:rPr>
          <w:rFonts w:cs="Times New Roman"/>
          <w:b/>
          <w:bCs/>
          <w:lang w:eastAsia="ja-JP"/>
        </w:rPr>
        <w:t>.</w:t>
      </w:r>
      <w:bookmarkEnd w:id="32"/>
    </w:p>
    <w:tbl>
      <w:tblPr>
        <w:tblpPr w:leftFromText="141" w:rightFromText="141" w:vertAnchor="text" w:tblpXSpec="center" w:tblpY="1"/>
        <w:tblOverlap w:val="never"/>
        <w:tblW w:w="10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"/>
        <w:gridCol w:w="2480"/>
        <w:gridCol w:w="6903"/>
      </w:tblGrid>
      <w:tr w:rsidR="004A79DF" w:rsidRPr="00D475BC" w14:paraId="14638E5C" w14:textId="77777777" w:rsidTr="001F638F">
        <w:trPr>
          <w:trHeight w:val="440"/>
          <w:tblHeader/>
        </w:trPr>
        <w:tc>
          <w:tcPr>
            <w:tcW w:w="620" w:type="dxa"/>
            <w:shd w:val="clear" w:color="auto" w:fill="DEEAF6"/>
            <w:vAlign w:val="center"/>
          </w:tcPr>
          <w:p w14:paraId="4349BED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Lp.</w:t>
            </w:r>
          </w:p>
        </w:tc>
        <w:tc>
          <w:tcPr>
            <w:tcW w:w="2480" w:type="dxa"/>
            <w:shd w:val="clear" w:color="auto" w:fill="DEEAF6"/>
            <w:vAlign w:val="center"/>
          </w:tcPr>
          <w:p w14:paraId="7F2B2D9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Nazwa parametru</w:t>
            </w:r>
          </w:p>
        </w:tc>
        <w:tc>
          <w:tcPr>
            <w:tcW w:w="6903" w:type="dxa"/>
            <w:shd w:val="clear" w:color="auto" w:fill="DEEAF6"/>
            <w:vAlign w:val="center"/>
          </w:tcPr>
          <w:p w14:paraId="36812B36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 xml:space="preserve">Wymagane minimalne parametry techniczne </w:t>
            </w:r>
          </w:p>
        </w:tc>
      </w:tr>
      <w:tr w:rsidR="004A79DF" w:rsidRPr="00D475BC" w14:paraId="5A72E931" w14:textId="77777777" w:rsidTr="001F638F">
        <w:tc>
          <w:tcPr>
            <w:tcW w:w="620" w:type="dxa"/>
            <w:shd w:val="clear" w:color="auto" w:fill="auto"/>
            <w:vAlign w:val="center"/>
          </w:tcPr>
          <w:p w14:paraId="4A592DCC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5A3EC4CC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Obudowa</w:t>
            </w:r>
          </w:p>
        </w:tc>
        <w:tc>
          <w:tcPr>
            <w:tcW w:w="6903" w:type="dxa"/>
            <w:shd w:val="clear" w:color="auto" w:fill="auto"/>
          </w:tcPr>
          <w:p w14:paraId="3510B035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Wysokość maksymalnie 2U.</w:t>
            </w:r>
          </w:p>
          <w:p w14:paraId="5C44C2E2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Przystosowana do montażu 19 cali.</w:t>
            </w:r>
          </w:p>
          <w:p w14:paraId="54F54BF1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Wyposażenie:</w:t>
            </w:r>
          </w:p>
          <w:p w14:paraId="616F2F58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blokada nieuprawnionego dostępu do zainstalowanych dysków;</w:t>
            </w:r>
          </w:p>
          <w:p w14:paraId="01783829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komplet kabli zasilających z wtykiem C14;</w:t>
            </w:r>
          </w:p>
          <w:p w14:paraId="7C0F33AA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lastRenderedPageBreak/>
              <w:t>komplet szyn montażowych 19”;</w:t>
            </w:r>
          </w:p>
          <w:p w14:paraId="6E3DF87E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organizer okablowania.</w:t>
            </w:r>
          </w:p>
        </w:tc>
      </w:tr>
      <w:tr w:rsidR="004A79DF" w:rsidRPr="00D475BC" w14:paraId="187345C7" w14:textId="77777777" w:rsidTr="001F638F">
        <w:tc>
          <w:tcPr>
            <w:tcW w:w="620" w:type="dxa"/>
            <w:shd w:val="clear" w:color="auto" w:fill="auto"/>
            <w:vAlign w:val="center"/>
          </w:tcPr>
          <w:p w14:paraId="0568DA8A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2949C87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Płyta główna</w:t>
            </w:r>
          </w:p>
        </w:tc>
        <w:tc>
          <w:tcPr>
            <w:tcW w:w="6903" w:type="dxa"/>
            <w:shd w:val="clear" w:color="auto" w:fill="auto"/>
          </w:tcPr>
          <w:p w14:paraId="3A45A9F4" w14:textId="77777777" w:rsidR="004A79DF" w:rsidRPr="00D475BC" w:rsidRDefault="00AD36B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Płyta główna z możliwością zainstalowania minimum dwóch procesorów  wielordzeniowych. Płyta główna musi być zaprojektowana przez producenta serwera i oznaczona jego znakiem firmowym.</w:t>
            </w:r>
          </w:p>
          <w:p w14:paraId="1D95D759" w14:textId="4DCFE01B" w:rsidR="001F638F" w:rsidRPr="00D475BC" w:rsidRDefault="001F638F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Obsługa do </w:t>
            </w:r>
            <w:r w:rsidR="006E78F1" w:rsidRPr="00D475BC">
              <w:rPr>
                <w:rFonts w:cs="Times New Roman"/>
              </w:rPr>
              <w:t xml:space="preserve">3 TB </w:t>
            </w:r>
            <w:r w:rsidRPr="00D475BC">
              <w:rPr>
                <w:rFonts w:cs="Times New Roman"/>
              </w:rPr>
              <w:t xml:space="preserve">pamięci RAM. </w:t>
            </w:r>
          </w:p>
        </w:tc>
      </w:tr>
      <w:tr w:rsidR="004A79DF" w:rsidRPr="00D475BC" w14:paraId="12720B8E" w14:textId="77777777" w:rsidTr="001F638F">
        <w:tc>
          <w:tcPr>
            <w:tcW w:w="620" w:type="dxa"/>
            <w:shd w:val="clear" w:color="auto" w:fill="auto"/>
            <w:vAlign w:val="center"/>
          </w:tcPr>
          <w:p w14:paraId="1948B1F8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4E0464C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Procesor</w:t>
            </w:r>
          </w:p>
        </w:tc>
        <w:tc>
          <w:tcPr>
            <w:tcW w:w="6903" w:type="dxa"/>
            <w:shd w:val="clear" w:color="auto" w:fill="auto"/>
          </w:tcPr>
          <w:p w14:paraId="7AF584DB" w14:textId="3AD559CE" w:rsidR="00AD36B7" w:rsidRPr="00D475BC" w:rsidRDefault="00AD36B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Zainstalowany jeden procesor dedykowany do pracy z zaoferowanym serwerem umożliwiający osiągnięcie wyniku min. </w:t>
            </w:r>
            <w:r w:rsidR="00DA231A" w:rsidRPr="00D475BC">
              <w:rPr>
                <w:rFonts w:cs="Times New Roman"/>
                <w:bCs/>
              </w:rPr>
              <w:t>1100</w:t>
            </w:r>
            <w:r w:rsidRPr="00D475BC">
              <w:rPr>
                <w:rFonts w:cs="Times New Roman"/>
                <w:bCs/>
              </w:rPr>
              <w:t xml:space="preserve">  punktów w teście SPECint_rate_base2006 dostępnym na stronie www.spec.org dla dwóch procesorów.</w:t>
            </w:r>
          </w:p>
          <w:p w14:paraId="37F6CF0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Zamawiający nie wymaga złożenia wraz z ofertą wyników w/w testów.</w:t>
            </w:r>
          </w:p>
        </w:tc>
      </w:tr>
      <w:tr w:rsidR="004A79DF" w:rsidRPr="00D475BC" w14:paraId="5DD41C9E" w14:textId="77777777" w:rsidTr="001F638F">
        <w:tc>
          <w:tcPr>
            <w:tcW w:w="620" w:type="dxa"/>
            <w:shd w:val="clear" w:color="auto" w:fill="auto"/>
            <w:vAlign w:val="center"/>
          </w:tcPr>
          <w:p w14:paraId="3C31F44B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375B371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Pamięć operacyjna</w:t>
            </w:r>
          </w:p>
        </w:tc>
        <w:tc>
          <w:tcPr>
            <w:tcW w:w="6903" w:type="dxa"/>
            <w:shd w:val="clear" w:color="auto" w:fill="auto"/>
          </w:tcPr>
          <w:p w14:paraId="3571D9DB" w14:textId="77777777" w:rsidR="004A79DF" w:rsidRPr="00D475BC" w:rsidRDefault="00781363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Minimum 128</w:t>
            </w:r>
            <w:r w:rsidR="006F64F7" w:rsidRPr="00D475BC">
              <w:rPr>
                <w:rFonts w:cs="Times New Roman"/>
              </w:rPr>
              <w:t>GB typu RDIMM o częstotliwości pracy 2400MHz. w kości</w:t>
            </w:r>
            <w:r w:rsidRPr="00D475BC">
              <w:rPr>
                <w:rFonts w:cs="Times New Roman"/>
              </w:rPr>
              <w:t>ach o pojemności co najmniej 32</w:t>
            </w:r>
            <w:r w:rsidR="006F64F7" w:rsidRPr="00D475BC">
              <w:rPr>
                <w:rFonts w:cs="Times New Roman"/>
              </w:rPr>
              <w:t xml:space="preserve"> GB</w:t>
            </w:r>
          </w:p>
          <w:p w14:paraId="6BBF7E4C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Zabezpieczenia pamięci:</w:t>
            </w:r>
          </w:p>
          <w:p w14:paraId="2C5D1E59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Memory Mirror;</w:t>
            </w:r>
          </w:p>
          <w:p w14:paraId="4CF967A8" w14:textId="31019542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Memory Sparing;</w:t>
            </w:r>
          </w:p>
          <w:p w14:paraId="170A716C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lub równoważne. </w:t>
            </w:r>
          </w:p>
          <w:p w14:paraId="06AE0A77" w14:textId="25E30031" w:rsidR="004A79DF" w:rsidRPr="00D475BC" w:rsidRDefault="00781363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Minimum </w:t>
            </w:r>
            <w:r w:rsidR="00DA231A" w:rsidRPr="00D475BC">
              <w:rPr>
                <w:rFonts w:cs="Times New Roman"/>
              </w:rPr>
              <w:t>24</w:t>
            </w:r>
            <w:r w:rsidRPr="00D475BC">
              <w:rPr>
                <w:rFonts w:cs="Times New Roman"/>
              </w:rPr>
              <w:t xml:space="preserve"> gniazd</w:t>
            </w:r>
            <w:r w:rsidR="006F64F7" w:rsidRPr="00D475BC">
              <w:rPr>
                <w:rFonts w:cs="Times New Roman"/>
              </w:rPr>
              <w:t xml:space="preserve"> dla instalacji modułów pamięci operacyjnej.</w:t>
            </w:r>
          </w:p>
        </w:tc>
      </w:tr>
      <w:tr w:rsidR="004A79DF" w:rsidRPr="00D475BC" w14:paraId="62BBD618" w14:textId="77777777" w:rsidTr="001F638F">
        <w:tc>
          <w:tcPr>
            <w:tcW w:w="620" w:type="dxa"/>
            <w:shd w:val="clear" w:color="auto" w:fill="auto"/>
            <w:vAlign w:val="center"/>
          </w:tcPr>
          <w:p w14:paraId="2D5ACBBE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F46F28C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Gniazda rozszerzeń</w:t>
            </w:r>
          </w:p>
        </w:tc>
        <w:tc>
          <w:tcPr>
            <w:tcW w:w="6903" w:type="dxa"/>
            <w:shd w:val="clear" w:color="auto" w:fill="auto"/>
          </w:tcPr>
          <w:p w14:paraId="51A34E27" w14:textId="77777777" w:rsidR="001917B5" w:rsidRPr="00D475BC" w:rsidRDefault="001917B5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Minimum 5 gniazd rozszerzeń PCI-Express Generacji 3.</w:t>
            </w:r>
          </w:p>
          <w:p w14:paraId="2FD39304" w14:textId="1665A054" w:rsidR="004A79DF" w:rsidRPr="00D475BC" w:rsidRDefault="001917B5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Zamawiający wymaga aktywnych minimum 3 slotów PCI-e przy zainstalowaniu jednego procesora.</w:t>
            </w:r>
          </w:p>
        </w:tc>
      </w:tr>
      <w:tr w:rsidR="004A79DF" w:rsidRPr="00D475BC" w14:paraId="31F540EC" w14:textId="77777777" w:rsidTr="001F638F">
        <w:tc>
          <w:tcPr>
            <w:tcW w:w="620" w:type="dxa"/>
            <w:shd w:val="clear" w:color="auto" w:fill="auto"/>
            <w:vAlign w:val="center"/>
          </w:tcPr>
          <w:p w14:paraId="5B114829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410A26E2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Wewnętrzna pamięć masowa</w:t>
            </w:r>
          </w:p>
        </w:tc>
        <w:tc>
          <w:tcPr>
            <w:tcW w:w="6903" w:type="dxa"/>
            <w:shd w:val="clear" w:color="auto" w:fill="auto"/>
          </w:tcPr>
          <w:p w14:paraId="3D828BB6" w14:textId="108B0ECD" w:rsidR="004A79DF" w:rsidRPr="00D475BC" w:rsidRDefault="00781363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Instalacja do </w:t>
            </w:r>
            <w:r w:rsidR="00DA231A" w:rsidRPr="00D475BC">
              <w:rPr>
                <w:rFonts w:cs="Times New Roman"/>
                <w:bCs/>
              </w:rPr>
              <w:t>8</w:t>
            </w:r>
            <w:r w:rsidR="006F64F7" w:rsidRPr="00D475BC">
              <w:rPr>
                <w:rFonts w:cs="Times New Roman"/>
                <w:bCs/>
              </w:rPr>
              <w:t xml:space="preserve"> dysków typu Hot Swap.</w:t>
            </w:r>
          </w:p>
          <w:p w14:paraId="54369643" w14:textId="53C46D70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Zainstalowane minimum cztery dyski SAS o pojemności 300GB</w:t>
            </w:r>
            <w:r w:rsidR="00781363" w:rsidRPr="00D475BC">
              <w:rPr>
                <w:rFonts w:cs="Times New Roman"/>
                <w:bCs/>
              </w:rPr>
              <w:t xml:space="preserve"> </w:t>
            </w:r>
            <w:r w:rsidR="00DB7F66" w:rsidRPr="00D475BC">
              <w:rPr>
                <w:rFonts w:cs="Times New Roman"/>
                <w:bCs/>
              </w:rPr>
              <w:t xml:space="preserve"> </w:t>
            </w:r>
            <w:r w:rsidRPr="00D475BC">
              <w:rPr>
                <w:rFonts w:cs="Times New Roman"/>
                <w:bCs/>
              </w:rPr>
              <w:t>każdy.</w:t>
            </w:r>
            <w:r w:rsidR="00634B80" w:rsidRPr="00D475BC">
              <w:rPr>
                <w:rFonts w:cs="Times New Roman"/>
                <w:bCs/>
              </w:rPr>
              <w:t xml:space="preserve"> </w:t>
            </w:r>
          </w:p>
          <w:p w14:paraId="4D2F7DAD" w14:textId="77777777" w:rsidR="004A79DF" w:rsidRPr="00D475BC" w:rsidRDefault="004A79DF" w:rsidP="003D5A7C">
            <w:pPr>
              <w:spacing w:line="360" w:lineRule="auto"/>
              <w:rPr>
                <w:rFonts w:cs="Times New Roman"/>
                <w:bCs/>
              </w:rPr>
            </w:pPr>
          </w:p>
        </w:tc>
      </w:tr>
      <w:tr w:rsidR="004A79DF" w:rsidRPr="00D475BC" w14:paraId="5E9853F5" w14:textId="77777777" w:rsidTr="001F638F">
        <w:trPr>
          <w:trHeight w:val="449"/>
        </w:trPr>
        <w:tc>
          <w:tcPr>
            <w:tcW w:w="620" w:type="dxa"/>
            <w:shd w:val="clear" w:color="auto" w:fill="auto"/>
            <w:vAlign w:val="center"/>
          </w:tcPr>
          <w:p w14:paraId="28C866DE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B1F10EA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Kontroler</w:t>
            </w:r>
          </w:p>
        </w:tc>
        <w:tc>
          <w:tcPr>
            <w:tcW w:w="6903" w:type="dxa"/>
            <w:shd w:val="clear" w:color="auto" w:fill="auto"/>
          </w:tcPr>
          <w:p w14:paraId="61D8B8AC" w14:textId="3EA6125C" w:rsidR="00781363" w:rsidRPr="00D475BC" w:rsidRDefault="00781363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Wbudowany kontroler macierzowy obsługujący równocześnie SAS 12G i SATA 6G, zapewniający obsługę min. 8 napędów dyskowych SAS/SATA oraz obsługujący poziomy: RAID 0/1/10/5/50/6/60. Kontroler musi być wyposażony w pamięć podręczną o pojemności minimum </w:t>
            </w:r>
            <w:r w:rsidR="00DB7F66" w:rsidRPr="00D475BC">
              <w:rPr>
                <w:rFonts w:cs="Times New Roman"/>
                <w:bCs/>
              </w:rPr>
              <w:t>2</w:t>
            </w:r>
            <w:r w:rsidRPr="00D475BC">
              <w:rPr>
                <w:rFonts w:cs="Times New Roman"/>
                <w:bCs/>
              </w:rPr>
              <w:t>GB.</w:t>
            </w:r>
          </w:p>
          <w:p w14:paraId="51DE776C" w14:textId="378016F1" w:rsidR="004A79DF" w:rsidRPr="00D475BC" w:rsidRDefault="00781363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Obsługa dysków stałych</w:t>
            </w:r>
            <w:r w:rsidR="00DB7F66" w:rsidRPr="00D475BC">
              <w:rPr>
                <w:rFonts w:cs="Times New Roman"/>
                <w:bCs/>
              </w:rPr>
              <w:t>: SATA, NearLine SAS, SAS, SSD. Za</w:t>
            </w:r>
            <w:r w:rsidRPr="00D475BC">
              <w:rPr>
                <w:rFonts w:cs="Times New Roman"/>
                <w:bCs/>
              </w:rPr>
              <w:t>i</w:t>
            </w:r>
            <w:r w:rsidR="00DB7F66" w:rsidRPr="00D475BC">
              <w:rPr>
                <w:rFonts w:cs="Times New Roman"/>
                <w:bCs/>
              </w:rPr>
              <w:t>nstalowany wewnętrzny moduł</w:t>
            </w:r>
            <w:r w:rsidRPr="00D475BC">
              <w:rPr>
                <w:rFonts w:cs="Times New Roman"/>
                <w:bCs/>
              </w:rPr>
              <w:t xml:space="preserve"> dedykowan</w:t>
            </w:r>
            <w:r w:rsidR="00DB7F66" w:rsidRPr="00D475BC">
              <w:rPr>
                <w:rFonts w:cs="Times New Roman"/>
                <w:bCs/>
              </w:rPr>
              <w:t>y</w:t>
            </w:r>
            <w:r w:rsidRPr="00D475BC">
              <w:rPr>
                <w:rFonts w:cs="Times New Roman"/>
                <w:bCs/>
              </w:rPr>
              <w:t xml:space="preserve"> dla hypervisora</w:t>
            </w:r>
            <w:r w:rsidR="00DB7F66" w:rsidRPr="00D475BC">
              <w:rPr>
                <w:rFonts w:cs="Times New Roman"/>
                <w:bCs/>
              </w:rPr>
              <w:t xml:space="preserve"> wirtualizacyjnego, wyposażony</w:t>
            </w:r>
            <w:r w:rsidRPr="00D475BC">
              <w:rPr>
                <w:rFonts w:cs="Times New Roman"/>
                <w:bCs/>
              </w:rPr>
              <w:t xml:space="preserve"> w 2 jednakowe nośniki typu flash, rozwiązanie nie może powodować zmniejszenia ilości wnęk na dyski twarde</w:t>
            </w:r>
          </w:p>
        </w:tc>
      </w:tr>
      <w:tr w:rsidR="004A79DF" w:rsidRPr="00D475BC" w14:paraId="4EEA6239" w14:textId="77777777" w:rsidTr="001F638F">
        <w:tc>
          <w:tcPr>
            <w:tcW w:w="620" w:type="dxa"/>
            <w:shd w:val="clear" w:color="auto" w:fill="auto"/>
            <w:vAlign w:val="center"/>
          </w:tcPr>
          <w:p w14:paraId="14D9C329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120B79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Interfejsy LAN / SAN</w:t>
            </w:r>
          </w:p>
        </w:tc>
        <w:tc>
          <w:tcPr>
            <w:tcW w:w="6903" w:type="dxa"/>
            <w:shd w:val="clear" w:color="auto" w:fill="auto"/>
          </w:tcPr>
          <w:p w14:paraId="5F30D2F5" w14:textId="77777777" w:rsidR="004A79DF" w:rsidRPr="00D475BC" w:rsidRDefault="00781363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Zainstalowane minimum </w:t>
            </w:r>
            <w:r w:rsidR="001F638F" w:rsidRPr="00D475BC">
              <w:rPr>
                <w:rFonts w:cs="Times New Roman"/>
              </w:rPr>
              <w:t>4 porty 1Gb Base-T oraz 4 porty</w:t>
            </w:r>
            <w:r w:rsidRPr="00D475BC">
              <w:rPr>
                <w:rFonts w:cs="Times New Roman"/>
              </w:rPr>
              <w:t xml:space="preserve"> 10Gb Base-T. </w:t>
            </w:r>
          </w:p>
          <w:p w14:paraId="6F19E16F" w14:textId="77777777" w:rsidR="00247749" w:rsidRPr="00D475BC" w:rsidRDefault="00247749" w:rsidP="003D5A7C">
            <w:p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Należy dostarczyć zestaw 4 szt. kabli iSCSI 10 Gb/s.</w:t>
            </w:r>
          </w:p>
        </w:tc>
      </w:tr>
      <w:tr w:rsidR="004A79DF" w:rsidRPr="00D475BC" w14:paraId="28663667" w14:textId="77777777" w:rsidTr="001F638F">
        <w:tc>
          <w:tcPr>
            <w:tcW w:w="620" w:type="dxa"/>
            <w:shd w:val="clear" w:color="auto" w:fill="auto"/>
            <w:vAlign w:val="center"/>
          </w:tcPr>
          <w:p w14:paraId="10C70B23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F02FCC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Sterownik grafiki</w:t>
            </w:r>
          </w:p>
        </w:tc>
        <w:tc>
          <w:tcPr>
            <w:tcW w:w="6903" w:type="dxa"/>
            <w:shd w:val="clear" w:color="auto" w:fill="auto"/>
          </w:tcPr>
          <w:p w14:paraId="70A9426D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Zintegrowany sterownik grafiki obsługujący rozdzielczość macierzystą (natywną) min. 1280x1024 punktów.</w:t>
            </w:r>
          </w:p>
        </w:tc>
      </w:tr>
      <w:tr w:rsidR="003722C9" w:rsidRPr="00D475BC" w14:paraId="171F7DB7" w14:textId="77777777" w:rsidTr="001F638F">
        <w:tc>
          <w:tcPr>
            <w:tcW w:w="620" w:type="dxa"/>
            <w:shd w:val="clear" w:color="auto" w:fill="auto"/>
            <w:vAlign w:val="center"/>
          </w:tcPr>
          <w:p w14:paraId="7441C8FC" w14:textId="77777777" w:rsidR="003722C9" w:rsidRPr="00D475BC" w:rsidRDefault="003722C9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AC854E6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Napęd optyczny</w:t>
            </w:r>
            <w:r w:rsidRPr="00D475BC">
              <w:rPr>
                <w:rFonts w:cs="Times New Roman"/>
                <w:b/>
              </w:rPr>
              <w:tab/>
            </w:r>
          </w:p>
        </w:tc>
        <w:tc>
          <w:tcPr>
            <w:tcW w:w="6903" w:type="dxa"/>
            <w:shd w:val="clear" w:color="auto" w:fill="auto"/>
          </w:tcPr>
          <w:p w14:paraId="126DBE05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Wbudowany napęd DVD+/-RW</w:t>
            </w:r>
          </w:p>
        </w:tc>
      </w:tr>
      <w:tr w:rsidR="003722C9" w:rsidRPr="00D475BC" w14:paraId="08C524B4" w14:textId="77777777" w:rsidTr="001F638F">
        <w:tc>
          <w:tcPr>
            <w:tcW w:w="620" w:type="dxa"/>
            <w:shd w:val="clear" w:color="auto" w:fill="auto"/>
            <w:vAlign w:val="center"/>
          </w:tcPr>
          <w:p w14:paraId="2E269C4A" w14:textId="77777777" w:rsidR="003722C9" w:rsidRPr="00D475BC" w:rsidRDefault="003722C9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A468F50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Bezpieczeństwo</w:t>
            </w:r>
          </w:p>
        </w:tc>
        <w:tc>
          <w:tcPr>
            <w:tcW w:w="6903" w:type="dxa"/>
            <w:shd w:val="clear" w:color="auto" w:fill="auto"/>
          </w:tcPr>
          <w:p w14:paraId="1FF4AE08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Zintegrowany z płytą główną moduł TPM.</w:t>
            </w:r>
          </w:p>
        </w:tc>
      </w:tr>
      <w:tr w:rsidR="004A79DF" w:rsidRPr="00D475BC" w14:paraId="31368DB1" w14:textId="77777777" w:rsidTr="001F638F">
        <w:tc>
          <w:tcPr>
            <w:tcW w:w="620" w:type="dxa"/>
            <w:shd w:val="clear" w:color="auto" w:fill="auto"/>
            <w:vAlign w:val="center"/>
          </w:tcPr>
          <w:p w14:paraId="0E1DBEEC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63219AF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Porty</w:t>
            </w:r>
          </w:p>
        </w:tc>
        <w:tc>
          <w:tcPr>
            <w:tcW w:w="6903" w:type="dxa"/>
            <w:shd w:val="clear" w:color="auto" w:fill="auto"/>
          </w:tcPr>
          <w:p w14:paraId="6B102005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5 x USB (w tym min. dwa USB 3.0);</w:t>
            </w:r>
          </w:p>
          <w:p w14:paraId="64A94AAA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2 x VGA;</w:t>
            </w:r>
          </w:p>
          <w:p w14:paraId="4DA2367F" w14:textId="77777777" w:rsidR="004A79DF" w:rsidRPr="00D475BC" w:rsidRDefault="00781363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 x RS-232</w:t>
            </w:r>
            <w:r w:rsidR="006F64F7" w:rsidRPr="00D475BC">
              <w:rPr>
                <w:rFonts w:cs="Times New Roman"/>
                <w:bCs/>
              </w:rPr>
              <w:t>;</w:t>
            </w:r>
          </w:p>
          <w:p w14:paraId="2DDAC1D4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wewnętrzny slot na kartę SD lub port USB.</w:t>
            </w:r>
          </w:p>
          <w:p w14:paraId="63117EB3" w14:textId="521DD945" w:rsidR="00DA231A" w:rsidRPr="00D475BC" w:rsidRDefault="00DA231A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Nie dopuszczalne jest stosowanie </w:t>
            </w:r>
            <w:r w:rsidR="005839B6" w:rsidRPr="00D475BC">
              <w:rPr>
                <w:rFonts w:cs="Times New Roman"/>
                <w:bCs/>
              </w:rPr>
              <w:t>przejściówek</w:t>
            </w:r>
            <w:r w:rsidRPr="00D475BC">
              <w:rPr>
                <w:rFonts w:cs="Times New Roman"/>
                <w:bCs/>
              </w:rPr>
              <w:t xml:space="preserve"> ani kart PCI w celu uzyskania wymaganej powyżej ilości </w:t>
            </w:r>
            <w:r w:rsidR="005839B6" w:rsidRPr="00D475BC">
              <w:rPr>
                <w:rFonts w:cs="Times New Roman"/>
                <w:bCs/>
              </w:rPr>
              <w:t>portów</w:t>
            </w:r>
            <w:r w:rsidRPr="00D475BC">
              <w:rPr>
                <w:rFonts w:cs="Times New Roman"/>
                <w:bCs/>
              </w:rPr>
              <w:t xml:space="preserve"> USB, SD, VGA</w:t>
            </w:r>
          </w:p>
        </w:tc>
      </w:tr>
      <w:tr w:rsidR="004A79DF" w:rsidRPr="00D475BC" w14:paraId="15AC9631" w14:textId="77777777" w:rsidTr="001F638F">
        <w:tc>
          <w:tcPr>
            <w:tcW w:w="620" w:type="dxa"/>
            <w:shd w:val="clear" w:color="auto" w:fill="auto"/>
            <w:vAlign w:val="center"/>
          </w:tcPr>
          <w:p w14:paraId="14E69206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C7CB809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Zasilacz</w:t>
            </w:r>
          </w:p>
        </w:tc>
        <w:tc>
          <w:tcPr>
            <w:tcW w:w="6903" w:type="dxa"/>
            <w:shd w:val="clear" w:color="auto" w:fill="auto"/>
          </w:tcPr>
          <w:p w14:paraId="07AD128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lang w:val="sv-SE"/>
              </w:rPr>
              <w:t xml:space="preserve">Minimum 2 szt., typ Hot-plug, redundantne, każdy o mocy minimum </w:t>
            </w:r>
            <w:r w:rsidR="00781363" w:rsidRPr="00D475BC">
              <w:rPr>
                <w:rFonts w:cs="Times New Roman"/>
                <w:lang w:val="sv-SE"/>
              </w:rPr>
              <w:t>55</w:t>
            </w:r>
            <w:r w:rsidRPr="00D475BC">
              <w:rPr>
                <w:rFonts w:cs="Times New Roman"/>
                <w:lang w:val="sv-SE"/>
              </w:rPr>
              <w:t>0W.</w:t>
            </w:r>
          </w:p>
        </w:tc>
      </w:tr>
      <w:tr w:rsidR="004A79DF" w:rsidRPr="00D475BC" w14:paraId="428D5C67" w14:textId="77777777" w:rsidTr="001F638F">
        <w:tc>
          <w:tcPr>
            <w:tcW w:w="620" w:type="dxa"/>
            <w:shd w:val="clear" w:color="auto" w:fill="auto"/>
            <w:vAlign w:val="center"/>
          </w:tcPr>
          <w:p w14:paraId="190AA4C7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48602B01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Chłodzenie</w:t>
            </w:r>
          </w:p>
        </w:tc>
        <w:tc>
          <w:tcPr>
            <w:tcW w:w="6903" w:type="dxa"/>
            <w:shd w:val="clear" w:color="auto" w:fill="auto"/>
          </w:tcPr>
          <w:p w14:paraId="2C5E8E7F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Zestaw wentylatorów redundantnych typu hot-plug</w:t>
            </w:r>
          </w:p>
        </w:tc>
      </w:tr>
      <w:tr w:rsidR="004A79DF" w:rsidRPr="00D475BC" w14:paraId="46234002" w14:textId="77777777" w:rsidTr="001F638F">
        <w:tc>
          <w:tcPr>
            <w:tcW w:w="620" w:type="dxa"/>
            <w:shd w:val="clear" w:color="auto" w:fill="auto"/>
            <w:vAlign w:val="center"/>
          </w:tcPr>
          <w:p w14:paraId="441EB316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8C91A66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Diagnostyka zewnętrzna</w:t>
            </w:r>
          </w:p>
        </w:tc>
        <w:tc>
          <w:tcPr>
            <w:tcW w:w="6903" w:type="dxa"/>
            <w:shd w:val="clear" w:color="auto" w:fill="auto"/>
          </w:tcPr>
          <w:p w14:paraId="060698DE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Panel diagnostyczny lub sygnalizacja LED umieszczona na froncie obudowy, umożliwiająca wyświetlenie informacji o stanie procesorów, pamięciach, dyskach, wentylatorach, zasilaczach, temperaturze.</w:t>
            </w:r>
          </w:p>
        </w:tc>
      </w:tr>
      <w:tr w:rsidR="004A79DF" w:rsidRPr="00D475BC" w14:paraId="15247A38" w14:textId="77777777" w:rsidTr="001F638F">
        <w:tc>
          <w:tcPr>
            <w:tcW w:w="620" w:type="dxa"/>
            <w:shd w:val="clear" w:color="auto" w:fill="auto"/>
            <w:vAlign w:val="center"/>
          </w:tcPr>
          <w:p w14:paraId="515B71E1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C2CA6D2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Zarządzanie i obsługa techniczna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18089737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Serwer musi być wyposażony sterownik zdalnego zarządzania (konsola) umożliwiający:</w:t>
            </w:r>
          </w:p>
          <w:p w14:paraId="1C9DD30D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włączenie, wyłączenie i restart serwera;</w:t>
            </w:r>
          </w:p>
          <w:p w14:paraId="6DB66ACB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podgląd dzienników pracy elementów sprzętowych serwera i sterownika;</w:t>
            </w:r>
          </w:p>
          <w:p w14:paraId="0A2BDC1E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przejęcie pełnej konsoli tekstowej oraz graficznej serwera niezależnie od jego stanu (także podczas startu, restartu systemu operacyjnego);</w:t>
            </w:r>
          </w:p>
          <w:p w14:paraId="4FA833CE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przejęcie zdalnej konsoli graficznej i podłączania wirtualnych napędów CD/DVD/ISO;</w:t>
            </w:r>
          </w:p>
          <w:p w14:paraId="02D83590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integrację z usługą katalogową środowiska informatycznego Zamawiającego;</w:t>
            </w:r>
          </w:p>
          <w:p w14:paraId="3B8B92FB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jednoczesna praca min. dwóch użytkowników uprzywilejowanych (administrator);</w:t>
            </w:r>
          </w:p>
          <w:p w14:paraId="74926D77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uwierzytelnianie dostępu użytkowników;</w:t>
            </w:r>
          </w:p>
          <w:p w14:paraId="307E6D9C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monitorowanie parametrów i statusu serwera;</w:t>
            </w:r>
          </w:p>
          <w:p w14:paraId="7D3FCB6A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Konsola zarządzania z interfejsem:</w:t>
            </w:r>
          </w:p>
          <w:p w14:paraId="136BA83B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znakowym (CLI);</w:t>
            </w:r>
          </w:p>
          <w:p w14:paraId="2421A9B1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graficznym (WWW z ochroną kryptograficzną SSL).</w:t>
            </w:r>
          </w:p>
          <w:p w14:paraId="3A779F01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Wbudowany port transmisji danych Ethernet 1Gb/s z interfejsem RJ-45.</w:t>
            </w:r>
          </w:p>
          <w:p w14:paraId="1A1BA994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Sterownik niezależny od systemów operacyjnych.</w:t>
            </w:r>
          </w:p>
          <w:p w14:paraId="32455FCB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Realizacja:</w:t>
            </w:r>
          </w:p>
          <w:p w14:paraId="2A78BE19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sprzętowa;</w:t>
            </w:r>
          </w:p>
          <w:p w14:paraId="75218644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zintegrowana z płytą główną lub jako karta zainstalowana w gnieździe rozszerzeń PCI.</w:t>
            </w:r>
          </w:p>
          <w:p w14:paraId="2228DFF5" w14:textId="77777777" w:rsidR="004A79DF" w:rsidRPr="00D475BC" w:rsidRDefault="004A79DF" w:rsidP="003D5A7C">
            <w:pPr>
              <w:spacing w:line="360" w:lineRule="auto"/>
              <w:rPr>
                <w:rFonts w:cs="Times New Roman"/>
                <w:bCs/>
              </w:rPr>
            </w:pPr>
          </w:p>
        </w:tc>
      </w:tr>
      <w:tr w:rsidR="004A79DF" w:rsidRPr="00D475BC" w14:paraId="18C70090" w14:textId="77777777" w:rsidTr="001F638F">
        <w:tc>
          <w:tcPr>
            <w:tcW w:w="620" w:type="dxa"/>
            <w:shd w:val="clear" w:color="auto" w:fill="auto"/>
            <w:vAlign w:val="center"/>
          </w:tcPr>
          <w:p w14:paraId="3371835F" w14:textId="77777777" w:rsidR="004A79DF" w:rsidRPr="00D475BC" w:rsidRDefault="004A79DF" w:rsidP="003D5A7C">
            <w:pPr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4C9A2DD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Praca pod kontrolą oprogramowania systemowego (systemy operacyjne i wirtualizacja)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6679B979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Microsoft Windows Server min. w wersji 2012</w:t>
            </w:r>
            <w:r w:rsidR="00EA2E63" w:rsidRPr="00D475BC">
              <w:rPr>
                <w:rFonts w:cs="Times New Roman"/>
                <w:lang w:val="en-US"/>
              </w:rPr>
              <w:t xml:space="preserve"> lub nowszej</w:t>
            </w:r>
            <w:r w:rsidRPr="00D475BC">
              <w:rPr>
                <w:rFonts w:cs="Times New Roman"/>
                <w:lang w:val="en-US"/>
              </w:rPr>
              <w:t>.</w:t>
            </w:r>
          </w:p>
          <w:p w14:paraId="66CD31D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Red Hat Enterprise Linux (RHEL).</w:t>
            </w:r>
          </w:p>
          <w:p w14:paraId="68FE11F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bCs/>
                <w:lang w:val="en-US"/>
              </w:rPr>
              <w:t>SU</w:t>
            </w:r>
            <w:r w:rsidRPr="00D475BC">
              <w:rPr>
                <w:rFonts w:cs="Times New Roman"/>
                <w:lang w:val="en-US"/>
              </w:rPr>
              <w:t>SE Linux Enterprise Server (SLES)</w:t>
            </w:r>
          </w:p>
          <w:p w14:paraId="76044383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VMware</w:t>
            </w:r>
          </w:p>
          <w:p w14:paraId="1C9EF26D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Citrix XenServer</w:t>
            </w:r>
          </w:p>
        </w:tc>
      </w:tr>
    </w:tbl>
    <w:p w14:paraId="256D5A4C" w14:textId="70A3A0E3" w:rsidR="004A79DF" w:rsidRPr="00D475BC" w:rsidRDefault="001F638F" w:rsidP="003D5A7C">
      <w:pPr>
        <w:spacing w:line="360" w:lineRule="auto"/>
        <w:rPr>
          <w:rFonts w:cs="Times New Roman"/>
          <w:lang w:eastAsia="ja-JP"/>
        </w:rPr>
      </w:pPr>
      <w:r w:rsidRPr="00D475BC">
        <w:rPr>
          <w:rFonts w:cs="Times New Roman"/>
          <w:lang w:eastAsia="ja-JP"/>
        </w:rPr>
        <w:br w:type="textWrapping" w:clear="all"/>
      </w:r>
    </w:p>
    <w:p w14:paraId="6F2DE21C" w14:textId="77777777" w:rsidR="004A79DF" w:rsidRPr="00D475BC" w:rsidRDefault="004A79DF" w:rsidP="003D5A7C">
      <w:pPr>
        <w:spacing w:line="360" w:lineRule="auto"/>
        <w:rPr>
          <w:rFonts w:cs="Times New Roman"/>
        </w:rPr>
      </w:pPr>
    </w:p>
    <w:p w14:paraId="4E483778" w14:textId="5D589DCB" w:rsidR="004A79DF" w:rsidRPr="00D475BC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b/>
          <w:bCs/>
          <w:lang w:eastAsia="ja-JP"/>
        </w:rPr>
      </w:pPr>
      <w:bookmarkStart w:id="33" w:name="_Toc500701797"/>
      <w:r w:rsidRPr="00D475BC">
        <w:rPr>
          <w:rFonts w:cs="Times New Roman"/>
          <w:b/>
          <w:bCs/>
          <w:lang w:eastAsia="ja-JP"/>
        </w:rPr>
        <w:t>serwer backupowy 1 szt</w:t>
      </w:r>
      <w:r w:rsidR="00B95100">
        <w:rPr>
          <w:rFonts w:cs="Times New Roman"/>
          <w:b/>
          <w:bCs/>
          <w:lang w:eastAsia="ja-JP"/>
        </w:rPr>
        <w:t>.</w:t>
      </w:r>
      <w:bookmarkEnd w:id="33"/>
    </w:p>
    <w:tbl>
      <w:tblPr>
        <w:tblW w:w="10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"/>
        <w:gridCol w:w="2480"/>
        <w:gridCol w:w="6903"/>
      </w:tblGrid>
      <w:tr w:rsidR="004A79DF" w:rsidRPr="00D475BC" w14:paraId="22CA9120" w14:textId="77777777">
        <w:trPr>
          <w:trHeight w:val="442"/>
          <w:tblHeader/>
          <w:jc w:val="center"/>
        </w:trPr>
        <w:tc>
          <w:tcPr>
            <w:tcW w:w="620" w:type="dxa"/>
            <w:shd w:val="clear" w:color="auto" w:fill="DEEAF6"/>
            <w:vAlign w:val="center"/>
          </w:tcPr>
          <w:p w14:paraId="4384D4A1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Lp.</w:t>
            </w:r>
          </w:p>
        </w:tc>
        <w:tc>
          <w:tcPr>
            <w:tcW w:w="2480" w:type="dxa"/>
            <w:shd w:val="clear" w:color="auto" w:fill="DEEAF6"/>
            <w:vAlign w:val="center"/>
          </w:tcPr>
          <w:p w14:paraId="59DDFCC1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Nazwa parametru</w:t>
            </w:r>
          </w:p>
        </w:tc>
        <w:tc>
          <w:tcPr>
            <w:tcW w:w="6903" w:type="dxa"/>
            <w:shd w:val="clear" w:color="auto" w:fill="DEEAF6"/>
            <w:vAlign w:val="center"/>
          </w:tcPr>
          <w:p w14:paraId="343650E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 xml:space="preserve">Wymagane minimalne parametry techniczne </w:t>
            </w:r>
          </w:p>
        </w:tc>
      </w:tr>
      <w:tr w:rsidR="004A79DF" w:rsidRPr="00D475BC" w14:paraId="4DD4952D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02E3EFB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933128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Obudowa</w:t>
            </w:r>
          </w:p>
        </w:tc>
        <w:tc>
          <w:tcPr>
            <w:tcW w:w="6903" w:type="dxa"/>
            <w:shd w:val="clear" w:color="auto" w:fill="auto"/>
          </w:tcPr>
          <w:p w14:paraId="575A9BBC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Wysokość m</w:t>
            </w:r>
            <w:r w:rsidR="00EA2E63" w:rsidRPr="00D475BC">
              <w:rPr>
                <w:rFonts w:cs="Times New Roman"/>
              </w:rPr>
              <w:t>aksymalnie 2</w:t>
            </w:r>
            <w:r w:rsidRPr="00D475BC">
              <w:rPr>
                <w:rFonts w:cs="Times New Roman"/>
              </w:rPr>
              <w:t>U.</w:t>
            </w:r>
          </w:p>
          <w:p w14:paraId="4A155B34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Przystosowana do montażu 19 cali.</w:t>
            </w:r>
          </w:p>
          <w:p w14:paraId="3058C6EA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Wyposażenie:</w:t>
            </w:r>
          </w:p>
          <w:p w14:paraId="58D3BD7F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blokada nieuprawnionego dostępu do zainstalowanych dysków;</w:t>
            </w:r>
          </w:p>
          <w:p w14:paraId="4E199DB5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komplet kabli zasilających z wtykiem C14;</w:t>
            </w:r>
          </w:p>
          <w:p w14:paraId="47C40A29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komplet szyn montażowych 19”;</w:t>
            </w:r>
          </w:p>
          <w:p w14:paraId="46C6A5D4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organizer okablowania.</w:t>
            </w:r>
          </w:p>
        </w:tc>
      </w:tr>
      <w:tr w:rsidR="004A79DF" w:rsidRPr="00D475BC" w14:paraId="7B00851B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F6BAD0C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0DA8D10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Płyta główna</w:t>
            </w:r>
          </w:p>
        </w:tc>
        <w:tc>
          <w:tcPr>
            <w:tcW w:w="6903" w:type="dxa"/>
            <w:shd w:val="clear" w:color="auto" w:fill="auto"/>
          </w:tcPr>
          <w:p w14:paraId="2B626147" w14:textId="77777777" w:rsidR="004A79DF" w:rsidRPr="00D475BC" w:rsidRDefault="00EA2E63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Płyta główna z możliwością zainstalowania minimum dwóch procesorów  wielordzeniowych. Płyta główna musi być zaprojektowana przez producenta serwera i oznaczona jego znakiem firmowym.</w:t>
            </w:r>
          </w:p>
          <w:p w14:paraId="783A98B0" w14:textId="77777777" w:rsidR="00EA2E63" w:rsidRPr="00D475BC" w:rsidRDefault="00EA2E63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Obsługa do 3 TB pamięci operacyjnej.</w:t>
            </w:r>
          </w:p>
        </w:tc>
      </w:tr>
      <w:tr w:rsidR="004A79DF" w:rsidRPr="00D475BC" w14:paraId="6D9203BE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DFF4FAC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6A064DC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Procesor</w:t>
            </w:r>
          </w:p>
        </w:tc>
        <w:tc>
          <w:tcPr>
            <w:tcW w:w="6903" w:type="dxa"/>
            <w:shd w:val="clear" w:color="auto" w:fill="auto"/>
          </w:tcPr>
          <w:p w14:paraId="724A0A8F" w14:textId="77777777" w:rsidR="00EA2E63" w:rsidRPr="00D475BC" w:rsidRDefault="00EA2E63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Zainstalowany jeden procesor dedykowany do pracy z zaoferowanym serwerem umożliwiający osiągnięcie wyniku min. 1300  punktów w teście SPECint_rate_base2006 dostępnym na stronie www.spec.org dla dwóch procesorów.</w:t>
            </w:r>
          </w:p>
          <w:p w14:paraId="1D840A76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Zamawiający nie wymaga złożenia wraz z ofertą wyników w/w testów.</w:t>
            </w:r>
          </w:p>
        </w:tc>
      </w:tr>
      <w:tr w:rsidR="004A79DF" w:rsidRPr="00D475BC" w14:paraId="5B059E7A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5A676AE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E239EF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Pamięć operacyjna</w:t>
            </w:r>
          </w:p>
        </w:tc>
        <w:tc>
          <w:tcPr>
            <w:tcW w:w="6903" w:type="dxa"/>
            <w:shd w:val="clear" w:color="auto" w:fill="auto"/>
          </w:tcPr>
          <w:p w14:paraId="27974F71" w14:textId="77777777" w:rsidR="004A79DF" w:rsidRPr="00D475BC" w:rsidRDefault="00EA2E63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Minimum 128</w:t>
            </w:r>
            <w:r w:rsidR="006F64F7" w:rsidRPr="00D475BC">
              <w:rPr>
                <w:rFonts w:cs="Times New Roman"/>
              </w:rPr>
              <w:t xml:space="preserve">GB typu RDIMM o częstotliwości pracy 2400MHz. w kościach o </w:t>
            </w:r>
            <w:r w:rsidRPr="00D475BC">
              <w:rPr>
                <w:rFonts w:cs="Times New Roman"/>
              </w:rPr>
              <w:t xml:space="preserve"> pojemności co najmniej 32</w:t>
            </w:r>
            <w:r w:rsidR="006F64F7" w:rsidRPr="00D475BC">
              <w:rPr>
                <w:rFonts w:cs="Times New Roman"/>
              </w:rPr>
              <w:t xml:space="preserve"> GB</w:t>
            </w:r>
            <w:r w:rsidRPr="00D475BC">
              <w:rPr>
                <w:rFonts w:cs="Times New Roman"/>
              </w:rPr>
              <w:t xml:space="preserve">. </w:t>
            </w:r>
          </w:p>
          <w:p w14:paraId="72CF5B5E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Zabezpieczenia pamięci:</w:t>
            </w:r>
          </w:p>
          <w:p w14:paraId="17F123A1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Memory Mirror;</w:t>
            </w:r>
          </w:p>
          <w:p w14:paraId="6290CF0D" w14:textId="4435AB65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Memory Sparing;</w:t>
            </w:r>
          </w:p>
          <w:p w14:paraId="686411B1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lub równoważne. </w:t>
            </w:r>
          </w:p>
          <w:p w14:paraId="6207A9B0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Minimum 24 gniazda dla instalacji modułów pamięci operacyjnej.</w:t>
            </w:r>
          </w:p>
        </w:tc>
      </w:tr>
      <w:tr w:rsidR="004A79DF" w:rsidRPr="00D475BC" w14:paraId="148C47C3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19D8A7C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3D67A8F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Gniazda rozszerzeń</w:t>
            </w:r>
          </w:p>
        </w:tc>
        <w:tc>
          <w:tcPr>
            <w:tcW w:w="6903" w:type="dxa"/>
            <w:shd w:val="clear" w:color="auto" w:fill="auto"/>
          </w:tcPr>
          <w:p w14:paraId="26288CAE" w14:textId="77777777" w:rsidR="00EA2E63" w:rsidRPr="00D475BC" w:rsidRDefault="00EA2E63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Minimum 5 gniazd rozszerzeń PCI-Express Generacji 3.</w:t>
            </w:r>
          </w:p>
          <w:p w14:paraId="7CA9AE2F" w14:textId="77777777" w:rsidR="004A79DF" w:rsidRPr="00D475BC" w:rsidRDefault="00EA2E63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Zamawiający wymaga aktywnych minimum 3 slotów PCI-e przy zainstalowaniu jednego procesora.</w:t>
            </w:r>
          </w:p>
        </w:tc>
      </w:tr>
      <w:tr w:rsidR="004A79DF" w:rsidRPr="00D475BC" w14:paraId="42448ED4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4A9B750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5DEA7019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Wewnętrzna pamięć masowa</w:t>
            </w:r>
          </w:p>
        </w:tc>
        <w:tc>
          <w:tcPr>
            <w:tcW w:w="6903" w:type="dxa"/>
            <w:shd w:val="clear" w:color="auto" w:fill="auto"/>
          </w:tcPr>
          <w:p w14:paraId="05DB487A" w14:textId="77777777" w:rsidR="00EA2E63" w:rsidRPr="00D475BC" w:rsidRDefault="00EA2E63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Instalacja do 8 dysków typu Hot Swap.</w:t>
            </w:r>
          </w:p>
          <w:p w14:paraId="4878182F" w14:textId="3B3D8C14" w:rsidR="004A79DF" w:rsidRPr="00D475BC" w:rsidRDefault="00EA2E63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Zainstalowane minimum sześć dysków SAS o pojemności 300GB każdy.</w:t>
            </w:r>
            <w:r w:rsidR="008733CF" w:rsidRPr="00D475BC">
              <w:rPr>
                <w:rFonts w:cs="Times New Roman"/>
                <w:bCs/>
              </w:rPr>
              <w:t xml:space="preserve"> </w:t>
            </w:r>
          </w:p>
        </w:tc>
      </w:tr>
      <w:tr w:rsidR="004A79DF" w:rsidRPr="00D475BC" w14:paraId="22D23248" w14:textId="77777777">
        <w:trPr>
          <w:trHeight w:val="449"/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B2826FE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E6CBF2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Kontroler</w:t>
            </w:r>
          </w:p>
        </w:tc>
        <w:tc>
          <w:tcPr>
            <w:tcW w:w="6903" w:type="dxa"/>
            <w:shd w:val="clear" w:color="auto" w:fill="auto"/>
          </w:tcPr>
          <w:p w14:paraId="1CEE360E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Wbudowany kontroler macierzowy obsługujący równocześnie SAS 12G i SATA </w:t>
            </w:r>
            <w:r w:rsidR="00EA2E63" w:rsidRPr="00D475BC">
              <w:rPr>
                <w:rFonts w:cs="Times New Roman"/>
                <w:bCs/>
              </w:rPr>
              <w:t>6G, zapewniający obsługę min. 8</w:t>
            </w:r>
            <w:r w:rsidRPr="00D475BC">
              <w:rPr>
                <w:rFonts w:cs="Times New Roman"/>
                <w:bCs/>
              </w:rPr>
              <w:t xml:space="preserve"> napędów dyskowych SAS/SATA oraz obsługujący poziomy: RAID 0/1/10/5/50/6/60. Kontroler musi być wyposażony w pamięć podręczną o pojemności minimum </w:t>
            </w:r>
            <w:r w:rsidR="00EA2E63" w:rsidRPr="00D475BC">
              <w:rPr>
                <w:rFonts w:cs="Times New Roman"/>
                <w:bCs/>
              </w:rPr>
              <w:t>1</w:t>
            </w:r>
            <w:r w:rsidRPr="00D475BC">
              <w:rPr>
                <w:rFonts w:cs="Times New Roman"/>
                <w:bCs/>
              </w:rPr>
              <w:t>GB.</w:t>
            </w:r>
          </w:p>
          <w:p w14:paraId="799C665D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Obsługa dysków stałych: SATA, NearLine SAS, SAS, SSD.</w:t>
            </w:r>
          </w:p>
          <w:p w14:paraId="000FEF3B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Cs/>
              </w:rPr>
            </w:pPr>
          </w:p>
          <w:p w14:paraId="7E595E35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Wymagany dodatkowy kontroler SAS  z minimum 2 portami 6 Gb/s umieszczonym na zewnątrz obudowy (z tyłu) do biblioteki LTO.</w:t>
            </w:r>
          </w:p>
          <w:p w14:paraId="458004CD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Zamawiający wymaga dostarczenia  kabla SAS min. 3m w celu podłączenia biblioteki taśmowej.</w:t>
            </w:r>
          </w:p>
          <w:p w14:paraId="5B45032A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Cs/>
              </w:rPr>
            </w:pPr>
          </w:p>
          <w:p w14:paraId="0197422C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Możliwość instalacji wewnętrznego modułu dedykowanego dla hypervisora wirtualizacyjnego, wyposażonego w 2 jednakowe nośniki typu flash, rozwiązanie nie może powodować zmniejszenia ilości wnęk na dyski twarde.</w:t>
            </w:r>
          </w:p>
        </w:tc>
      </w:tr>
      <w:tr w:rsidR="004A79DF" w:rsidRPr="00D475BC" w14:paraId="32BD24AD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74DFB2A5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44D55C04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Interfejsy LAN / SAN</w:t>
            </w:r>
          </w:p>
        </w:tc>
        <w:tc>
          <w:tcPr>
            <w:tcW w:w="6903" w:type="dxa"/>
            <w:shd w:val="clear" w:color="auto" w:fill="auto"/>
          </w:tcPr>
          <w:p w14:paraId="4837CF42" w14:textId="40947E84" w:rsidR="004A79DF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Zainstalowane minimum </w:t>
            </w:r>
            <w:r w:rsidR="00DB7F66" w:rsidRPr="00D475BC">
              <w:rPr>
                <w:rFonts w:cs="Times New Roman"/>
              </w:rPr>
              <w:t>4</w:t>
            </w:r>
            <w:r w:rsidRPr="00D475BC">
              <w:rPr>
                <w:rFonts w:cs="Times New Roman"/>
              </w:rPr>
              <w:t xml:space="preserve"> porty 1Gb Base-T oraz 4 porty 10Gb Base-T</w:t>
            </w:r>
          </w:p>
          <w:p w14:paraId="2016ED99" w14:textId="77777777" w:rsidR="00247749" w:rsidRPr="00D475BC" w:rsidRDefault="00247749" w:rsidP="003D5A7C">
            <w:p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Należy dostarczyć zestaw 4 szt. kabli iSCSI 10 Gb/s</w:t>
            </w:r>
          </w:p>
          <w:p w14:paraId="2AA5B929" w14:textId="77777777" w:rsidR="00247749" w:rsidRPr="00D475BC" w:rsidRDefault="00247749" w:rsidP="003D5A7C">
            <w:pPr>
              <w:spacing w:line="360" w:lineRule="auto"/>
              <w:rPr>
                <w:rFonts w:cs="Times New Roman"/>
              </w:rPr>
            </w:pPr>
          </w:p>
        </w:tc>
      </w:tr>
      <w:tr w:rsidR="004A79DF" w:rsidRPr="00D475BC" w14:paraId="6DD31603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D34BEF7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B8ED377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Sterownik grafiki</w:t>
            </w:r>
          </w:p>
        </w:tc>
        <w:tc>
          <w:tcPr>
            <w:tcW w:w="6903" w:type="dxa"/>
            <w:shd w:val="clear" w:color="auto" w:fill="auto"/>
          </w:tcPr>
          <w:p w14:paraId="01532585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Zintegrowany sterownik grafiki obsługujący rozdzielczość macierzystą (natywną) min. 1280x1024 punktów.</w:t>
            </w:r>
          </w:p>
        </w:tc>
      </w:tr>
      <w:tr w:rsidR="003722C9" w:rsidRPr="00D475BC" w14:paraId="5EBC9D59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60061DB" w14:textId="77777777" w:rsidR="003722C9" w:rsidRPr="00D475BC" w:rsidRDefault="003722C9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7B7022C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Napęd optyczny</w:t>
            </w:r>
            <w:r w:rsidRPr="00D475BC">
              <w:rPr>
                <w:rFonts w:cs="Times New Roman"/>
                <w:b/>
              </w:rPr>
              <w:tab/>
            </w:r>
          </w:p>
        </w:tc>
        <w:tc>
          <w:tcPr>
            <w:tcW w:w="6903" w:type="dxa"/>
            <w:shd w:val="clear" w:color="auto" w:fill="auto"/>
          </w:tcPr>
          <w:p w14:paraId="72DB363C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Wbudowany napęd DVD+/-RW</w:t>
            </w:r>
          </w:p>
        </w:tc>
      </w:tr>
      <w:tr w:rsidR="003722C9" w:rsidRPr="00D475BC" w14:paraId="55AF1F8B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4ED3B6C" w14:textId="77777777" w:rsidR="003722C9" w:rsidRPr="00D475BC" w:rsidRDefault="003722C9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C0D5AC7" w14:textId="77777777" w:rsidR="003722C9" w:rsidRPr="00D475BC" w:rsidRDefault="003722C9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Bezpieczeństwo</w:t>
            </w:r>
          </w:p>
        </w:tc>
        <w:tc>
          <w:tcPr>
            <w:tcW w:w="6903" w:type="dxa"/>
            <w:shd w:val="clear" w:color="auto" w:fill="auto"/>
          </w:tcPr>
          <w:p w14:paraId="47605524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Zintegrowany z płytą główną moduł TPM.</w:t>
            </w:r>
          </w:p>
        </w:tc>
      </w:tr>
      <w:tr w:rsidR="004A79DF" w:rsidRPr="00D475BC" w14:paraId="0D58F012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A59ECB1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6DA09EF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Porty</w:t>
            </w:r>
          </w:p>
        </w:tc>
        <w:tc>
          <w:tcPr>
            <w:tcW w:w="6903" w:type="dxa"/>
            <w:shd w:val="clear" w:color="auto" w:fill="auto"/>
          </w:tcPr>
          <w:p w14:paraId="15BBE22E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5 x USB (w tym min. dwa USB 3.0);</w:t>
            </w:r>
          </w:p>
          <w:p w14:paraId="63E0B5B5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2 x VGA;</w:t>
            </w:r>
          </w:p>
          <w:p w14:paraId="3EA7C708" w14:textId="77777777" w:rsidR="004A79DF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 x RS-232</w:t>
            </w:r>
            <w:r w:rsidR="006F64F7" w:rsidRPr="00D475BC">
              <w:rPr>
                <w:rFonts w:cs="Times New Roman"/>
                <w:bCs/>
              </w:rPr>
              <w:t>;</w:t>
            </w:r>
          </w:p>
          <w:p w14:paraId="762D221D" w14:textId="2B091CBB" w:rsidR="004A79DF" w:rsidRPr="00D475BC" w:rsidRDefault="00466F34" w:rsidP="003D5A7C">
            <w:pPr>
              <w:spacing w:line="360" w:lineRule="auto"/>
              <w:ind w:left="360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-      </w:t>
            </w:r>
            <w:r w:rsidR="006F64F7" w:rsidRPr="00D475BC">
              <w:rPr>
                <w:rFonts w:cs="Times New Roman"/>
                <w:bCs/>
              </w:rPr>
              <w:t>wewnętrzny slot na kartę SD lub port USB.</w:t>
            </w:r>
          </w:p>
          <w:p w14:paraId="458B556C" w14:textId="43A0BF12" w:rsidR="00DA231A" w:rsidRPr="00D475BC" w:rsidRDefault="00DA231A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 xml:space="preserve">Nie dopuszczalne jest stosowanie </w:t>
            </w:r>
            <w:r w:rsidR="005839B6" w:rsidRPr="00D475BC">
              <w:rPr>
                <w:rFonts w:cs="Times New Roman"/>
                <w:bCs/>
              </w:rPr>
              <w:t>przejściówek</w:t>
            </w:r>
            <w:r w:rsidRPr="00D475BC">
              <w:rPr>
                <w:rFonts w:cs="Times New Roman"/>
                <w:bCs/>
              </w:rPr>
              <w:t xml:space="preserve"> ani kart PCI w celu uzyskania wymaganej powyżej ilości </w:t>
            </w:r>
            <w:r w:rsidR="005839B6" w:rsidRPr="00D475BC">
              <w:rPr>
                <w:rFonts w:cs="Times New Roman"/>
                <w:bCs/>
              </w:rPr>
              <w:t>portów</w:t>
            </w:r>
            <w:r w:rsidRPr="00D475BC">
              <w:rPr>
                <w:rFonts w:cs="Times New Roman"/>
                <w:bCs/>
              </w:rPr>
              <w:t xml:space="preserve"> USB, SD, VGA</w:t>
            </w:r>
          </w:p>
        </w:tc>
      </w:tr>
      <w:tr w:rsidR="004A79DF" w:rsidRPr="00D475BC" w14:paraId="723C5ABA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27FEA23B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EA2740B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Zasilacz</w:t>
            </w:r>
          </w:p>
        </w:tc>
        <w:tc>
          <w:tcPr>
            <w:tcW w:w="6903" w:type="dxa"/>
            <w:shd w:val="clear" w:color="auto" w:fill="auto"/>
          </w:tcPr>
          <w:p w14:paraId="694AB631" w14:textId="77777777" w:rsidR="004A79DF" w:rsidRPr="00D475BC" w:rsidRDefault="003722C9" w:rsidP="003D5A7C">
            <w:pPr>
              <w:spacing w:line="360" w:lineRule="auto"/>
              <w:rPr>
                <w:rFonts w:cs="Times New Roman"/>
                <w:lang w:val="sv-SE"/>
              </w:rPr>
            </w:pPr>
            <w:r w:rsidRPr="00D475BC">
              <w:rPr>
                <w:rFonts w:cs="Times New Roman"/>
                <w:lang w:val="sv-SE"/>
              </w:rPr>
              <w:t>Minimum 2 szt., typ Hot-plug, redundantne, każdy o mocy minimum 750W.</w:t>
            </w:r>
          </w:p>
        </w:tc>
      </w:tr>
      <w:tr w:rsidR="004A79DF" w:rsidRPr="00D475BC" w14:paraId="7FA5A621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071851D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E0C609B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Chłodzenie</w:t>
            </w:r>
          </w:p>
        </w:tc>
        <w:tc>
          <w:tcPr>
            <w:tcW w:w="6903" w:type="dxa"/>
            <w:shd w:val="clear" w:color="auto" w:fill="auto"/>
          </w:tcPr>
          <w:p w14:paraId="6BE3078D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Zestaw wentylatorów redundantnych typu hot-plug</w:t>
            </w:r>
          </w:p>
        </w:tc>
      </w:tr>
      <w:tr w:rsidR="004A79DF" w:rsidRPr="00D475BC" w14:paraId="3FE1FDEF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0E32E36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76708895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Diagnostyka zewnętrzna</w:t>
            </w:r>
          </w:p>
        </w:tc>
        <w:tc>
          <w:tcPr>
            <w:tcW w:w="6903" w:type="dxa"/>
            <w:shd w:val="clear" w:color="auto" w:fill="auto"/>
          </w:tcPr>
          <w:p w14:paraId="5634BA75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Panel diagnostyczny lub sygnalizacja LED umieszczona na froncie obudowy, umożliwiająca wyświetlenie informacji o stanie procesorów, pamięciach, dyskach, wentylatorach, zasilaczach, temperaturze.</w:t>
            </w:r>
          </w:p>
        </w:tc>
      </w:tr>
      <w:tr w:rsidR="004A79DF" w:rsidRPr="00D475BC" w14:paraId="532DD3C7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BD79516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787F4FF8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</w:rPr>
              <w:t>Zarządzanie i obsługa techniczna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472BDB46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Serwer musi być wyposażony sterownik zdalnego zarządzania (konsola) umożliwiający:</w:t>
            </w:r>
          </w:p>
          <w:p w14:paraId="7887E1C5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włączenie, wyłączenie i restart serwera;</w:t>
            </w:r>
          </w:p>
          <w:p w14:paraId="0FED3E80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podgląd dzienników pracy elementów sprzętowych serwera i sterownika;</w:t>
            </w:r>
          </w:p>
          <w:p w14:paraId="1B8378C3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lastRenderedPageBreak/>
              <w:t>przejęcie pełnej konsoli tekstowej oraz graficznej serwera niezależnie od jego stanu (także podczas startu, restartu systemu operacyjnego);</w:t>
            </w:r>
          </w:p>
          <w:p w14:paraId="1DBC9687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przejęcie zdalnej konsoli graficznej i podłączania wirtualnych napędów CD/DVD/ISO;</w:t>
            </w:r>
          </w:p>
          <w:p w14:paraId="66E769AB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integrację z usługą katalogową środowiska informatycznego Zamawiającego;</w:t>
            </w:r>
          </w:p>
          <w:p w14:paraId="56CDC0E7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jednoczesna praca min. dwóch użytkowników uprzywilejowanych (administrator);</w:t>
            </w:r>
          </w:p>
          <w:p w14:paraId="2E6E3A75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uwierzytelnianie dostępu użytkowników;</w:t>
            </w:r>
          </w:p>
          <w:p w14:paraId="55C55A7E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monitorowanie parametrów i statusu serwera;</w:t>
            </w:r>
          </w:p>
          <w:p w14:paraId="0F2D7243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Konsola zarządzania z interfejsem:</w:t>
            </w:r>
          </w:p>
          <w:p w14:paraId="5D8529B0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znakowym (CLI);</w:t>
            </w:r>
          </w:p>
          <w:p w14:paraId="589D2B5D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graficznym (WWW z ochroną kryptograficzną SSL).</w:t>
            </w:r>
          </w:p>
          <w:p w14:paraId="2095743E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Wbudowany port transmisji danych Ethernet 1Gb/s z interfejsem RJ-45.</w:t>
            </w:r>
          </w:p>
          <w:p w14:paraId="20991FC1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Sterownik niezależny od systemów operacyjnych.</w:t>
            </w:r>
          </w:p>
          <w:p w14:paraId="2D63EF8E" w14:textId="77777777" w:rsidR="003722C9" w:rsidRPr="00D475BC" w:rsidRDefault="003722C9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Realizacja:</w:t>
            </w:r>
          </w:p>
          <w:p w14:paraId="6DE9D627" w14:textId="77777777" w:rsidR="003722C9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sprzętowa;</w:t>
            </w:r>
          </w:p>
          <w:p w14:paraId="3EC97F84" w14:textId="77777777" w:rsidR="004A79DF" w:rsidRPr="00D475BC" w:rsidRDefault="003722C9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zintegrowana z płytą główną lub jako karta zainstalowana w gnieździe rozszerzeń PCI.</w:t>
            </w:r>
          </w:p>
        </w:tc>
      </w:tr>
      <w:tr w:rsidR="004A79DF" w:rsidRPr="00D475BC" w14:paraId="22765418" w14:textId="77777777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2022578E" w14:textId="77777777" w:rsidR="004A79DF" w:rsidRPr="00D475BC" w:rsidRDefault="004A79DF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085A964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Praca pod kontrolą oprogramowania systemowego (systemy operacyjne i wirtualizacja)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02C0541F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Microsoft Windows Server min. w wersji 2012</w:t>
            </w:r>
            <w:r w:rsidR="003722C9" w:rsidRPr="00D475BC">
              <w:rPr>
                <w:rFonts w:cs="Times New Roman"/>
                <w:lang w:val="en-US"/>
              </w:rPr>
              <w:t xml:space="preserve"> lub nowszej</w:t>
            </w:r>
            <w:r w:rsidRPr="00D475BC">
              <w:rPr>
                <w:rFonts w:cs="Times New Roman"/>
                <w:lang w:val="en-US"/>
              </w:rPr>
              <w:t>.</w:t>
            </w:r>
          </w:p>
          <w:p w14:paraId="2767E73B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Red Hat Enterprise Linux (RHEL).</w:t>
            </w:r>
          </w:p>
          <w:p w14:paraId="581E7E3A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bCs/>
                <w:lang w:val="en-US"/>
              </w:rPr>
              <w:t>SU</w:t>
            </w:r>
            <w:r w:rsidRPr="00D475BC">
              <w:rPr>
                <w:rFonts w:cs="Times New Roman"/>
                <w:lang w:val="en-US"/>
              </w:rPr>
              <w:t>SE Linux Enterprise Server (SLES)</w:t>
            </w:r>
          </w:p>
          <w:p w14:paraId="24DD65F7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VMware</w:t>
            </w:r>
          </w:p>
          <w:p w14:paraId="5C9D87F9" w14:textId="77777777" w:rsidR="004A79DF" w:rsidRPr="00D475BC" w:rsidRDefault="006F64F7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</w:rPr>
              <w:t>Citrix XenServer</w:t>
            </w:r>
          </w:p>
        </w:tc>
      </w:tr>
      <w:tr w:rsidR="00357FCC" w:rsidRPr="00D475BC" w14:paraId="2548696C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084E121" w14:textId="77777777" w:rsidR="00357FCC" w:rsidRPr="00D475BC" w:rsidRDefault="00357FCC" w:rsidP="003D5A7C">
            <w:pPr>
              <w:numPr>
                <w:ilvl w:val="0"/>
                <w:numId w:val="12"/>
              </w:numPr>
              <w:spacing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9383" w:type="dxa"/>
            <w:gridSpan w:val="2"/>
            <w:shd w:val="clear" w:color="auto" w:fill="auto"/>
            <w:vAlign w:val="center"/>
          </w:tcPr>
          <w:p w14:paraId="74BD829B" w14:textId="77777777" w:rsidR="00357FCC" w:rsidRPr="00D475BC" w:rsidRDefault="00357FCC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  <w:b/>
              </w:rPr>
              <w:t xml:space="preserve">Pamięć zewnętrzna </w:t>
            </w:r>
            <w:r w:rsidR="00B57F8F" w:rsidRPr="00D475BC">
              <w:rPr>
                <w:rFonts w:cs="Times New Roman"/>
                <w:b/>
              </w:rPr>
              <w:t xml:space="preserve">dedykowana do celów backupowych </w:t>
            </w:r>
            <w:r w:rsidRPr="00D475BC">
              <w:rPr>
                <w:rFonts w:cs="Times New Roman"/>
                <w:b/>
              </w:rPr>
              <w:t>o poniższych parametrach</w:t>
            </w:r>
          </w:p>
        </w:tc>
      </w:tr>
      <w:tr w:rsidR="00357FCC" w:rsidRPr="00D475BC" w14:paraId="7F8BF03C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6012A7A" w14:textId="1CABDCAF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19.</w:t>
            </w:r>
          </w:p>
        </w:tc>
        <w:tc>
          <w:tcPr>
            <w:tcW w:w="2480" w:type="dxa"/>
            <w:shd w:val="clear" w:color="auto" w:fill="auto"/>
          </w:tcPr>
          <w:p w14:paraId="55C766C8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Obudowa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5DBEE60A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Przystosowana do montażu 19” o wysokości max 2U z możliwością instalacji do 12 dysków 3.5". </w:t>
            </w:r>
          </w:p>
        </w:tc>
      </w:tr>
      <w:tr w:rsidR="00357FCC" w:rsidRPr="00D475BC" w14:paraId="30E8CC3E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68C2F80" w14:textId="1722C48B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  <w:b/>
              </w:rPr>
              <w:t>20</w:t>
            </w:r>
            <w:r w:rsidRPr="00D475BC">
              <w:rPr>
                <w:rFonts w:cs="Times New Roman"/>
              </w:rPr>
              <w:t>..</w:t>
            </w:r>
          </w:p>
        </w:tc>
        <w:tc>
          <w:tcPr>
            <w:tcW w:w="2480" w:type="dxa"/>
            <w:shd w:val="clear" w:color="auto" w:fill="auto"/>
          </w:tcPr>
          <w:p w14:paraId="3B070529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Wymagana zainstalowana przestrzeń dyskowa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175DD090" w14:textId="4D08450D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Zainstal</w:t>
            </w:r>
            <w:r w:rsidR="00E43729" w:rsidRPr="00D475BC">
              <w:rPr>
                <w:rFonts w:cs="Times New Roman"/>
              </w:rPr>
              <w:t>owana przestrzeń dyskowa min. 10</w:t>
            </w:r>
            <w:r w:rsidR="00B57F8F" w:rsidRPr="00D475BC">
              <w:rPr>
                <w:rFonts w:cs="Times New Roman"/>
              </w:rPr>
              <w:t>0</w:t>
            </w:r>
            <w:r w:rsidRPr="00D475BC">
              <w:rPr>
                <w:rFonts w:cs="Times New Roman"/>
              </w:rPr>
              <w:t>TB</w:t>
            </w:r>
            <w:r w:rsidR="00D21758" w:rsidRPr="00D475BC">
              <w:rPr>
                <w:rFonts w:cs="Times New Roman"/>
              </w:rPr>
              <w:t xml:space="preserve"> </w:t>
            </w:r>
            <w:r w:rsidRPr="00D475BC">
              <w:rPr>
                <w:rFonts w:cs="Times New Roman"/>
              </w:rPr>
              <w:t xml:space="preserve"> realizowana przy zabezpieczeniu danych przed awarią 2 dysków w tym samym czasie i przy zastosowaniu dysków z następującego typoszeregu pojemności:</w:t>
            </w:r>
          </w:p>
          <w:p w14:paraId="0516CF8D" w14:textId="64D77E14" w:rsidR="00357FCC" w:rsidRPr="00D475BC" w:rsidRDefault="00357FCC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12 dysków NL SAS 3,5” o pojemności minimum 1</w:t>
            </w:r>
            <w:r w:rsidR="00871404" w:rsidRPr="00D475BC">
              <w:rPr>
                <w:rFonts w:cs="Times New Roman"/>
                <w:bCs/>
              </w:rPr>
              <w:t>0</w:t>
            </w:r>
            <w:r w:rsidRPr="00D475BC">
              <w:rPr>
                <w:rFonts w:cs="Times New Roman"/>
                <w:bCs/>
              </w:rPr>
              <w:t xml:space="preserve"> TB</w:t>
            </w:r>
          </w:p>
          <w:p w14:paraId="57250048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Rozmieszczenie dysków w macierzy musi zapewniać eksploatację w trybie nadmiarowości zapewniającej nieprzerwaną pracę i dostęp do wszystkich danych w sytuacji awarii pojedynczego elementu sprzętowego: dysk, wentylator, kontroler, zasilacz.</w:t>
            </w:r>
          </w:p>
          <w:p w14:paraId="41889C81" w14:textId="77777777" w:rsidR="00357FCC" w:rsidRPr="00D475BC" w:rsidRDefault="00357FCC" w:rsidP="003D5A7C">
            <w:pPr>
              <w:spacing w:line="360" w:lineRule="auto"/>
              <w:rPr>
                <w:rFonts w:cs="Times New Roman"/>
                <w:color w:val="000000"/>
                <w:lang w:eastAsia="pl-PL"/>
              </w:rPr>
            </w:pPr>
            <w:r w:rsidRPr="00D475BC">
              <w:rPr>
                <w:rFonts w:cs="Times New Roman"/>
              </w:rPr>
              <w:lastRenderedPageBreak/>
              <w:t>Wymagane jest, aby dyski znajdowały się na liście kompatybilności dla oferowanej macierzy.</w:t>
            </w:r>
          </w:p>
        </w:tc>
      </w:tr>
      <w:tr w:rsidR="00357FCC" w:rsidRPr="00D475BC" w14:paraId="4FAAE96F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DF03605" w14:textId="783CE5B2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  <w:b/>
              </w:rPr>
              <w:lastRenderedPageBreak/>
              <w:t>21</w:t>
            </w:r>
            <w:r w:rsidRPr="00D475BC">
              <w:rPr>
                <w:rFonts w:cs="Times New Roman"/>
              </w:rPr>
              <w:t>.</w:t>
            </w:r>
          </w:p>
        </w:tc>
        <w:tc>
          <w:tcPr>
            <w:tcW w:w="2480" w:type="dxa"/>
            <w:shd w:val="clear" w:color="auto" w:fill="auto"/>
          </w:tcPr>
          <w:p w14:paraId="3355534E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Zasilanie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6B69A9FB" w14:textId="3BC0A2C5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Dwa zasilacze redundantne min. </w:t>
            </w:r>
            <w:r w:rsidR="00FE07B4" w:rsidRPr="00D475BC">
              <w:rPr>
                <w:rFonts w:cs="Times New Roman"/>
              </w:rPr>
              <w:t>450</w:t>
            </w:r>
            <w:r w:rsidRPr="00D475BC">
              <w:rPr>
                <w:rFonts w:cs="Times New Roman"/>
              </w:rPr>
              <w:t>W (1+1)</w:t>
            </w:r>
          </w:p>
        </w:tc>
      </w:tr>
      <w:tr w:rsidR="00357FCC" w:rsidRPr="00D475BC" w14:paraId="33815955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ACA2CDA" w14:textId="529C6AC0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  <w:b/>
              </w:rPr>
              <w:t>22</w:t>
            </w:r>
            <w:r w:rsidRPr="00D475BC">
              <w:rPr>
                <w:rFonts w:cs="Times New Roman"/>
              </w:rPr>
              <w:t>.</w:t>
            </w:r>
          </w:p>
        </w:tc>
        <w:tc>
          <w:tcPr>
            <w:tcW w:w="2480" w:type="dxa"/>
            <w:shd w:val="clear" w:color="auto" w:fill="auto"/>
          </w:tcPr>
          <w:p w14:paraId="692785C1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Architektura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2C431FF2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Wyposażenie w min. 2 kontrolery dyskowe obsługujące ruch blokowy.</w:t>
            </w:r>
          </w:p>
          <w:p w14:paraId="262D50CC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Kontrolery pracują jednocześnie w trybie aktywny-aktywny. </w:t>
            </w:r>
          </w:p>
        </w:tc>
      </w:tr>
      <w:tr w:rsidR="00357FCC" w:rsidRPr="00D475BC" w14:paraId="0F84989D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44CE6B4" w14:textId="4A511AB1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  <w:b/>
              </w:rPr>
              <w:t>23</w:t>
            </w:r>
            <w:r w:rsidRPr="00D475BC">
              <w:rPr>
                <w:rFonts w:cs="Times New Roman"/>
              </w:rPr>
              <w:t>.</w:t>
            </w:r>
          </w:p>
        </w:tc>
        <w:tc>
          <w:tcPr>
            <w:tcW w:w="2480" w:type="dxa"/>
            <w:shd w:val="clear" w:color="auto" w:fill="auto"/>
          </w:tcPr>
          <w:p w14:paraId="153B2C2F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podręczna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1A1AC1AC" w14:textId="6FEB13E1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Zainstalowane min. </w:t>
            </w:r>
            <w:r w:rsidR="00FE07B4" w:rsidRPr="00D475BC">
              <w:rPr>
                <w:rFonts w:cs="Times New Roman"/>
              </w:rPr>
              <w:t>8</w:t>
            </w:r>
            <w:r w:rsidRPr="00D475BC">
              <w:rPr>
                <w:rFonts w:cs="Times New Roman"/>
              </w:rPr>
              <w:t xml:space="preserve"> GB pamięci podręcznej na kontroler.</w:t>
            </w:r>
          </w:p>
        </w:tc>
      </w:tr>
      <w:tr w:rsidR="00357FCC" w:rsidRPr="00D475BC" w14:paraId="1FE5E986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CDF6A31" w14:textId="0280AF31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24.</w:t>
            </w:r>
          </w:p>
        </w:tc>
        <w:tc>
          <w:tcPr>
            <w:tcW w:w="2480" w:type="dxa"/>
            <w:shd w:val="clear" w:color="auto" w:fill="auto"/>
          </w:tcPr>
          <w:p w14:paraId="51F9CB9E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Procesor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770542F0" w14:textId="56D37FD5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Procesor co najmniej 4 rdzeniowy uzyskujący minimum 4 500 punktów wg. CPU Benchmark</w:t>
            </w:r>
            <w:r w:rsidR="00FE07B4" w:rsidRPr="00D475BC">
              <w:rPr>
                <w:rFonts w:cs="Times New Roman"/>
              </w:rPr>
              <w:t>. Dopuszcza się zastosowania procesora 1 rdzeniowego przy jednoczesnym dostarczeniu dedykowanego procesora ASIC.</w:t>
            </w:r>
          </w:p>
        </w:tc>
      </w:tr>
      <w:tr w:rsidR="00357FCC" w:rsidRPr="00D475BC" w14:paraId="3C4DE813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23C88BA" w14:textId="2FE2BFBD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25.</w:t>
            </w:r>
          </w:p>
        </w:tc>
        <w:tc>
          <w:tcPr>
            <w:tcW w:w="2480" w:type="dxa"/>
            <w:shd w:val="clear" w:color="auto" w:fill="auto"/>
          </w:tcPr>
          <w:p w14:paraId="7756399C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Moduł baterii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41ED010B" w14:textId="73C824A1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Moduł baterii wraz z nieulotną pamięcią flash do podtrzymania pamięci,  przetrzymywania danych na pamięci flash</w:t>
            </w:r>
            <w:r w:rsidR="00D34FBF" w:rsidRPr="00D475BC">
              <w:rPr>
                <w:rFonts w:cs="Times New Roman"/>
              </w:rPr>
              <w:t xml:space="preserve"> przez minimum 5 lat</w:t>
            </w:r>
          </w:p>
        </w:tc>
      </w:tr>
      <w:tr w:rsidR="00357FCC" w:rsidRPr="00D475BC" w14:paraId="27BDE4C3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3CCFC05" w14:textId="61A8FE2F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26.</w:t>
            </w:r>
          </w:p>
        </w:tc>
        <w:tc>
          <w:tcPr>
            <w:tcW w:w="2480" w:type="dxa"/>
            <w:shd w:val="clear" w:color="auto" w:fill="auto"/>
          </w:tcPr>
          <w:p w14:paraId="39ECFA7F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Interfejsy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5352BA32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10 GbE</w:t>
            </w:r>
            <w:r w:rsidR="00B57F8F" w:rsidRPr="00D475BC">
              <w:rPr>
                <w:rFonts w:cs="Times New Roman"/>
              </w:rPr>
              <w:t xml:space="preserve"> iSCSI x 2 na kontroler</w:t>
            </w:r>
          </w:p>
        </w:tc>
      </w:tr>
      <w:tr w:rsidR="00357FCC" w:rsidRPr="00D475BC" w14:paraId="042BDCB0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AFDC317" w14:textId="497A08A2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27.</w:t>
            </w:r>
          </w:p>
        </w:tc>
        <w:tc>
          <w:tcPr>
            <w:tcW w:w="2480" w:type="dxa"/>
            <w:shd w:val="clear" w:color="auto" w:fill="auto"/>
          </w:tcPr>
          <w:p w14:paraId="34321050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Zarządzenie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7FA8A76C" w14:textId="76DC96DF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Dedykowany port 1 GbE</w:t>
            </w:r>
            <w:r w:rsidR="00D34FBF" w:rsidRPr="00D475BC">
              <w:rPr>
                <w:rFonts w:cs="Times New Roman"/>
              </w:rPr>
              <w:t xml:space="preserve"> na kontroler</w:t>
            </w:r>
          </w:p>
        </w:tc>
      </w:tr>
      <w:tr w:rsidR="00357FCC" w:rsidRPr="00D475BC" w14:paraId="7D2A4168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21BE088F" w14:textId="185CF7E2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28.</w:t>
            </w:r>
          </w:p>
        </w:tc>
        <w:tc>
          <w:tcPr>
            <w:tcW w:w="2480" w:type="dxa"/>
            <w:shd w:val="clear" w:color="auto" w:fill="auto"/>
          </w:tcPr>
          <w:p w14:paraId="125B0768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Ochrona danych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4937CFC3" w14:textId="4484E45D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Obsługa organizacji RAID  min.: 0/1/10/5/50/6/60, </w:t>
            </w:r>
          </w:p>
        </w:tc>
      </w:tr>
      <w:tr w:rsidR="00357FCC" w:rsidRPr="00D475BC" w14:paraId="2316A99D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91C1D41" w14:textId="18376B33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29.</w:t>
            </w:r>
          </w:p>
        </w:tc>
        <w:tc>
          <w:tcPr>
            <w:tcW w:w="2480" w:type="dxa"/>
            <w:shd w:val="clear" w:color="auto" w:fill="auto"/>
          </w:tcPr>
          <w:p w14:paraId="269B24CD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Skalowalność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28DF8C50" w14:textId="3939A6FE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Możliwość rozbudowy macierzy o kolejne półki umożliwiające użycie (łącznie) co najmniej </w:t>
            </w:r>
            <w:r w:rsidR="00D34FBF" w:rsidRPr="00D475BC">
              <w:rPr>
                <w:rFonts w:cs="Times New Roman"/>
              </w:rPr>
              <w:t>192</w:t>
            </w:r>
            <w:r w:rsidRPr="00D475BC">
              <w:rPr>
                <w:rFonts w:cs="Times New Roman"/>
              </w:rPr>
              <w:t xml:space="preserve"> dysków twardych.</w:t>
            </w:r>
          </w:p>
        </w:tc>
      </w:tr>
      <w:tr w:rsidR="00357FCC" w:rsidRPr="00D475BC" w14:paraId="2A4EFC89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775A9A1" w14:textId="1B9A2F2A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30.</w:t>
            </w:r>
          </w:p>
        </w:tc>
        <w:tc>
          <w:tcPr>
            <w:tcW w:w="2480" w:type="dxa"/>
            <w:shd w:val="clear" w:color="auto" w:fill="auto"/>
          </w:tcPr>
          <w:p w14:paraId="37F944CE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Wewnętrzne kopie danych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70D158F7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Wykonywanie migawkowych kopii danych (snapshot, point-in-time) w ramach macierzy za pomocą wewnętrznych kontrolerów macierzowych.</w:t>
            </w:r>
          </w:p>
        </w:tc>
      </w:tr>
      <w:tr w:rsidR="00357FCC" w:rsidRPr="00D475BC" w14:paraId="3EC683C2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33AD08A" w14:textId="1332B3F4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31.</w:t>
            </w:r>
          </w:p>
        </w:tc>
        <w:tc>
          <w:tcPr>
            <w:tcW w:w="2480" w:type="dxa"/>
            <w:shd w:val="clear" w:color="auto" w:fill="auto"/>
          </w:tcPr>
          <w:p w14:paraId="725EFD85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Zdalna replikacja danych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4130CAC8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Zdalna replikacja danych  bez przerywania pracy macierzy do innej odpowiedniej.</w:t>
            </w:r>
          </w:p>
          <w:p w14:paraId="07E0310D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Realizacja replikacji na poziomie kontrolerów, bez użycia dodatkowych serwerów lub innych urządzeń zewnętrznych i bez obciążania serwerów podłączonych do macierzy</w:t>
            </w:r>
          </w:p>
        </w:tc>
      </w:tr>
      <w:tr w:rsidR="00357FCC" w:rsidRPr="00D475BC" w14:paraId="396BCCE2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0B9809E" w14:textId="0DDD60A6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32.</w:t>
            </w:r>
          </w:p>
        </w:tc>
        <w:tc>
          <w:tcPr>
            <w:tcW w:w="2480" w:type="dxa"/>
            <w:shd w:val="clear" w:color="auto" w:fill="auto"/>
          </w:tcPr>
          <w:p w14:paraId="478810C1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Administracja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49F79068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Zarządzanie macierzą z poziomu pojedynczego interfejsu graficznego i interfejsu znakowego. </w:t>
            </w:r>
          </w:p>
        </w:tc>
      </w:tr>
      <w:tr w:rsidR="00357FCC" w:rsidRPr="00D475BC" w14:paraId="2F28356D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779FD18A" w14:textId="086847F5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33.</w:t>
            </w:r>
          </w:p>
        </w:tc>
        <w:tc>
          <w:tcPr>
            <w:tcW w:w="2480" w:type="dxa"/>
            <w:shd w:val="clear" w:color="auto" w:fill="auto"/>
          </w:tcPr>
          <w:p w14:paraId="49369A5C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Obsługa wielu ścieżek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4ECCA5BF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Obsługiwać wielu kanałów </w:t>
            </w:r>
            <w:r w:rsidR="000C41C7" w:rsidRPr="00D475BC">
              <w:rPr>
                <w:rFonts w:cs="Times New Roman"/>
              </w:rPr>
              <w:t>wejścia</w:t>
            </w:r>
            <w:r w:rsidRPr="00D475BC">
              <w:rPr>
                <w:rFonts w:cs="Times New Roman"/>
              </w:rPr>
              <w:t>/wyjścia (I/O Multipathing).</w:t>
            </w:r>
          </w:p>
          <w:p w14:paraId="1BFF6090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Automatyczne przełączanie kanału wejścia/wyjścia w wypadku awarii ścieżki dostępu serwerów do macierzy z utrzymaniem ciągłości dostępu do danych</w:t>
            </w:r>
          </w:p>
        </w:tc>
      </w:tr>
      <w:tr w:rsidR="00357FCC" w:rsidRPr="00D475BC" w14:paraId="0BC5A716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4966A85" w14:textId="635FC6CC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34.</w:t>
            </w:r>
          </w:p>
        </w:tc>
        <w:tc>
          <w:tcPr>
            <w:tcW w:w="2480" w:type="dxa"/>
            <w:shd w:val="clear" w:color="auto" w:fill="auto"/>
          </w:tcPr>
          <w:p w14:paraId="09813494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Dodatkowe funkcje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3CCAD773" w14:textId="47E226E3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- możliwość aktualizacji oprogramowania </w:t>
            </w:r>
            <w:r w:rsidR="00D34FBF" w:rsidRPr="00D475BC">
              <w:rPr>
                <w:rFonts w:cs="Times New Roman"/>
              </w:rPr>
              <w:t>kontrolerow</w:t>
            </w:r>
            <w:r w:rsidR="00952713" w:rsidRPr="00D475BC">
              <w:rPr>
                <w:rFonts w:cs="Times New Roman"/>
              </w:rPr>
              <w:t xml:space="preserve"> </w:t>
            </w:r>
            <w:r w:rsidRPr="00D475BC">
              <w:rPr>
                <w:rFonts w:cs="Times New Roman"/>
              </w:rPr>
              <w:t>podczas pracy,</w:t>
            </w:r>
          </w:p>
          <w:p w14:paraId="50C0B3FC" w14:textId="635D1CEF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- możliwość zastosowania dysków z wolnego rynku, niemodyfikowany przez producenta macierzy firmware dysków</w:t>
            </w:r>
          </w:p>
        </w:tc>
      </w:tr>
      <w:tr w:rsidR="00357FCC" w:rsidRPr="00D475BC" w14:paraId="357CFD2A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8A7B6FB" w14:textId="434DD16A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lastRenderedPageBreak/>
              <w:t>35.</w:t>
            </w:r>
          </w:p>
        </w:tc>
        <w:tc>
          <w:tcPr>
            <w:tcW w:w="2480" w:type="dxa"/>
            <w:shd w:val="clear" w:color="auto" w:fill="auto"/>
          </w:tcPr>
          <w:p w14:paraId="152399AC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Wsparcie dla systemów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11CB10D6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Windows Server 2008, 2008 R2, 2012, 2012 R2, 2016</w:t>
            </w:r>
          </w:p>
          <w:p w14:paraId="3651A1CF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SLES 10, 11, 12</w:t>
            </w:r>
          </w:p>
          <w:p w14:paraId="74B94149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RHEL5, 6, 7</w:t>
            </w:r>
          </w:p>
          <w:p w14:paraId="020A8B7A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CentOS 6,7</w:t>
            </w:r>
          </w:p>
          <w:p w14:paraId="699587D5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Solaris 10, 11</w:t>
            </w:r>
          </w:p>
          <w:p w14:paraId="2888DF48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Free BSD 9, 10</w:t>
            </w:r>
          </w:p>
          <w:p w14:paraId="25EAA307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- Mac OS X 10.11 i nowsze</w:t>
            </w:r>
          </w:p>
        </w:tc>
      </w:tr>
      <w:tr w:rsidR="00357FCC" w:rsidRPr="00D475BC" w14:paraId="27F05F84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70901E3" w14:textId="39B8C7E4" w:rsidR="00357FCC" w:rsidRPr="00D475BC" w:rsidRDefault="003D5A7C" w:rsidP="003D5A7C">
            <w:pPr>
              <w:spacing w:line="360" w:lineRule="auto"/>
              <w:ind w:left="360"/>
              <w:rPr>
                <w:rFonts w:cs="Times New Roman"/>
              </w:rPr>
            </w:pPr>
            <w:r w:rsidRPr="00D475BC">
              <w:rPr>
                <w:rFonts w:cs="Times New Roman"/>
              </w:rPr>
              <w:t>36.</w:t>
            </w:r>
          </w:p>
        </w:tc>
        <w:tc>
          <w:tcPr>
            <w:tcW w:w="2480" w:type="dxa"/>
            <w:shd w:val="clear" w:color="auto" w:fill="auto"/>
          </w:tcPr>
          <w:p w14:paraId="4F9A1BD5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Wyposażenie</w:t>
            </w:r>
          </w:p>
        </w:tc>
        <w:tc>
          <w:tcPr>
            <w:tcW w:w="6903" w:type="dxa"/>
            <w:shd w:val="clear" w:color="auto" w:fill="auto"/>
            <w:vAlign w:val="center"/>
          </w:tcPr>
          <w:p w14:paraId="662AA753" w14:textId="77777777" w:rsidR="00357FCC" w:rsidRPr="00D475BC" w:rsidRDefault="00357FCC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Wraz z macierzą należy dostarczyć:</w:t>
            </w:r>
          </w:p>
          <w:p w14:paraId="0D61F90A" w14:textId="77777777" w:rsidR="00357FCC" w:rsidRPr="00D475BC" w:rsidRDefault="00357FCC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prowadnice do montażu 19” </w:t>
            </w:r>
          </w:p>
          <w:p w14:paraId="029BBEF7" w14:textId="77777777" w:rsidR="00357FCC" w:rsidRPr="00D475BC" w:rsidRDefault="00357FCC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zestaw 4 szt. kabli iSCSI 10 Gb/s</w:t>
            </w:r>
          </w:p>
          <w:p w14:paraId="2BF9C467" w14:textId="77777777" w:rsidR="00357FCC" w:rsidRPr="00D475BC" w:rsidRDefault="00357FCC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Komplet kabli zasilających</w:t>
            </w:r>
          </w:p>
        </w:tc>
      </w:tr>
    </w:tbl>
    <w:p w14:paraId="71C5A677" w14:textId="50602065" w:rsidR="00DE2316" w:rsidRPr="00D475BC" w:rsidRDefault="00DE2316" w:rsidP="003D5A7C">
      <w:pPr>
        <w:spacing w:line="360" w:lineRule="auto"/>
        <w:rPr>
          <w:rFonts w:cs="Times New Roman"/>
          <w:lang w:eastAsia="ja-JP"/>
        </w:rPr>
      </w:pPr>
    </w:p>
    <w:p w14:paraId="12C7AD51" w14:textId="1150C21D" w:rsidR="003D5A7C" w:rsidRPr="00D475BC" w:rsidRDefault="003D5A7C" w:rsidP="003D5A7C">
      <w:pPr>
        <w:spacing w:line="360" w:lineRule="auto"/>
        <w:rPr>
          <w:rFonts w:cs="Times New Roman"/>
          <w:lang w:eastAsia="ja-JP"/>
        </w:rPr>
      </w:pPr>
    </w:p>
    <w:p w14:paraId="62338329" w14:textId="77777777" w:rsidR="003D5A7C" w:rsidRPr="00D475BC" w:rsidRDefault="003D5A7C" w:rsidP="003D5A7C">
      <w:pPr>
        <w:spacing w:line="360" w:lineRule="auto"/>
        <w:rPr>
          <w:rFonts w:cs="Times New Roman"/>
          <w:lang w:eastAsia="ja-JP"/>
        </w:rPr>
      </w:pPr>
    </w:p>
    <w:p w14:paraId="7AF82217" w14:textId="77777777" w:rsidR="00C6415A" w:rsidRPr="00D475BC" w:rsidRDefault="00C6415A" w:rsidP="003D5A7C">
      <w:pPr>
        <w:spacing w:line="360" w:lineRule="auto"/>
        <w:rPr>
          <w:rFonts w:cs="Times New Roman"/>
          <w:b/>
          <w:i/>
        </w:rPr>
      </w:pPr>
      <w:r w:rsidRPr="00D475BC">
        <w:rPr>
          <w:rFonts w:cs="Times New Roman"/>
          <w:b/>
          <w:i/>
        </w:rPr>
        <w:t>Wymagania dla serwerowego systemu operacyjnego (SSO)</w:t>
      </w:r>
    </w:p>
    <w:p w14:paraId="1C40CF42" w14:textId="77777777" w:rsidR="00C6415A" w:rsidRPr="00D475BC" w:rsidRDefault="00C6415A" w:rsidP="003D5A7C">
      <w:pPr>
        <w:spacing w:line="360" w:lineRule="auto"/>
        <w:rPr>
          <w:rFonts w:cs="Times New Roman"/>
        </w:rPr>
      </w:pPr>
    </w:p>
    <w:tbl>
      <w:tblPr>
        <w:tblpPr w:leftFromText="141" w:rightFromText="141" w:vertAnchor="text" w:tblpXSpec="center" w:tblpY="1"/>
        <w:tblOverlap w:val="never"/>
        <w:tblW w:w="10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"/>
        <w:gridCol w:w="9383"/>
      </w:tblGrid>
      <w:tr w:rsidR="00C6415A" w:rsidRPr="00D475BC" w14:paraId="361FA3BC" w14:textId="77777777" w:rsidTr="00BA4E56">
        <w:trPr>
          <w:trHeight w:val="440"/>
          <w:tblHeader/>
        </w:trPr>
        <w:tc>
          <w:tcPr>
            <w:tcW w:w="620" w:type="dxa"/>
            <w:shd w:val="clear" w:color="auto" w:fill="DEEAF6"/>
            <w:vAlign w:val="center"/>
          </w:tcPr>
          <w:p w14:paraId="7D5BD709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Lp.</w:t>
            </w:r>
          </w:p>
        </w:tc>
        <w:tc>
          <w:tcPr>
            <w:tcW w:w="9383" w:type="dxa"/>
            <w:shd w:val="clear" w:color="auto" w:fill="DEEAF6"/>
            <w:vAlign w:val="center"/>
          </w:tcPr>
          <w:p w14:paraId="47558016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 xml:space="preserve">Wymagane minimalne parametry techniczne </w:t>
            </w:r>
          </w:p>
        </w:tc>
      </w:tr>
      <w:tr w:rsidR="00C6415A" w:rsidRPr="00D475BC" w14:paraId="6C901B28" w14:textId="77777777" w:rsidTr="00BA4E56">
        <w:tc>
          <w:tcPr>
            <w:tcW w:w="620" w:type="dxa"/>
            <w:shd w:val="clear" w:color="auto" w:fill="auto"/>
            <w:vAlign w:val="center"/>
          </w:tcPr>
          <w:p w14:paraId="76D931AB" w14:textId="77777777" w:rsidR="00C6415A" w:rsidRPr="00D475BC" w:rsidRDefault="00C6415A" w:rsidP="003D5A7C">
            <w:pPr>
              <w:numPr>
                <w:ilvl w:val="0"/>
                <w:numId w:val="24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9383" w:type="dxa"/>
            <w:shd w:val="clear" w:color="auto" w:fill="auto"/>
            <w:vAlign w:val="center"/>
          </w:tcPr>
          <w:p w14:paraId="05536D2D" w14:textId="77777777" w:rsidR="00C6415A" w:rsidRPr="00D475BC" w:rsidRDefault="00C6415A" w:rsidP="003D5A7C">
            <w:pPr>
              <w:spacing w:line="360" w:lineRule="auto"/>
              <w:ind w:left="360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Licencja ma uprawniać do uruchamiania serwerowego systemu operacyjnego (SSO) w środowisku fizycznym i nielimitowanej ilości wirtualnych środowisk serwerowego systemu operacyjnego za pomocą wbudowanych mechanizmów wirtualizacji.</w:t>
            </w:r>
          </w:p>
        </w:tc>
      </w:tr>
      <w:tr w:rsidR="00C6415A" w:rsidRPr="00D475BC" w14:paraId="1C579600" w14:textId="77777777" w:rsidTr="00BA4E56">
        <w:tc>
          <w:tcPr>
            <w:tcW w:w="620" w:type="dxa"/>
            <w:shd w:val="clear" w:color="auto" w:fill="auto"/>
            <w:vAlign w:val="center"/>
          </w:tcPr>
          <w:p w14:paraId="6F6EB621" w14:textId="77777777" w:rsidR="00C6415A" w:rsidRPr="00D475BC" w:rsidRDefault="00C6415A" w:rsidP="003D5A7C">
            <w:pPr>
              <w:numPr>
                <w:ilvl w:val="0"/>
                <w:numId w:val="24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9383" w:type="dxa"/>
            <w:shd w:val="clear" w:color="auto" w:fill="auto"/>
            <w:vAlign w:val="center"/>
          </w:tcPr>
          <w:p w14:paraId="054DFFB6" w14:textId="77777777" w:rsidR="00C6415A" w:rsidRPr="00D475BC" w:rsidRDefault="00C6415A" w:rsidP="003D5A7C">
            <w:pPr>
              <w:spacing w:line="360" w:lineRule="auto"/>
              <w:ind w:left="360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Serwerowy system operacyjny (dalej: SSO) posiada następujące, wbudowane cechy.</w:t>
            </w:r>
          </w:p>
        </w:tc>
      </w:tr>
      <w:tr w:rsidR="00C6415A" w:rsidRPr="00D475BC" w14:paraId="654678B9" w14:textId="77777777" w:rsidTr="00BA4E56">
        <w:tc>
          <w:tcPr>
            <w:tcW w:w="620" w:type="dxa"/>
            <w:shd w:val="clear" w:color="auto" w:fill="auto"/>
          </w:tcPr>
          <w:p w14:paraId="67225045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A6E51D7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wykorzystania 320 logicznych procesorów oraz 4 TB pamięci RAM w środowisku fizycznym </w:t>
            </w:r>
          </w:p>
        </w:tc>
      </w:tr>
      <w:tr w:rsidR="00C6415A" w:rsidRPr="00D475BC" w14:paraId="4B72C57F" w14:textId="77777777" w:rsidTr="00BA4E56">
        <w:tc>
          <w:tcPr>
            <w:tcW w:w="620" w:type="dxa"/>
            <w:shd w:val="clear" w:color="auto" w:fill="auto"/>
          </w:tcPr>
          <w:p w14:paraId="5B924652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15A08DF6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wykorzystywania 64 procesorów wirtualnych oraz 1TB pamięci RAM i dysku o pojemności 64TB przez każdy wirtualny serwerowy system operacyjny. </w:t>
            </w:r>
          </w:p>
        </w:tc>
      </w:tr>
      <w:tr w:rsidR="00C6415A" w:rsidRPr="00D475BC" w14:paraId="3AD9C10F" w14:textId="77777777" w:rsidTr="00BA4E56">
        <w:tc>
          <w:tcPr>
            <w:tcW w:w="620" w:type="dxa"/>
            <w:shd w:val="clear" w:color="auto" w:fill="auto"/>
          </w:tcPr>
          <w:p w14:paraId="0D0F7CA5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62D81D0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budowania klastrów składających się z 64 węzłów, z możliwością uruchamiania do 7000 maszyn wirtualnych. </w:t>
            </w:r>
          </w:p>
        </w:tc>
      </w:tr>
      <w:tr w:rsidR="00C6415A" w:rsidRPr="00D475BC" w14:paraId="688CB561" w14:textId="77777777" w:rsidTr="00BA4E56">
        <w:tc>
          <w:tcPr>
            <w:tcW w:w="620" w:type="dxa"/>
            <w:shd w:val="clear" w:color="auto" w:fill="auto"/>
          </w:tcPr>
          <w:p w14:paraId="4ED034A4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4804967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migracji maszyn wirtualnych bez zatrzymywania ich pracy między fizycznymi serwerami z uruchomionym mechanizmem wirtualizacji (hypervisor) przez sieć Ethernet, bez konieczności stosowania dodatkowych mechanizmów współdzielenia pamięci. </w:t>
            </w:r>
          </w:p>
        </w:tc>
      </w:tr>
      <w:tr w:rsidR="00C6415A" w:rsidRPr="00D475BC" w14:paraId="337ECFA6" w14:textId="77777777" w:rsidTr="00BA4E56">
        <w:tc>
          <w:tcPr>
            <w:tcW w:w="620" w:type="dxa"/>
            <w:shd w:val="clear" w:color="auto" w:fill="auto"/>
          </w:tcPr>
          <w:p w14:paraId="79173695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A95E4FF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wsparcie (na umożliwiającym to sprzęcie) dodawania i wymiany pamięci RAM bez przerywania pracy. </w:t>
            </w:r>
          </w:p>
        </w:tc>
      </w:tr>
      <w:tr w:rsidR="00C6415A" w:rsidRPr="00D475BC" w14:paraId="6DD5E99D" w14:textId="77777777" w:rsidTr="00BA4E56">
        <w:tc>
          <w:tcPr>
            <w:tcW w:w="620" w:type="dxa"/>
            <w:shd w:val="clear" w:color="auto" w:fill="auto"/>
          </w:tcPr>
          <w:p w14:paraId="22F0D1F2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BB30510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wsparcie (na umożliwiającym to sprzęcie) dodawania i wymiany procesorów bez przerywania pracy. </w:t>
            </w:r>
          </w:p>
        </w:tc>
      </w:tr>
      <w:tr w:rsidR="00C6415A" w:rsidRPr="00D475BC" w14:paraId="0FB6AD18" w14:textId="77777777" w:rsidTr="00BA4E56">
        <w:tc>
          <w:tcPr>
            <w:tcW w:w="620" w:type="dxa"/>
            <w:shd w:val="clear" w:color="auto" w:fill="auto"/>
          </w:tcPr>
          <w:p w14:paraId="42700BB8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5F7E6A08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automatyczną weryfikację cyfrowych sygnatur sterowników w celu sprawdzenia, czy sterownik przeszedł testy jakości przeprowadzone przez producenta systemu operacyjnego. </w:t>
            </w:r>
          </w:p>
        </w:tc>
      </w:tr>
      <w:tr w:rsidR="00C6415A" w:rsidRPr="00D475BC" w14:paraId="176B1F9B" w14:textId="77777777" w:rsidTr="00BA4E56">
        <w:tc>
          <w:tcPr>
            <w:tcW w:w="620" w:type="dxa"/>
            <w:shd w:val="clear" w:color="auto" w:fill="auto"/>
          </w:tcPr>
          <w:p w14:paraId="6E1B32AE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474298F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dynamicznego obniżania poboru energii przez rdzenie procesorów niewykorzystywane w bieżącej pracy. Mechanizm ten uwzględnia specyfikę procesorów wyposażonych w mechanizmy Hyper-Threading. </w:t>
            </w:r>
          </w:p>
        </w:tc>
      </w:tr>
      <w:tr w:rsidR="00C6415A" w:rsidRPr="00D475BC" w14:paraId="7CC64D82" w14:textId="77777777" w:rsidTr="00BA4E56">
        <w:tc>
          <w:tcPr>
            <w:tcW w:w="620" w:type="dxa"/>
            <w:shd w:val="clear" w:color="auto" w:fill="auto"/>
          </w:tcPr>
          <w:p w14:paraId="03A829D2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65590CB7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Wbudowane wsparcie instalacji i pracy na wolumenach, które:  </w:t>
            </w:r>
          </w:p>
          <w:p w14:paraId="2449C7DC" w14:textId="77777777" w:rsidR="00C6415A" w:rsidRPr="00D475BC" w:rsidRDefault="00C6415A" w:rsidP="003D5A7C">
            <w:pPr>
              <w:pStyle w:val="Akapitzlist"/>
              <w:numPr>
                <w:ilvl w:val="0"/>
                <w:numId w:val="16"/>
              </w:numPr>
              <w:tabs>
                <w:tab w:val="center" w:pos="-2242"/>
                <w:tab w:val="center" w:pos="366"/>
              </w:tabs>
              <w:spacing w:line="360" w:lineRule="auto"/>
              <w:ind w:left="0"/>
              <w:contextualSpacing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pozwalają na zmianę rozmiaru w czasie pracy systemu, </w:t>
            </w:r>
          </w:p>
          <w:p w14:paraId="3D8514AB" w14:textId="77777777" w:rsidR="00C6415A" w:rsidRPr="00D475BC" w:rsidRDefault="00C6415A" w:rsidP="003D5A7C">
            <w:pPr>
              <w:pStyle w:val="Akapitzlist"/>
              <w:numPr>
                <w:ilvl w:val="0"/>
                <w:numId w:val="16"/>
              </w:numPr>
              <w:spacing w:line="360" w:lineRule="auto"/>
              <w:ind w:left="0"/>
              <w:contextualSpacing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umożliwiają tworzenie w czasie pracy systemu migawek, dających użytkownikom końcowym (lokalnym i sieciowym) prosty wgląd w poprzednie wersje plików i folderów, </w:t>
            </w:r>
          </w:p>
          <w:p w14:paraId="3576C47B" w14:textId="77777777" w:rsidR="00C6415A" w:rsidRPr="00D475BC" w:rsidRDefault="00C6415A" w:rsidP="003D5A7C">
            <w:pPr>
              <w:pStyle w:val="Akapitzlist"/>
              <w:numPr>
                <w:ilvl w:val="0"/>
                <w:numId w:val="16"/>
              </w:numPr>
              <w:tabs>
                <w:tab w:val="center" w:pos="-2242"/>
                <w:tab w:val="center" w:pos="996"/>
              </w:tabs>
              <w:spacing w:line="360" w:lineRule="auto"/>
              <w:ind w:left="0"/>
              <w:contextualSpacing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umożliwiają kompresję "w locie" dla wybranych plików i/lub folderów, </w:t>
            </w:r>
          </w:p>
          <w:p w14:paraId="285C6CCA" w14:textId="77777777" w:rsidR="00C6415A" w:rsidRPr="00D475BC" w:rsidRDefault="00C6415A" w:rsidP="003D5A7C">
            <w:pPr>
              <w:shd w:val="clear" w:color="auto" w:fill="FFFFFF"/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umożliwiają zdefiniowanie list kontroli dostępu (ACL). </w:t>
            </w:r>
          </w:p>
        </w:tc>
      </w:tr>
      <w:tr w:rsidR="00C6415A" w:rsidRPr="00D475BC" w14:paraId="3DC2167A" w14:textId="77777777" w:rsidTr="00BA4E56">
        <w:tc>
          <w:tcPr>
            <w:tcW w:w="620" w:type="dxa"/>
            <w:shd w:val="clear" w:color="auto" w:fill="auto"/>
          </w:tcPr>
          <w:p w14:paraId="5E98630B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171C8FB7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wbudowany mechanizm klasyfikowania i indeksowania plików (dokumentów) w oparciu o ich zawartość. </w:t>
            </w:r>
          </w:p>
        </w:tc>
      </w:tr>
      <w:tr w:rsidR="00C6415A" w:rsidRPr="00D475BC" w14:paraId="60B8BBEA" w14:textId="77777777" w:rsidTr="00BA4E56">
        <w:tc>
          <w:tcPr>
            <w:tcW w:w="620" w:type="dxa"/>
            <w:shd w:val="clear" w:color="auto" w:fill="auto"/>
          </w:tcPr>
          <w:p w14:paraId="59E52C99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47ECC119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wbudowane szyfrowanie dysków przy pomocy mechanizmów posiadających certyfikat FIPS 140-2 lub równoważny wydany przez NIST lub inną agendę rządową zajmującą się bezpieczeństwem informacji. </w:t>
            </w:r>
          </w:p>
        </w:tc>
      </w:tr>
      <w:tr w:rsidR="00C6415A" w:rsidRPr="00D475BC" w14:paraId="1146396F" w14:textId="77777777" w:rsidTr="00BA4E56">
        <w:tc>
          <w:tcPr>
            <w:tcW w:w="620" w:type="dxa"/>
            <w:shd w:val="clear" w:color="auto" w:fill="auto"/>
          </w:tcPr>
          <w:p w14:paraId="2A0DE610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723FB66C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uruchamianie aplikacji internetowych wykorzystujących technologię ASP.NET </w:t>
            </w:r>
          </w:p>
        </w:tc>
      </w:tr>
      <w:tr w:rsidR="00C6415A" w:rsidRPr="00D475BC" w14:paraId="3BC498A6" w14:textId="77777777" w:rsidTr="00BA4E56">
        <w:tc>
          <w:tcPr>
            <w:tcW w:w="620" w:type="dxa"/>
            <w:shd w:val="clear" w:color="auto" w:fill="auto"/>
          </w:tcPr>
          <w:p w14:paraId="4E1615E4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40529901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dystrybucji ruchu sieciowego HTTP pomiędzy kilka serwerów. </w:t>
            </w:r>
          </w:p>
        </w:tc>
      </w:tr>
      <w:tr w:rsidR="00C6415A" w:rsidRPr="00D475BC" w14:paraId="17272EF3" w14:textId="77777777" w:rsidTr="00BA4E56">
        <w:tc>
          <w:tcPr>
            <w:tcW w:w="620" w:type="dxa"/>
            <w:shd w:val="clear" w:color="auto" w:fill="auto"/>
          </w:tcPr>
          <w:p w14:paraId="0020F79E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BC81DAD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wbudowaną zaporę internetowa (firewall) z obsługą definiowanych reguł dla ochrony połączeń internetowych i intranetowych. </w:t>
            </w:r>
          </w:p>
        </w:tc>
      </w:tr>
      <w:tr w:rsidR="00C6415A" w:rsidRPr="00D475BC" w14:paraId="74055B38" w14:textId="77777777" w:rsidTr="00BA4E56">
        <w:tc>
          <w:tcPr>
            <w:tcW w:w="620" w:type="dxa"/>
            <w:shd w:val="clear" w:color="auto" w:fill="auto"/>
          </w:tcPr>
          <w:p w14:paraId="5540CB80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31CBD70A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Graficzny interfejs użytkownika. </w:t>
            </w:r>
          </w:p>
        </w:tc>
      </w:tr>
      <w:tr w:rsidR="00C6415A" w:rsidRPr="00D475BC" w14:paraId="318F5581" w14:textId="77777777" w:rsidTr="00BA4E56">
        <w:tc>
          <w:tcPr>
            <w:tcW w:w="620" w:type="dxa"/>
            <w:shd w:val="clear" w:color="auto" w:fill="auto"/>
          </w:tcPr>
          <w:p w14:paraId="0C896337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DAFEFCD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Zlokalizowane w języku polskim, następujące elementy: menu, przeglądarka internetowa, pomoc, komunikaty systemowe, </w:t>
            </w:r>
          </w:p>
        </w:tc>
      </w:tr>
      <w:tr w:rsidR="00C6415A" w:rsidRPr="00D475BC" w14:paraId="5E2A9B61" w14:textId="77777777" w:rsidTr="00BA4E56">
        <w:tc>
          <w:tcPr>
            <w:tcW w:w="620" w:type="dxa"/>
            <w:shd w:val="clear" w:color="auto" w:fill="auto"/>
          </w:tcPr>
          <w:p w14:paraId="62CFFB05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5FDDE1C1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wsparcie dla większości powszechnie używanych urządzeń peryferyjnych (drukarek, urządzeń sieciowych, standardów USB, Plug&amp;Play). </w:t>
            </w:r>
          </w:p>
        </w:tc>
      </w:tr>
      <w:tr w:rsidR="00C6415A" w:rsidRPr="00D475BC" w14:paraId="759A8C77" w14:textId="77777777" w:rsidTr="00BA4E56">
        <w:tc>
          <w:tcPr>
            <w:tcW w:w="620" w:type="dxa"/>
            <w:shd w:val="clear" w:color="auto" w:fill="auto"/>
          </w:tcPr>
          <w:p w14:paraId="2397B227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D9A5AD0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zdalnej konfiguracji, administrowania oraz aktualizowania systemu. </w:t>
            </w:r>
          </w:p>
        </w:tc>
      </w:tr>
      <w:tr w:rsidR="00C6415A" w:rsidRPr="00D475BC" w14:paraId="1D93A44D" w14:textId="77777777" w:rsidTr="00BA4E56">
        <w:tc>
          <w:tcPr>
            <w:tcW w:w="620" w:type="dxa"/>
            <w:shd w:val="clear" w:color="auto" w:fill="auto"/>
          </w:tcPr>
          <w:p w14:paraId="450BA632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6AF39478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Dostępność bezpłatnych narzędzi producenta systemu umożliwiających badanie i wdrażanie zdefiniowanego zestawu polityk bezpieczeństwa.  </w:t>
            </w:r>
          </w:p>
        </w:tc>
      </w:tr>
      <w:tr w:rsidR="00C6415A" w:rsidRPr="00D475BC" w14:paraId="42A4602B" w14:textId="77777777" w:rsidTr="00BA4E56">
        <w:tc>
          <w:tcPr>
            <w:tcW w:w="620" w:type="dxa"/>
            <w:shd w:val="clear" w:color="auto" w:fill="auto"/>
          </w:tcPr>
          <w:p w14:paraId="4412D63E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1B1F22D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Pochodzący od producenta systemu serwis zarządzania polityką konsumpcji informacji w dokumentach (Digital Rights Management). </w:t>
            </w:r>
          </w:p>
        </w:tc>
      </w:tr>
      <w:tr w:rsidR="00C6415A" w:rsidRPr="00D475BC" w14:paraId="5D530A7B" w14:textId="77777777" w:rsidTr="00BA4E56">
        <w:tc>
          <w:tcPr>
            <w:tcW w:w="620" w:type="dxa"/>
            <w:shd w:val="clear" w:color="auto" w:fill="auto"/>
          </w:tcPr>
          <w:p w14:paraId="370A37D3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1E0C6A34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implementacji następujących funkcjonalności bez potrzeby instalowania dodatkowych produktów (oprogramowania) innych producentów wymagających dodatkowych licencji: </w:t>
            </w:r>
          </w:p>
        </w:tc>
      </w:tr>
      <w:tr w:rsidR="00C6415A" w:rsidRPr="00D475BC" w14:paraId="73CDF8CF" w14:textId="77777777" w:rsidTr="00BA4E56">
        <w:tc>
          <w:tcPr>
            <w:tcW w:w="620" w:type="dxa"/>
            <w:shd w:val="clear" w:color="auto" w:fill="auto"/>
          </w:tcPr>
          <w:p w14:paraId="55C5F65C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68913EB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Podstawowe usługi sieciowe: DHCP oraz DNS wspierający DNSSEC, </w:t>
            </w:r>
          </w:p>
        </w:tc>
      </w:tr>
      <w:tr w:rsidR="00C6415A" w:rsidRPr="00D475BC" w14:paraId="3B7B0093" w14:textId="77777777" w:rsidTr="00BA4E56">
        <w:tc>
          <w:tcPr>
            <w:tcW w:w="620" w:type="dxa"/>
            <w:shd w:val="clear" w:color="auto" w:fill="auto"/>
          </w:tcPr>
          <w:p w14:paraId="3FCF0041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03499C8D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Usługi katalogowe oparte o LDAP i pozwalające na uwierzytelnianie użytkowników stacji roboczych, bez konieczności instalowania dodatkowego oprogramowania na tych stacjach, pozwalające na zarządzanie zasobami w sieci (użytkownicy, komputery, drukarki, udziały sieciowe), z możliwością wykorzystania następujących funkcji: </w:t>
            </w:r>
          </w:p>
          <w:p w14:paraId="3A078605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Podłączenie SSO do domeny w trybie offline – bez dostępnego połączenia sieciowego z domeną, </w:t>
            </w:r>
          </w:p>
          <w:p w14:paraId="4DAD3B85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Ustanawianie praw dostępu do zasobów domeny na bazie sposobu logowania użytkownika – na przykład typu certyfikatu użytego do logowania, </w:t>
            </w:r>
          </w:p>
          <w:p w14:paraId="09D135A9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Odzyskiwanie przypadkowo skasowanych obiektów usługi katalogowej z mechanizmu kosza.  </w:t>
            </w:r>
          </w:p>
          <w:p w14:paraId="3A044DCA" w14:textId="77777777" w:rsidR="00C6415A" w:rsidRPr="00D475BC" w:rsidRDefault="00C6415A" w:rsidP="003D5A7C">
            <w:pPr>
              <w:numPr>
                <w:ilvl w:val="0"/>
                <w:numId w:val="17"/>
              </w:numPr>
              <w:tabs>
                <w:tab w:val="center" w:pos="-2242"/>
                <w:tab w:val="center" w:pos="379"/>
              </w:tabs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Zdalna dystrybucja oprogramowania na stacje robocze. </w:t>
            </w:r>
          </w:p>
          <w:p w14:paraId="52291D77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Praca zdalna na serwerze z wykorzystaniem terminala (cienkiego klienta) lub odpowiednio skonfigurowanej stacji roboczej </w:t>
            </w:r>
          </w:p>
          <w:p w14:paraId="0E5C4B54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Centrum Certyfikatów (CA), obsługa klucza publicznego i prywatnego) umożliwiające: </w:t>
            </w:r>
          </w:p>
          <w:p w14:paraId="05C29AFA" w14:textId="77777777" w:rsidR="00C6415A" w:rsidRPr="00D475BC" w:rsidRDefault="00C6415A" w:rsidP="003D5A7C">
            <w:pPr>
              <w:tabs>
                <w:tab w:val="center" w:pos="408"/>
                <w:tab w:val="center" w:pos="2345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lastRenderedPageBreak/>
              <w:t xml:space="preserve">Dystrybucję certyfikatów poprzez http </w:t>
            </w:r>
          </w:p>
          <w:p w14:paraId="15C02AE9" w14:textId="77777777" w:rsidR="00C6415A" w:rsidRPr="00D475BC" w:rsidRDefault="00C6415A" w:rsidP="003D5A7C">
            <w:pPr>
              <w:tabs>
                <w:tab w:val="center" w:pos="408"/>
                <w:tab w:val="center" w:pos="2463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Konsolidację CA dla wielu lasów domeny, </w:t>
            </w:r>
          </w:p>
          <w:p w14:paraId="083AE811" w14:textId="77777777" w:rsidR="00C6415A" w:rsidRPr="00D475BC" w:rsidRDefault="00C6415A" w:rsidP="003D5A7C">
            <w:pPr>
              <w:tabs>
                <w:tab w:val="center" w:pos="408"/>
                <w:tab w:val="center" w:pos="3881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Automatyczne rejestrowania certyfikatów pomiędzy różnymi lasami domen. </w:t>
            </w:r>
          </w:p>
          <w:p w14:paraId="56E58939" w14:textId="77777777" w:rsidR="00C6415A" w:rsidRPr="00D475BC" w:rsidRDefault="00C6415A" w:rsidP="003D5A7C">
            <w:pPr>
              <w:tabs>
                <w:tab w:val="center" w:pos="408"/>
                <w:tab w:val="center" w:pos="2039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Szyfrowanie plików i folderów. </w:t>
            </w:r>
          </w:p>
          <w:p w14:paraId="3ECE40A0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Szyfrowanie połączeń sieciowych pomiędzy serwerami oraz serwerami i stacjami roboczymi (IPSec). </w:t>
            </w:r>
          </w:p>
          <w:p w14:paraId="099209B4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tworzenia systemów wysokiej dostępności (klastry typu failover) oraz rozłożenia obciążenia serwerów. </w:t>
            </w:r>
          </w:p>
          <w:p w14:paraId="428AEE1F" w14:textId="77777777" w:rsidR="00C6415A" w:rsidRPr="00D475BC" w:rsidRDefault="00C6415A" w:rsidP="003D5A7C">
            <w:pPr>
              <w:numPr>
                <w:ilvl w:val="0"/>
                <w:numId w:val="17"/>
              </w:numPr>
              <w:tabs>
                <w:tab w:val="center" w:pos="-2242"/>
                <w:tab w:val="center" w:pos="-441"/>
              </w:tabs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Serwis udostępniania stron WWW. </w:t>
            </w:r>
          </w:p>
          <w:p w14:paraId="66DDE9C9" w14:textId="77777777" w:rsidR="00C6415A" w:rsidRPr="00D475BC" w:rsidRDefault="00C6415A" w:rsidP="003D5A7C">
            <w:pPr>
              <w:numPr>
                <w:ilvl w:val="0"/>
                <w:numId w:val="17"/>
              </w:numPr>
              <w:tabs>
                <w:tab w:val="center" w:pos="-2242"/>
                <w:tab w:val="center" w:pos="-96"/>
              </w:tabs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  Wsparcie dla protokołu IP w wersji 6 (IPv6), </w:t>
            </w:r>
          </w:p>
          <w:p w14:paraId="6A5EABA5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Wbudowane usługi VPN pozwalające na zestawienie nielimitowanej liczby równoczesnych połączeń i niewymagające instalacji dodatkowego oprogramowania na komputerach z systemem Windows, </w:t>
            </w:r>
          </w:p>
          <w:p w14:paraId="4CEBBACC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Wbudowane mechanizmy wirtualizacji (Hypervisor) pozwalające na uruchamianie 1000 aktywnych środowisk wirtualnych systemów operacyjnych. Wirtualne maszyny w trakcie pracy i bez zauważalnego zmniejszenia ich dostępności mogą być przenoszone pomiędzy serwerami klastra typu failover z jednoczesnym zachowaniem pozostałej funkcjonalności. Mechanizmy wirtualizacji zapewniają wsparcie dla: </w:t>
            </w:r>
          </w:p>
          <w:p w14:paraId="0A6A067E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Dynamicznego podłączania zasobów dyskowych typu hot-plug do maszyn wirtualnych, </w:t>
            </w:r>
          </w:p>
          <w:p w14:paraId="2087D635" w14:textId="77777777" w:rsidR="00C6415A" w:rsidRPr="00D475BC" w:rsidRDefault="00C6415A" w:rsidP="003D5A7C">
            <w:pPr>
              <w:tabs>
                <w:tab w:val="center" w:pos="408"/>
                <w:tab w:val="center" w:pos="3172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Obsługi ramek typu jumbo frames dla maszyn wirtualnych. </w:t>
            </w:r>
          </w:p>
          <w:p w14:paraId="16317F35" w14:textId="77777777" w:rsidR="00C6415A" w:rsidRPr="00D475BC" w:rsidRDefault="00C6415A" w:rsidP="003D5A7C">
            <w:pPr>
              <w:tabs>
                <w:tab w:val="center" w:pos="408"/>
                <w:tab w:val="center" w:pos="2042"/>
              </w:tabs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Obsługi 4-KB sektorów dysków </w:t>
            </w:r>
          </w:p>
          <w:p w14:paraId="03E9C077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Nielimitowanej liczby jednocześnie przenoszonych maszyn wirtualnych pomiędzy węzłami klastra. </w:t>
            </w:r>
          </w:p>
          <w:p w14:paraId="39894F27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możliwości wirtualizacji sieci z zastosowaniem przełącznika, którego funkcjonalność może być rozszerzana jednocześnie poprzez oprogramowanie kilku innych dostawców poprzez otwarty interfejs API. </w:t>
            </w:r>
          </w:p>
          <w:p w14:paraId="63AE4E4D" w14:textId="77777777" w:rsidR="00C6415A" w:rsidRPr="00D475BC" w:rsidRDefault="00C6415A" w:rsidP="003D5A7C">
            <w:pPr>
              <w:numPr>
                <w:ilvl w:val="0"/>
                <w:numId w:val="17"/>
              </w:numPr>
              <w:spacing w:line="360" w:lineRule="auto"/>
              <w:ind w:left="0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możliwości kierowania ruchu sieciowego z wielu sieci VLAN bezpośrednio do pojedynczej karty sieciowej maszyny wirtualnej (tzw. trunk model) </w:t>
            </w:r>
          </w:p>
          <w:p w14:paraId="30FED696" w14:textId="77777777" w:rsidR="00C6415A" w:rsidRPr="00D475BC" w:rsidRDefault="00C6415A" w:rsidP="003D5A7C">
            <w:pPr>
              <w:shd w:val="clear" w:color="auto" w:fill="FFFFFF"/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automatycznej aktualizacji w oparciu o poprawki publikowane przez producenta wraz z dostępnością bezpłatnego rozwiązania producenta SSO umożliwiającego lokalną dystrybucję poprawek zatwierdzonych przez administratora, bez połączenia z siecią Internet. </w:t>
            </w:r>
          </w:p>
        </w:tc>
      </w:tr>
      <w:tr w:rsidR="00C6415A" w:rsidRPr="00D475BC" w14:paraId="304FBF35" w14:textId="77777777" w:rsidTr="00BA4E56">
        <w:tc>
          <w:tcPr>
            <w:tcW w:w="620" w:type="dxa"/>
            <w:shd w:val="clear" w:color="auto" w:fill="auto"/>
          </w:tcPr>
          <w:p w14:paraId="78D1D733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2539AA87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Wsparcie dostępu do zasobu dyskowego SSO poprzez wiele ścieżek (Multipath). </w:t>
            </w:r>
          </w:p>
        </w:tc>
      </w:tr>
      <w:tr w:rsidR="00C6415A" w:rsidRPr="00D475BC" w14:paraId="49AFFE04" w14:textId="77777777" w:rsidTr="00BA4E56">
        <w:tc>
          <w:tcPr>
            <w:tcW w:w="620" w:type="dxa"/>
            <w:shd w:val="clear" w:color="auto" w:fill="auto"/>
          </w:tcPr>
          <w:p w14:paraId="7E6716A3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53DC68DE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instalacji poprawek poprzez wgranie ich do obrazu instalacyjnego. </w:t>
            </w:r>
          </w:p>
        </w:tc>
      </w:tr>
      <w:tr w:rsidR="00C6415A" w:rsidRPr="00D475BC" w14:paraId="134FC3CA" w14:textId="77777777" w:rsidTr="00BA4E56">
        <w:tc>
          <w:tcPr>
            <w:tcW w:w="620" w:type="dxa"/>
            <w:shd w:val="clear" w:color="auto" w:fill="auto"/>
          </w:tcPr>
          <w:p w14:paraId="7FB0B278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38BBAFB0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mechanizmy zdalnej administracji oraz mechanizmy (również działające zdalnie) administracji przez skrypty. </w:t>
            </w:r>
          </w:p>
        </w:tc>
      </w:tr>
      <w:tr w:rsidR="00C6415A" w:rsidRPr="00D475BC" w14:paraId="1EF71B3B" w14:textId="77777777" w:rsidTr="00BA4E56">
        <w:tc>
          <w:tcPr>
            <w:tcW w:w="620" w:type="dxa"/>
            <w:shd w:val="clear" w:color="auto" w:fill="auto"/>
          </w:tcPr>
          <w:p w14:paraId="7616CF7B" w14:textId="77777777" w:rsidR="00C6415A" w:rsidRPr="00D475BC" w:rsidRDefault="00C6415A" w:rsidP="003D5A7C">
            <w:pPr>
              <w:pStyle w:val="Akapitzlist"/>
              <w:numPr>
                <w:ilvl w:val="0"/>
                <w:numId w:val="27"/>
              </w:numPr>
              <w:spacing w:line="360" w:lineRule="auto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9383" w:type="dxa"/>
            <w:shd w:val="clear" w:color="auto" w:fill="auto"/>
          </w:tcPr>
          <w:p w14:paraId="64229D3D" w14:textId="77777777" w:rsidR="00C6415A" w:rsidRPr="00D475BC" w:rsidRDefault="00C6415A" w:rsidP="003D5A7C">
            <w:pPr>
              <w:spacing w:line="360" w:lineRule="auto"/>
              <w:rPr>
                <w:rFonts w:cs="Times New Roman"/>
                <w:color w:val="000000"/>
              </w:rPr>
            </w:pPr>
            <w:r w:rsidRPr="00D475BC">
              <w:rPr>
                <w:rFonts w:cs="Times New Roman"/>
                <w:color w:val="000000"/>
              </w:rPr>
              <w:t xml:space="preserve">Posiada możliwość zarządzania przez wbudowane mechanizmy zgodne ze standardami WBEM oraz WS-Management organizacji DMTF. </w:t>
            </w:r>
          </w:p>
        </w:tc>
      </w:tr>
    </w:tbl>
    <w:p w14:paraId="686EBA90" w14:textId="77777777" w:rsidR="00C6415A" w:rsidRPr="00D475BC" w:rsidRDefault="00C6415A" w:rsidP="003D5A7C">
      <w:pPr>
        <w:spacing w:line="360" w:lineRule="auto"/>
        <w:rPr>
          <w:rFonts w:cs="Times New Roman"/>
          <w:lang w:eastAsia="ja-JP"/>
        </w:rPr>
      </w:pPr>
    </w:p>
    <w:p w14:paraId="5DD3F38D" w14:textId="7C267855" w:rsidR="00DE2316" w:rsidRDefault="00DE2316" w:rsidP="003D5A7C">
      <w:pPr>
        <w:spacing w:line="360" w:lineRule="auto"/>
        <w:rPr>
          <w:rFonts w:cs="Times New Roman"/>
          <w:lang w:eastAsia="ja-JP"/>
        </w:rPr>
      </w:pPr>
    </w:p>
    <w:p w14:paraId="6AE34964" w14:textId="71D3C996" w:rsidR="00BE2A45" w:rsidRDefault="00BE2A45" w:rsidP="003D5A7C">
      <w:pPr>
        <w:spacing w:line="360" w:lineRule="auto"/>
        <w:rPr>
          <w:rFonts w:cs="Times New Roman"/>
          <w:lang w:eastAsia="ja-JP"/>
        </w:rPr>
      </w:pPr>
    </w:p>
    <w:p w14:paraId="64E9725B" w14:textId="28BF9AEF" w:rsidR="00BE2A45" w:rsidRDefault="00BE2A45" w:rsidP="003D5A7C">
      <w:pPr>
        <w:spacing w:line="360" w:lineRule="auto"/>
        <w:rPr>
          <w:rFonts w:cs="Times New Roman"/>
          <w:lang w:eastAsia="ja-JP"/>
        </w:rPr>
      </w:pPr>
    </w:p>
    <w:p w14:paraId="59A77E64" w14:textId="77777777" w:rsidR="00BE2A45" w:rsidRPr="00D475BC" w:rsidRDefault="00BE2A45" w:rsidP="003D5A7C">
      <w:pPr>
        <w:spacing w:line="360" w:lineRule="auto"/>
        <w:rPr>
          <w:rFonts w:cs="Times New Roman"/>
          <w:lang w:eastAsia="ja-JP"/>
        </w:rPr>
      </w:pPr>
    </w:p>
    <w:p w14:paraId="7C9EE165" w14:textId="79C58F3C" w:rsidR="00247749" w:rsidRPr="00D475BC" w:rsidRDefault="00247749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jc w:val="both"/>
        <w:outlineLvl w:val="2"/>
        <w:rPr>
          <w:rFonts w:cs="Times New Roman"/>
          <w:b/>
          <w:bCs/>
          <w:lang w:eastAsia="ja-JP"/>
        </w:rPr>
      </w:pPr>
      <w:bookmarkStart w:id="34" w:name="_Toc500701798"/>
      <w:r w:rsidRPr="00D475BC">
        <w:rPr>
          <w:rFonts w:cs="Times New Roman"/>
          <w:b/>
          <w:bCs/>
          <w:lang w:eastAsia="ja-JP"/>
        </w:rPr>
        <w:lastRenderedPageBreak/>
        <w:t>Przełączniki sieciowe – szafa 1 - 2 szt</w:t>
      </w:r>
      <w:r w:rsidR="00B95100">
        <w:rPr>
          <w:rFonts w:cs="Times New Roman"/>
          <w:b/>
          <w:bCs/>
          <w:lang w:eastAsia="ja-JP"/>
        </w:rPr>
        <w:t>.</w:t>
      </w:r>
      <w:bookmarkEnd w:id="34"/>
    </w:p>
    <w:p w14:paraId="7639D9D2" w14:textId="77777777" w:rsidR="00357FCC" w:rsidRPr="00D475BC" w:rsidRDefault="00357FCC" w:rsidP="003D5A7C">
      <w:pPr>
        <w:suppressAutoHyphens w:val="0"/>
        <w:spacing w:line="360" w:lineRule="auto"/>
        <w:rPr>
          <w:rFonts w:cs="Times New Roman"/>
          <w:color w:val="000000"/>
          <w:lang w:eastAsia="pl-PL"/>
        </w:rPr>
      </w:pPr>
      <w:r w:rsidRPr="00D475BC">
        <w:rPr>
          <w:rFonts w:cs="Times New Roman"/>
          <w:color w:val="000000"/>
          <w:lang w:eastAsia="pl-PL"/>
        </w:rPr>
        <w:t>Wyposażenie szafy 1: dwie sztuki przełącznika sieciowego dedykowanego dla potrzeb serwerów i macierzy</w:t>
      </w:r>
    </w:p>
    <w:tbl>
      <w:tblPr>
        <w:tblW w:w="10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"/>
        <w:gridCol w:w="2480"/>
        <w:gridCol w:w="6903"/>
      </w:tblGrid>
      <w:tr w:rsidR="00357FCC" w:rsidRPr="00D475BC" w14:paraId="31C42110" w14:textId="77777777" w:rsidTr="00247749">
        <w:trPr>
          <w:trHeight w:val="424"/>
          <w:tblHeader/>
          <w:jc w:val="center"/>
        </w:trPr>
        <w:tc>
          <w:tcPr>
            <w:tcW w:w="620" w:type="dxa"/>
            <w:shd w:val="clear" w:color="auto" w:fill="DEEAF6"/>
            <w:vAlign w:val="center"/>
          </w:tcPr>
          <w:p w14:paraId="2466507E" w14:textId="77777777" w:rsidR="00357FCC" w:rsidRPr="00D475BC" w:rsidRDefault="00357FCC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Lp.</w:t>
            </w:r>
          </w:p>
        </w:tc>
        <w:tc>
          <w:tcPr>
            <w:tcW w:w="2480" w:type="dxa"/>
            <w:shd w:val="clear" w:color="auto" w:fill="DEEAF6"/>
            <w:vAlign w:val="center"/>
          </w:tcPr>
          <w:p w14:paraId="042AA75A" w14:textId="77777777" w:rsidR="00357FCC" w:rsidRPr="00D475BC" w:rsidRDefault="00357FCC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Nazwa parametru</w:t>
            </w:r>
          </w:p>
        </w:tc>
        <w:tc>
          <w:tcPr>
            <w:tcW w:w="6903" w:type="dxa"/>
            <w:shd w:val="clear" w:color="auto" w:fill="DEEAF6"/>
            <w:vAlign w:val="center"/>
          </w:tcPr>
          <w:p w14:paraId="7362D64C" w14:textId="77777777" w:rsidR="00357FCC" w:rsidRPr="00D475BC" w:rsidRDefault="00357FCC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 xml:space="preserve">Wymagane minimalne parametry techniczne </w:t>
            </w:r>
          </w:p>
        </w:tc>
      </w:tr>
      <w:tr w:rsidR="00357FCC" w:rsidRPr="00D475BC" w14:paraId="0E128007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4C353B9A" w14:textId="77777777" w:rsidR="00357FCC" w:rsidRPr="00D475BC" w:rsidRDefault="00357FCC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13C6627" w14:textId="77777777" w:rsidR="00357FCC" w:rsidRPr="00D475BC" w:rsidRDefault="00F24730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Obudowa</w:t>
            </w:r>
          </w:p>
        </w:tc>
        <w:tc>
          <w:tcPr>
            <w:tcW w:w="6903" w:type="dxa"/>
            <w:shd w:val="clear" w:color="auto" w:fill="auto"/>
          </w:tcPr>
          <w:p w14:paraId="7527AC86" w14:textId="77777777" w:rsidR="00357FCC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Umożliwiająca montaż w szafie rack 19”</w:t>
            </w:r>
          </w:p>
        </w:tc>
      </w:tr>
      <w:tr w:rsidR="00357FCC" w:rsidRPr="00D475BC" w14:paraId="68ED11C7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76C63D05" w14:textId="77777777" w:rsidR="00357FCC" w:rsidRPr="00D475BC" w:rsidRDefault="00357FCC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E1FD6AA" w14:textId="77777777" w:rsidR="00357FCC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Liczba gniazd</w:t>
            </w:r>
          </w:p>
        </w:tc>
        <w:tc>
          <w:tcPr>
            <w:tcW w:w="6903" w:type="dxa"/>
            <w:shd w:val="clear" w:color="auto" w:fill="auto"/>
          </w:tcPr>
          <w:p w14:paraId="167AF653" w14:textId="77777777" w:rsidR="00F24730" w:rsidRPr="00D475BC" w:rsidRDefault="00F24730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48 sztuk 10GbE SFP+/SFP wraz z 24 wkładami 10G BASE-T</w:t>
            </w:r>
          </w:p>
          <w:p w14:paraId="06489B55" w14:textId="77777777" w:rsidR="00357FCC" w:rsidRPr="00D475BC" w:rsidRDefault="00F24730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lub </w:t>
            </w:r>
          </w:p>
          <w:p w14:paraId="2A7BC2CE" w14:textId="77777777" w:rsidR="00F24730" w:rsidRPr="00D475BC" w:rsidRDefault="00F24730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wbudowane 24x 10G BASE-T RJ45 oraz 24x1000/10GBASE-X SFP+ port</w:t>
            </w:r>
          </w:p>
        </w:tc>
      </w:tr>
      <w:tr w:rsidR="00357FCC" w:rsidRPr="00D475BC" w14:paraId="3FACF606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9D0014B" w14:textId="77777777" w:rsidR="00357FCC" w:rsidRPr="00D475BC" w:rsidRDefault="00357FCC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BCE79B4" w14:textId="77777777" w:rsidR="00357FCC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Rodzaj urządzenia</w:t>
            </w:r>
          </w:p>
        </w:tc>
        <w:tc>
          <w:tcPr>
            <w:tcW w:w="6903" w:type="dxa"/>
            <w:shd w:val="clear" w:color="auto" w:fill="auto"/>
          </w:tcPr>
          <w:p w14:paraId="6B1FD7F6" w14:textId="77777777" w:rsidR="00357FCC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przełącznik warstwy L3</w:t>
            </w:r>
          </w:p>
        </w:tc>
      </w:tr>
      <w:tr w:rsidR="00F24730" w:rsidRPr="00D475BC" w14:paraId="61BDB18C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9670F2E" w14:textId="77777777" w:rsidR="00F24730" w:rsidRPr="00D475BC" w:rsidRDefault="00F24730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1BE5119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Zasilanie</w:t>
            </w:r>
          </w:p>
        </w:tc>
        <w:tc>
          <w:tcPr>
            <w:tcW w:w="6903" w:type="dxa"/>
            <w:shd w:val="clear" w:color="auto" w:fill="auto"/>
          </w:tcPr>
          <w:p w14:paraId="6D39E972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Co najmniej dwa zasilacze</w:t>
            </w:r>
          </w:p>
        </w:tc>
      </w:tr>
      <w:tr w:rsidR="00F24730" w:rsidRPr="00D475BC" w14:paraId="19A21073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455140DE" w14:textId="77777777" w:rsidR="00F24730" w:rsidRPr="00D475BC" w:rsidRDefault="00F24730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59326BE6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Przepustowość przełączania</w:t>
            </w:r>
          </w:p>
        </w:tc>
        <w:tc>
          <w:tcPr>
            <w:tcW w:w="6903" w:type="dxa"/>
            <w:shd w:val="clear" w:color="auto" w:fill="auto"/>
          </w:tcPr>
          <w:p w14:paraId="7E623BEE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960  Gbit/s</w:t>
            </w:r>
          </w:p>
        </w:tc>
      </w:tr>
      <w:tr w:rsidR="00F24730" w:rsidRPr="00D475BC" w14:paraId="10FCEDD8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795DD055" w14:textId="77777777" w:rsidR="00F24730" w:rsidRPr="00D475BC" w:rsidRDefault="00F24730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F0E54CD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Przepustowość</w:t>
            </w:r>
          </w:p>
        </w:tc>
        <w:tc>
          <w:tcPr>
            <w:tcW w:w="6903" w:type="dxa"/>
            <w:shd w:val="clear" w:color="auto" w:fill="auto"/>
          </w:tcPr>
          <w:p w14:paraId="03D80322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700 Mpps</w:t>
            </w:r>
          </w:p>
        </w:tc>
      </w:tr>
      <w:tr w:rsidR="00F24730" w:rsidRPr="00D475BC" w14:paraId="30E87505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23D3DAD" w14:textId="77777777" w:rsidR="00F24730" w:rsidRPr="00D475BC" w:rsidRDefault="00F24730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273F742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RAM</w:t>
            </w:r>
          </w:p>
        </w:tc>
        <w:tc>
          <w:tcPr>
            <w:tcW w:w="6903" w:type="dxa"/>
            <w:shd w:val="clear" w:color="auto" w:fill="auto"/>
          </w:tcPr>
          <w:p w14:paraId="05E1578D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1 GB</w:t>
            </w:r>
          </w:p>
        </w:tc>
      </w:tr>
      <w:tr w:rsidR="00F24730" w:rsidRPr="00D475BC" w14:paraId="0184400A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0DE0E84" w14:textId="77777777" w:rsidR="00F24730" w:rsidRPr="00D475BC" w:rsidRDefault="00F24730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41DFC5A7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flash</w:t>
            </w:r>
          </w:p>
        </w:tc>
        <w:tc>
          <w:tcPr>
            <w:tcW w:w="6903" w:type="dxa"/>
            <w:shd w:val="clear" w:color="auto" w:fill="auto"/>
          </w:tcPr>
          <w:p w14:paraId="40AE807E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128 MB</w:t>
            </w:r>
          </w:p>
        </w:tc>
      </w:tr>
      <w:tr w:rsidR="00F24730" w:rsidRPr="00D475BC" w14:paraId="142E93DC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49996014" w14:textId="77777777" w:rsidR="00F24730" w:rsidRPr="00D475BC" w:rsidRDefault="00F24730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C07ABB2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MAC addresses</w:t>
            </w:r>
          </w:p>
        </w:tc>
        <w:tc>
          <w:tcPr>
            <w:tcW w:w="6903" w:type="dxa"/>
            <w:shd w:val="clear" w:color="auto" w:fill="auto"/>
          </w:tcPr>
          <w:p w14:paraId="6D529517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128 000</w:t>
            </w:r>
          </w:p>
        </w:tc>
      </w:tr>
      <w:tr w:rsidR="00F24730" w:rsidRPr="00D475BC" w14:paraId="03437764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9EB262D" w14:textId="77777777" w:rsidR="00F24730" w:rsidRPr="00D475BC" w:rsidRDefault="00F24730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D248296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Inne</w:t>
            </w:r>
          </w:p>
        </w:tc>
        <w:tc>
          <w:tcPr>
            <w:tcW w:w="6903" w:type="dxa"/>
            <w:shd w:val="clear" w:color="auto" w:fill="auto"/>
          </w:tcPr>
          <w:p w14:paraId="6CB28018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obsługa ssl/ssh; pełny dupleks, protokół drzewa rozpinającego, klient DHCP, obsługa sieci VLAN, lista kontroli dostępu (ACL).</w:t>
            </w:r>
          </w:p>
          <w:p w14:paraId="16E8FD20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Możliwość łączenia w stos za pomocą interfejsów 10Gb/s</w:t>
            </w:r>
          </w:p>
        </w:tc>
      </w:tr>
      <w:tr w:rsidR="00F24730" w:rsidRPr="00D475BC" w14:paraId="2ED0BA6C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4E47E4BC" w14:textId="77777777" w:rsidR="00F24730" w:rsidRPr="00D475BC" w:rsidRDefault="00F24730" w:rsidP="003D5A7C">
            <w:pPr>
              <w:numPr>
                <w:ilvl w:val="0"/>
                <w:numId w:val="15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71EDCFD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Akcesoria</w:t>
            </w:r>
          </w:p>
        </w:tc>
        <w:tc>
          <w:tcPr>
            <w:tcW w:w="6903" w:type="dxa"/>
            <w:shd w:val="clear" w:color="auto" w:fill="auto"/>
          </w:tcPr>
          <w:p w14:paraId="3610947A" w14:textId="77777777" w:rsidR="00F24730" w:rsidRPr="00D475BC" w:rsidRDefault="00F24730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Zamawiający wymaga dostarczenia wraz z przełącznikiem:</w:t>
            </w:r>
          </w:p>
          <w:p w14:paraId="351CD97F" w14:textId="77777777" w:rsidR="00F24730" w:rsidRPr="00D475BC" w:rsidRDefault="00FA6F61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2</w:t>
            </w:r>
            <w:r w:rsidR="00F24730" w:rsidRPr="00D475BC">
              <w:rPr>
                <w:rFonts w:cs="Times New Roman"/>
                <w:bCs/>
              </w:rPr>
              <w:t xml:space="preserve"> x kabel DAC SFP+ minimum </w:t>
            </w:r>
            <w:r w:rsidRPr="00D475BC">
              <w:rPr>
                <w:rFonts w:cs="Times New Roman"/>
                <w:bCs/>
              </w:rPr>
              <w:t>1</w:t>
            </w:r>
            <w:r w:rsidR="00F24730" w:rsidRPr="00D475BC">
              <w:rPr>
                <w:rFonts w:cs="Times New Roman"/>
                <w:bCs/>
              </w:rPr>
              <w:t xml:space="preserve"> metr.</w:t>
            </w:r>
          </w:p>
        </w:tc>
      </w:tr>
    </w:tbl>
    <w:p w14:paraId="188CA08C" w14:textId="77777777" w:rsidR="00357FCC" w:rsidRPr="00D475BC" w:rsidRDefault="00357FCC" w:rsidP="003D5A7C">
      <w:pPr>
        <w:suppressAutoHyphens w:val="0"/>
        <w:spacing w:line="360" w:lineRule="auto"/>
        <w:rPr>
          <w:rFonts w:cs="Times New Roman"/>
          <w:color w:val="000000"/>
          <w:lang w:eastAsia="pl-PL"/>
        </w:rPr>
      </w:pPr>
    </w:p>
    <w:p w14:paraId="6EF887CF" w14:textId="7B58A969" w:rsidR="00F24730" w:rsidRPr="00BE2A45" w:rsidRDefault="00247749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jc w:val="both"/>
        <w:outlineLvl w:val="2"/>
        <w:rPr>
          <w:rFonts w:cs="Times New Roman"/>
          <w:b/>
          <w:bCs/>
          <w:lang w:eastAsia="ja-JP"/>
        </w:rPr>
      </w:pPr>
      <w:bookmarkStart w:id="35" w:name="_Toc500701799"/>
      <w:r w:rsidRPr="00D475BC">
        <w:rPr>
          <w:rFonts w:cs="Times New Roman"/>
          <w:b/>
          <w:bCs/>
          <w:lang w:eastAsia="ja-JP"/>
        </w:rPr>
        <w:t>Przełączniki sieciowe – szafa 2 - 2 szt</w:t>
      </w:r>
      <w:r w:rsidR="00B95100">
        <w:rPr>
          <w:rFonts w:cs="Times New Roman"/>
          <w:b/>
          <w:bCs/>
          <w:lang w:eastAsia="ja-JP"/>
        </w:rPr>
        <w:t>.</w:t>
      </w:r>
      <w:bookmarkEnd w:id="35"/>
    </w:p>
    <w:p w14:paraId="4F7EF9C6" w14:textId="77777777" w:rsidR="00DF7AD4" w:rsidRPr="00D475BC" w:rsidRDefault="00DF7AD4" w:rsidP="003D5A7C">
      <w:pPr>
        <w:suppressAutoHyphens w:val="0"/>
        <w:spacing w:line="360" w:lineRule="auto"/>
        <w:rPr>
          <w:rFonts w:cs="Times New Roman"/>
          <w:color w:val="000000"/>
          <w:lang w:eastAsia="pl-PL"/>
        </w:rPr>
      </w:pPr>
      <w:r w:rsidRPr="00D475BC">
        <w:rPr>
          <w:rFonts w:cs="Times New Roman"/>
          <w:color w:val="000000"/>
          <w:lang w:eastAsia="pl-PL"/>
        </w:rPr>
        <w:t>Wyposażenie szafy 2: dwie sztuki przełącznika sieciowego dedykowanego dla potrzeb serwerów i macierzy</w:t>
      </w:r>
    </w:p>
    <w:tbl>
      <w:tblPr>
        <w:tblW w:w="10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"/>
        <w:gridCol w:w="2480"/>
        <w:gridCol w:w="6903"/>
      </w:tblGrid>
      <w:tr w:rsidR="00DF7AD4" w:rsidRPr="00D475BC" w14:paraId="4098628E" w14:textId="77777777" w:rsidTr="00247749">
        <w:trPr>
          <w:trHeight w:val="424"/>
          <w:tblHeader/>
          <w:jc w:val="center"/>
        </w:trPr>
        <w:tc>
          <w:tcPr>
            <w:tcW w:w="620" w:type="dxa"/>
            <w:shd w:val="clear" w:color="auto" w:fill="DEEAF6"/>
            <w:vAlign w:val="center"/>
          </w:tcPr>
          <w:p w14:paraId="5540F838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Lp.</w:t>
            </w:r>
          </w:p>
        </w:tc>
        <w:tc>
          <w:tcPr>
            <w:tcW w:w="2480" w:type="dxa"/>
            <w:shd w:val="clear" w:color="auto" w:fill="DEEAF6"/>
            <w:vAlign w:val="center"/>
          </w:tcPr>
          <w:p w14:paraId="387F6DA3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Nazwa parametru</w:t>
            </w:r>
          </w:p>
        </w:tc>
        <w:tc>
          <w:tcPr>
            <w:tcW w:w="6903" w:type="dxa"/>
            <w:shd w:val="clear" w:color="auto" w:fill="DEEAF6"/>
            <w:vAlign w:val="center"/>
          </w:tcPr>
          <w:p w14:paraId="0B9DD245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 xml:space="preserve">Wymagane minimalne parametry techniczne </w:t>
            </w:r>
          </w:p>
        </w:tc>
      </w:tr>
      <w:tr w:rsidR="00DF7AD4" w:rsidRPr="00D475BC" w14:paraId="5D12932E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109B1FC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5BFDE690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Obudowa</w:t>
            </w:r>
          </w:p>
        </w:tc>
        <w:tc>
          <w:tcPr>
            <w:tcW w:w="6903" w:type="dxa"/>
            <w:shd w:val="clear" w:color="auto" w:fill="auto"/>
          </w:tcPr>
          <w:p w14:paraId="3683103C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Umożliwiająca montaż w szafie rack 19”</w:t>
            </w:r>
          </w:p>
        </w:tc>
      </w:tr>
      <w:tr w:rsidR="00DF7AD4" w:rsidRPr="00D475BC" w14:paraId="2567ED00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2CA52D32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57C396B4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Liczba gniazd</w:t>
            </w:r>
          </w:p>
        </w:tc>
        <w:tc>
          <w:tcPr>
            <w:tcW w:w="6903" w:type="dxa"/>
            <w:shd w:val="clear" w:color="auto" w:fill="auto"/>
          </w:tcPr>
          <w:p w14:paraId="0579526F" w14:textId="77777777" w:rsidR="00DF7AD4" w:rsidRPr="00D475BC" w:rsidRDefault="00DF7AD4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24 sztuki 10GbE SFP+/SFP wraz z 12 wkładami 10G BASE-T</w:t>
            </w:r>
          </w:p>
          <w:p w14:paraId="1A5C140A" w14:textId="77777777" w:rsidR="00DF7AD4" w:rsidRPr="00D475BC" w:rsidRDefault="00DF7AD4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lub </w:t>
            </w:r>
          </w:p>
          <w:p w14:paraId="59798173" w14:textId="77777777" w:rsidR="00DF7AD4" w:rsidRPr="00D475BC" w:rsidRDefault="00DF7AD4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wbudowane 12x 10G BASE-T RJ45 oraz 12x1000/10GBASE-X SFP+ port</w:t>
            </w:r>
          </w:p>
        </w:tc>
      </w:tr>
      <w:tr w:rsidR="00DF7AD4" w:rsidRPr="00D475BC" w14:paraId="7E6FDB03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EFBD2C6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3DD1AB21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Rodzaj urządzenia</w:t>
            </w:r>
          </w:p>
        </w:tc>
        <w:tc>
          <w:tcPr>
            <w:tcW w:w="6903" w:type="dxa"/>
            <w:shd w:val="clear" w:color="auto" w:fill="auto"/>
          </w:tcPr>
          <w:p w14:paraId="2F9EE97B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przełącznik warstwy L3</w:t>
            </w:r>
          </w:p>
        </w:tc>
      </w:tr>
      <w:tr w:rsidR="00DF7AD4" w:rsidRPr="00D475BC" w14:paraId="6F1CC0D8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2431FF4C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D1BCE2B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Zasilanie</w:t>
            </w:r>
          </w:p>
        </w:tc>
        <w:tc>
          <w:tcPr>
            <w:tcW w:w="6903" w:type="dxa"/>
            <w:shd w:val="clear" w:color="auto" w:fill="auto"/>
          </w:tcPr>
          <w:p w14:paraId="1EC10D02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Co najmniej jeden zasilacz</w:t>
            </w:r>
          </w:p>
        </w:tc>
      </w:tr>
      <w:tr w:rsidR="00DF7AD4" w:rsidRPr="00D475BC" w14:paraId="29E13DCA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D1F045F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9F78B8C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Przepustowość przełączania</w:t>
            </w:r>
          </w:p>
        </w:tc>
        <w:tc>
          <w:tcPr>
            <w:tcW w:w="6903" w:type="dxa"/>
            <w:shd w:val="clear" w:color="auto" w:fill="auto"/>
          </w:tcPr>
          <w:p w14:paraId="58B16E4C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480  Gbit/s</w:t>
            </w:r>
          </w:p>
        </w:tc>
      </w:tr>
      <w:tr w:rsidR="00DF7AD4" w:rsidRPr="00D475BC" w14:paraId="6F76AD81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410C429A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E63EE15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Przepustowość</w:t>
            </w:r>
          </w:p>
        </w:tc>
        <w:tc>
          <w:tcPr>
            <w:tcW w:w="6903" w:type="dxa"/>
            <w:shd w:val="clear" w:color="auto" w:fill="auto"/>
          </w:tcPr>
          <w:p w14:paraId="2AB150D4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350 Mpps</w:t>
            </w:r>
          </w:p>
        </w:tc>
      </w:tr>
      <w:tr w:rsidR="00DF7AD4" w:rsidRPr="00D475BC" w14:paraId="3A240800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6EB1B8F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748D13CA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RAM</w:t>
            </w:r>
          </w:p>
        </w:tc>
        <w:tc>
          <w:tcPr>
            <w:tcW w:w="6903" w:type="dxa"/>
            <w:shd w:val="clear" w:color="auto" w:fill="auto"/>
          </w:tcPr>
          <w:p w14:paraId="633D1A3A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1 GB</w:t>
            </w:r>
          </w:p>
        </w:tc>
      </w:tr>
      <w:tr w:rsidR="00DF7AD4" w:rsidRPr="00D475BC" w14:paraId="51140A88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353B52E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D5A5CA3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flash</w:t>
            </w:r>
          </w:p>
        </w:tc>
        <w:tc>
          <w:tcPr>
            <w:tcW w:w="6903" w:type="dxa"/>
            <w:shd w:val="clear" w:color="auto" w:fill="auto"/>
          </w:tcPr>
          <w:p w14:paraId="5EA09229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128 MB</w:t>
            </w:r>
          </w:p>
        </w:tc>
      </w:tr>
      <w:tr w:rsidR="00DF7AD4" w:rsidRPr="00D475BC" w14:paraId="15C7450A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8E4E2DE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4FE021DC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MAC addresses</w:t>
            </w:r>
          </w:p>
        </w:tc>
        <w:tc>
          <w:tcPr>
            <w:tcW w:w="6903" w:type="dxa"/>
            <w:shd w:val="clear" w:color="auto" w:fill="auto"/>
          </w:tcPr>
          <w:p w14:paraId="647FCC23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16 000</w:t>
            </w:r>
          </w:p>
        </w:tc>
      </w:tr>
      <w:tr w:rsidR="00DF7AD4" w:rsidRPr="00D475BC" w14:paraId="4FC563E2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18B060CF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417EA650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Inne</w:t>
            </w:r>
          </w:p>
        </w:tc>
        <w:tc>
          <w:tcPr>
            <w:tcW w:w="6903" w:type="dxa"/>
            <w:shd w:val="clear" w:color="auto" w:fill="auto"/>
          </w:tcPr>
          <w:p w14:paraId="32BF1EFC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obsługa ssl/ssh; pełny dupleks, protokół drzewa rozpinającego, klient DHCP, obsługa sieci VLAN, lista kontroli dostępu (ACL).</w:t>
            </w:r>
          </w:p>
          <w:p w14:paraId="69146DCE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Możliwość łączenia w stos za pomocą interfejsów 10Gb/s</w:t>
            </w:r>
          </w:p>
        </w:tc>
      </w:tr>
      <w:tr w:rsidR="00DF7AD4" w:rsidRPr="00D475BC" w14:paraId="48AB206E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295AC17" w14:textId="77777777" w:rsidR="00DF7AD4" w:rsidRPr="00D475BC" w:rsidRDefault="00DF7AD4" w:rsidP="003D5A7C">
            <w:pPr>
              <w:numPr>
                <w:ilvl w:val="0"/>
                <w:numId w:val="19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2F7EA24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Akcesoria</w:t>
            </w:r>
          </w:p>
        </w:tc>
        <w:tc>
          <w:tcPr>
            <w:tcW w:w="6903" w:type="dxa"/>
            <w:shd w:val="clear" w:color="auto" w:fill="auto"/>
          </w:tcPr>
          <w:p w14:paraId="1BDE1D41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Zamawiający wymaga dostarczenia wraz z przełącznikiem:</w:t>
            </w:r>
          </w:p>
          <w:p w14:paraId="3315069A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2 x kabel DAC SFP+ minimum 1 metr.</w:t>
            </w:r>
          </w:p>
        </w:tc>
      </w:tr>
    </w:tbl>
    <w:p w14:paraId="6807F7AC" w14:textId="77777777" w:rsidR="00DF7AD4" w:rsidRPr="00D475BC" w:rsidRDefault="00DF7AD4" w:rsidP="003D5A7C">
      <w:pPr>
        <w:suppressAutoHyphens w:val="0"/>
        <w:spacing w:line="360" w:lineRule="auto"/>
        <w:rPr>
          <w:rFonts w:cs="Times New Roman"/>
          <w:color w:val="000000"/>
          <w:lang w:eastAsia="pl-PL"/>
        </w:rPr>
      </w:pPr>
    </w:p>
    <w:p w14:paraId="0E603B1A" w14:textId="1C58275A" w:rsidR="00357FCC" w:rsidRPr="00BE2A45" w:rsidRDefault="00247749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jc w:val="both"/>
        <w:outlineLvl w:val="2"/>
        <w:rPr>
          <w:rFonts w:cs="Times New Roman"/>
          <w:b/>
          <w:bCs/>
          <w:lang w:eastAsia="ja-JP"/>
        </w:rPr>
      </w:pPr>
      <w:bookmarkStart w:id="36" w:name="_Toc500701800"/>
      <w:r w:rsidRPr="00D475BC">
        <w:rPr>
          <w:rFonts w:cs="Times New Roman"/>
          <w:b/>
          <w:bCs/>
          <w:lang w:eastAsia="ja-JP"/>
        </w:rPr>
        <w:t>Przełączniki sieciowe – szafa 3 - 1 szt</w:t>
      </w:r>
      <w:r w:rsidR="00B95100">
        <w:rPr>
          <w:rFonts w:cs="Times New Roman"/>
          <w:b/>
          <w:bCs/>
          <w:lang w:eastAsia="ja-JP"/>
        </w:rPr>
        <w:t>.</w:t>
      </w:r>
      <w:bookmarkEnd w:id="36"/>
    </w:p>
    <w:p w14:paraId="1CC805AD" w14:textId="77777777" w:rsidR="00DF7AD4" w:rsidRPr="00D475BC" w:rsidRDefault="00DF7AD4" w:rsidP="003D5A7C">
      <w:pPr>
        <w:suppressAutoHyphens w:val="0"/>
        <w:spacing w:line="360" w:lineRule="auto"/>
        <w:rPr>
          <w:rFonts w:cs="Times New Roman"/>
          <w:color w:val="000000"/>
          <w:lang w:eastAsia="pl-PL"/>
        </w:rPr>
      </w:pPr>
      <w:r w:rsidRPr="00D475BC">
        <w:rPr>
          <w:rFonts w:cs="Times New Roman"/>
          <w:color w:val="000000"/>
          <w:lang w:eastAsia="pl-PL"/>
        </w:rPr>
        <w:t>Wyposażenie szafy 3: jedna sztuka przełącznika sieciowego dedykowanego dla potrzeb serwera i pamięci zewnętrznej</w:t>
      </w:r>
    </w:p>
    <w:tbl>
      <w:tblPr>
        <w:tblW w:w="10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"/>
        <w:gridCol w:w="2480"/>
        <w:gridCol w:w="6903"/>
      </w:tblGrid>
      <w:tr w:rsidR="00DF7AD4" w:rsidRPr="00D475BC" w14:paraId="67797D4C" w14:textId="77777777" w:rsidTr="00247749">
        <w:trPr>
          <w:trHeight w:val="424"/>
          <w:tblHeader/>
          <w:jc w:val="center"/>
        </w:trPr>
        <w:tc>
          <w:tcPr>
            <w:tcW w:w="620" w:type="dxa"/>
            <w:shd w:val="clear" w:color="auto" w:fill="DEEAF6"/>
            <w:vAlign w:val="center"/>
          </w:tcPr>
          <w:p w14:paraId="408E7E49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Lp.</w:t>
            </w:r>
          </w:p>
        </w:tc>
        <w:tc>
          <w:tcPr>
            <w:tcW w:w="2480" w:type="dxa"/>
            <w:shd w:val="clear" w:color="auto" w:fill="DEEAF6"/>
            <w:vAlign w:val="center"/>
          </w:tcPr>
          <w:p w14:paraId="358F9874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Nazwa parametru</w:t>
            </w:r>
          </w:p>
        </w:tc>
        <w:tc>
          <w:tcPr>
            <w:tcW w:w="6903" w:type="dxa"/>
            <w:shd w:val="clear" w:color="auto" w:fill="DEEAF6"/>
            <w:vAlign w:val="center"/>
          </w:tcPr>
          <w:p w14:paraId="60D85D20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 xml:space="preserve">Wymagane minimalne parametry techniczne </w:t>
            </w:r>
          </w:p>
        </w:tc>
      </w:tr>
      <w:tr w:rsidR="00DF7AD4" w:rsidRPr="00D475BC" w14:paraId="48AFF1E9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AC8C34C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42F909A9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  <w:bCs/>
              </w:rPr>
            </w:pPr>
            <w:r w:rsidRPr="00D475BC">
              <w:rPr>
                <w:rFonts w:cs="Times New Roman"/>
                <w:b/>
                <w:bCs/>
              </w:rPr>
              <w:t>Obudowa</w:t>
            </w:r>
          </w:p>
        </w:tc>
        <w:tc>
          <w:tcPr>
            <w:tcW w:w="6903" w:type="dxa"/>
            <w:shd w:val="clear" w:color="auto" w:fill="auto"/>
          </w:tcPr>
          <w:p w14:paraId="66F46412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Umożliwiająca montaż w szafie rack 19”</w:t>
            </w:r>
          </w:p>
        </w:tc>
      </w:tr>
      <w:tr w:rsidR="00DF7AD4" w:rsidRPr="00D475BC" w14:paraId="0AAB65DD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20E05CA6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5A4F2073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Liczba gniazd</w:t>
            </w:r>
          </w:p>
        </w:tc>
        <w:tc>
          <w:tcPr>
            <w:tcW w:w="6903" w:type="dxa"/>
            <w:shd w:val="clear" w:color="auto" w:fill="auto"/>
          </w:tcPr>
          <w:p w14:paraId="289CB4F2" w14:textId="77777777" w:rsidR="00DF7AD4" w:rsidRPr="00D475BC" w:rsidRDefault="00DF7AD4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24 sztuki 10GbE SFP+/SFP wraz z 12 wkładami 10G BASE-T</w:t>
            </w:r>
          </w:p>
          <w:p w14:paraId="1ED6613D" w14:textId="77777777" w:rsidR="00DF7AD4" w:rsidRPr="00D475BC" w:rsidRDefault="00DF7AD4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lub </w:t>
            </w:r>
          </w:p>
          <w:p w14:paraId="215D12EA" w14:textId="77777777" w:rsidR="00DF7AD4" w:rsidRPr="00D475BC" w:rsidRDefault="00DF7AD4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wbudowane 12x 10G BASE-T RJ45 oraz 12x1000/10GBASE-X SFP+ port</w:t>
            </w:r>
          </w:p>
        </w:tc>
      </w:tr>
      <w:tr w:rsidR="00DF7AD4" w:rsidRPr="00D475BC" w14:paraId="044CA0EF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6C6F945E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F9BC620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Rodzaj urządzenia</w:t>
            </w:r>
          </w:p>
        </w:tc>
        <w:tc>
          <w:tcPr>
            <w:tcW w:w="6903" w:type="dxa"/>
            <w:shd w:val="clear" w:color="auto" w:fill="auto"/>
          </w:tcPr>
          <w:p w14:paraId="660C635C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przełącznik warstwy L3</w:t>
            </w:r>
          </w:p>
        </w:tc>
      </w:tr>
      <w:tr w:rsidR="00DF7AD4" w:rsidRPr="00D475BC" w14:paraId="74BA143C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AC6A281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154F2C1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Zasilanie</w:t>
            </w:r>
          </w:p>
        </w:tc>
        <w:tc>
          <w:tcPr>
            <w:tcW w:w="6903" w:type="dxa"/>
            <w:shd w:val="clear" w:color="auto" w:fill="auto"/>
          </w:tcPr>
          <w:p w14:paraId="32F178F5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Co najmniej jeden zasilacz</w:t>
            </w:r>
          </w:p>
        </w:tc>
      </w:tr>
      <w:tr w:rsidR="00DF7AD4" w:rsidRPr="00D475BC" w14:paraId="5AA2EA87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21A74735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96392CC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Przepustowość przełączania</w:t>
            </w:r>
          </w:p>
        </w:tc>
        <w:tc>
          <w:tcPr>
            <w:tcW w:w="6903" w:type="dxa"/>
            <w:shd w:val="clear" w:color="auto" w:fill="auto"/>
          </w:tcPr>
          <w:p w14:paraId="6C036E14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480  Gbit/s</w:t>
            </w:r>
          </w:p>
        </w:tc>
      </w:tr>
      <w:tr w:rsidR="00DF7AD4" w:rsidRPr="00D475BC" w14:paraId="16B37A00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70C2139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7635BED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Przepustowość</w:t>
            </w:r>
          </w:p>
        </w:tc>
        <w:tc>
          <w:tcPr>
            <w:tcW w:w="6903" w:type="dxa"/>
            <w:shd w:val="clear" w:color="auto" w:fill="auto"/>
          </w:tcPr>
          <w:p w14:paraId="69CA733A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350 Mpps</w:t>
            </w:r>
          </w:p>
        </w:tc>
      </w:tr>
      <w:tr w:rsidR="00DF7AD4" w:rsidRPr="00D475BC" w14:paraId="32710356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7E5C0420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2B172D52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RAM</w:t>
            </w:r>
          </w:p>
        </w:tc>
        <w:tc>
          <w:tcPr>
            <w:tcW w:w="6903" w:type="dxa"/>
            <w:shd w:val="clear" w:color="auto" w:fill="auto"/>
          </w:tcPr>
          <w:p w14:paraId="333279A2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1 GB</w:t>
            </w:r>
          </w:p>
        </w:tc>
      </w:tr>
      <w:tr w:rsidR="00DF7AD4" w:rsidRPr="00D475BC" w14:paraId="1D131DCD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3499B8A9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84DEAA3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flash</w:t>
            </w:r>
          </w:p>
        </w:tc>
        <w:tc>
          <w:tcPr>
            <w:tcW w:w="6903" w:type="dxa"/>
            <w:shd w:val="clear" w:color="auto" w:fill="auto"/>
          </w:tcPr>
          <w:p w14:paraId="302F2E61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Min. 128 MB</w:t>
            </w:r>
          </w:p>
        </w:tc>
      </w:tr>
      <w:tr w:rsidR="00DF7AD4" w:rsidRPr="00D475BC" w14:paraId="3A17DFC6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016AFDCB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009710B1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MAC addresses</w:t>
            </w:r>
          </w:p>
        </w:tc>
        <w:tc>
          <w:tcPr>
            <w:tcW w:w="6903" w:type="dxa"/>
            <w:shd w:val="clear" w:color="auto" w:fill="auto"/>
          </w:tcPr>
          <w:p w14:paraId="3E6815C4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16 000</w:t>
            </w:r>
          </w:p>
        </w:tc>
      </w:tr>
      <w:tr w:rsidR="00DF7AD4" w:rsidRPr="00D475BC" w14:paraId="5B0808EF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40F078CF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64577AC8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Inne</w:t>
            </w:r>
          </w:p>
        </w:tc>
        <w:tc>
          <w:tcPr>
            <w:tcW w:w="6903" w:type="dxa"/>
            <w:shd w:val="clear" w:color="auto" w:fill="auto"/>
          </w:tcPr>
          <w:p w14:paraId="0B0E45D8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obsługa ssl/ssh; pełny dupleks, protokół drzewa rozpinającego, klient DHCP, obsługa sieci VLAN, lista kontroli dostępu (ACL).</w:t>
            </w:r>
          </w:p>
          <w:p w14:paraId="3D9A1442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Możliwość łączenia w stos za pomocą interfejsów 10Gb/s</w:t>
            </w:r>
          </w:p>
        </w:tc>
      </w:tr>
      <w:tr w:rsidR="00DF7AD4" w:rsidRPr="00D475BC" w14:paraId="301BF39B" w14:textId="77777777" w:rsidTr="00247749">
        <w:trPr>
          <w:jc w:val="center"/>
        </w:trPr>
        <w:tc>
          <w:tcPr>
            <w:tcW w:w="620" w:type="dxa"/>
            <w:shd w:val="clear" w:color="auto" w:fill="auto"/>
            <w:vAlign w:val="center"/>
          </w:tcPr>
          <w:p w14:paraId="5E4B944F" w14:textId="77777777" w:rsidR="00DF7AD4" w:rsidRPr="00D475BC" w:rsidRDefault="00DF7AD4" w:rsidP="003D5A7C">
            <w:pPr>
              <w:numPr>
                <w:ilvl w:val="0"/>
                <w:numId w:val="20"/>
              </w:numPr>
              <w:spacing w:line="360" w:lineRule="auto"/>
              <w:rPr>
                <w:rFonts w:cs="Times New Roma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 w14:paraId="14859296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Akcesoria</w:t>
            </w:r>
          </w:p>
        </w:tc>
        <w:tc>
          <w:tcPr>
            <w:tcW w:w="6903" w:type="dxa"/>
            <w:shd w:val="clear" w:color="auto" w:fill="auto"/>
          </w:tcPr>
          <w:p w14:paraId="63554FF1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Zamawiający wymaga dostarczenia wraz z przełącznikiem:</w:t>
            </w:r>
          </w:p>
          <w:p w14:paraId="5AE8CD61" w14:textId="77777777" w:rsidR="00DF7AD4" w:rsidRPr="00D475BC" w:rsidRDefault="00DF7AD4" w:rsidP="003D5A7C">
            <w:p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2 x kabel DAC SFP+ minimum 1 metr.</w:t>
            </w:r>
          </w:p>
        </w:tc>
      </w:tr>
    </w:tbl>
    <w:p w14:paraId="3B5D5454" w14:textId="77777777" w:rsidR="00DF7AD4" w:rsidRPr="00D475BC" w:rsidRDefault="00DF7AD4" w:rsidP="003D5A7C">
      <w:pPr>
        <w:suppressAutoHyphens w:val="0"/>
        <w:spacing w:line="360" w:lineRule="auto"/>
        <w:rPr>
          <w:rFonts w:cs="Times New Roman"/>
          <w:color w:val="000000"/>
          <w:lang w:eastAsia="pl-PL"/>
        </w:rPr>
      </w:pPr>
    </w:p>
    <w:p w14:paraId="0678FE40" w14:textId="77777777" w:rsidR="00247749" w:rsidRPr="00D475BC" w:rsidRDefault="00247749" w:rsidP="003D5A7C">
      <w:pPr>
        <w:suppressAutoHyphens w:val="0"/>
        <w:spacing w:line="360" w:lineRule="auto"/>
        <w:rPr>
          <w:rFonts w:cs="Times New Roman"/>
          <w:color w:val="000000"/>
          <w:lang w:eastAsia="pl-PL"/>
        </w:rPr>
      </w:pPr>
    </w:p>
    <w:p w14:paraId="4D435F25" w14:textId="47A15F6C" w:rsidR="00A50571" w:rsidRPr="00BE2A45" w:rsidRDefault="00247749" w:rsidP="00BE2A45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jc w:val="both"/>
        <w:outlineLvl w:val="2"/>
        <w:rPr>
          <w:rFonts w:cs="Times New Roman"/>
          <w:b/>
          <w:bCs/>
          <w:lang w:eastAsia="ja-JP"/>
        </w:rPr>
      </w:pPr>
      <w:bookmarkStart w:id="37" w:name="_Toc500701801"/>
      <w:r w:rsidRPr="00D475BC">
        <w:rPr>
          <w:rFonts w:cs="Times New Roman"/>
          <w:b/>
          <w:bCs/>
          <w:lang w:eastAsia="ja-JP"/>
        </w:rPr>
        <w:t>Przełączniki KVM - 3 szt</w:t>
      </w:r>
      <w:r w:rsidR="00B95100">
        <w:rPr>
          <w:rFonts w:cs="Times New Roman"/>
          <w:b/>
          <w:bCs/>
          <w:lang w:eastAsia="ja-JP"/>
        </w:rPr>
        <w:t>.</w:t>
      </w:r>
      <w:bookmarkEnd w:id="37"/>
      <w:r w:rsidR="00A50571">
        <w:rPr>
          <w:rFonts w:cs="Times New Roman"/>
          <w:b/>
          <w:bCs/>
          <w:lang w:eastAsia="ja-JP"/>
        </w:rPr>
        <w:t xml:space="preserve">  </w:t>
      </w:r>
    </w:p>
    <w:p w14:paraId="266153D1" w14:textId="77777777" w:rsidR="00A50571" w:rsidRPr="00D475BC" w:rsidRDefault="00A50571" w:rsidP="00A50571">
      <w:pPr>
        <w:suppressAutoHyphens w:val="0"/>
        <w:spacing w:line="360" w:lineRule="auto"/>
        <w:jc w:val="both"/>
        <w:rPr>
          <w:rFonts w:cs="Times New Roman"/>
          <w:color w:val="000000"/>
          <w:lang w:eastAsia="pl-PL"/>
        </w:rPr>
      </w:pPr>
      <w:r w:rsidRPr="00D475BC">
        <w:rPr>
          <w:rFonts w:cs="Times New Roman"/>
          <w:color w:val="000000"/>
          <w:lang w:eastAsia="pl-PL"/>
        </w:rPr>
        <w:t>Wraz z serwerami wymagane jest dostarczenie dodatkowego wyposażanie w formie przełącznika KVM – 3 sztuki - (konsola (ekran), klawiatura, kable zasilające, sygnałowe) umożlwiającego obsługę co najmniej 12 serwerów.</w:t>
      </w:r>
    </w:p>
    <w:p w14:paraId="7ED9487F" w14:textId="77777777" w:rsidR="00A50571" w:rsidRPr="00D475BC" w:rsidRDefault="00A50571" w:rsidP="00A50571">
      <w:pPr>
        <w:spacing w:line="360" w:lineRule="auto"/>
        <w:rPr>
          <w:rFonts w:cs="Times New Roman"/>
        </w:rPr>
      </w:pPr>
    </w:p>
    <w:tbl>
      <w:tblPr>
        <w:tblW w:w="100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01"/>
        <w:gridCol w:w="2552"/>
        <w:gridCol w:w="6820"/>
      </w:tblGrid>
      <w:tr w:rsidR="00A50571" w:rsidRPr="00D475BC" w14:paraId="1CC3C500" w14:textId="77777777" w:rsidTr="008F7D37">
        <w:trPr>
          <w:trHeight w:val="488"/>
          <w:tblHeader/>
          <w:jc w:val="center"/>
        </w:trPr>
        <w:tc>
          <w:tcPr>
            <w:tcW w:w="701" w:type="dxa"/>
            <w:shd w:val="clear" w:color="auto" w:fill="DEEAF6"/>
            <w:vAlign w:val="center"/>
          </w:tcPr>
          <w:p w14:paraId="70BF2C97" w14:textId="77777777" w:rsidR="00A50571" w:rsidRPr="00D475BC" w:rsidRDefault="00A50571" w:rsidP="008F7D37">
            <w:pPr>
              <w:spacing w:line="360" w:lineRule="auto"/>
              <w:contextualSpacing/>
              <w:jc w:val="center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L.p.</w:t>
            </w:r>
          </w:p>
        </w:tc>
        <w:tc>
          <w:tcPr>
            <w:tcW w:w="2552" w:type="dxa"/>
            <w:shd w:val="clear" w:color="auto" w:fill="DEEAF6"/>
            <w:vAlign w:val="center"/>
          </w:tcPr>
          <w:p w14:paraId="711E91D1" w14:textId="77777777" w:rsidR="00A50571" w:rsidRPr="00D475BC" w:rsidRDefault="00A50571" w:rsidP="008F7D37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Nazwa parametru</w:t>
            </w:r>
          </w:p>
        </w:tc>
        <w:tc>
          <w:tcPr>
            <w:tcW w:w="6820" w:type="dxa"/>
            <w:shd w:val="clear" w:color="auto" w:fill="DEEAF6"/>
            <w:vAlign w:val="center"/>
          </w:tcPr>
          <w:p w14:paraId="3CCCED98" w14:textId="77777777" w:rsidR="00A50571" w:rsidRPr="00D475BC" w:rsidRDefault="00A50571" w:rsidP="008F7D37">
            <w:pPr>
              <w:spacing w:line="360" w:lineRule="auto"/>
              <w:ind w:rightChars="26" w:right="52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Wymagane minimalne parametry techniczne</w:t>
            </w:r>
          </w:p>
        </w:tc>
      </w:tr>
      <w:tr w:rsidR="00A50571" w:rsidRPr="00D475BC" w14:paraId="551611F7" w14:textId="77777777" w:rsidTr="008F7D3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1D69503E" w14:textId="77777777" w:rsidR="00A50571" w:rsidRPr="00D475BC" w:rsidRDefault="00A50571" w:rsidP="008F7D37">
            <w:pPr>
              <w:pStyle w:val="nr-wiersza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6C3819B0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b/>
                <w:iCs/>
                <w:color w:val="000000"/>
              </w:rPr>
            </w:pPr>
            <w:r w:rsidRPr="00D475BC">
              <w:rPr>
                <w:rFonts w:eastAsia="Calibri" w:cs="Times New Roman"/>
                <w:b/>
                <w:iCs/>
                <w:color w:val="000000"/>
              </w:rPr>
              <w:t xml:space="preserve">Obudowa </w:t>
            </w:r>
          </w:p>
        </w:tc>
        <w:tc>
          <w:tcPr>
            <w:tcW w:w="6820" w:type="dxa"/>
          </w:tcPr>
          <w:p w14:paraId="3F3E537F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</w:rPr>
            </w:pPr>
            <w:r w:rsidRPr="00D475BC">
              <w:rPr>
                <w:rFonts w:eastAsia="Calibri" w:cs="Times New Roman"/>
                <w:color w:val="000000"/>
              </w:rPr>
              <w:t>Max. 1U do montażu w szafie rack</w:t>
            </w:r>
          </w:p>
        </w:tc>
      </w:tr>
      <w:tr w:rsidR="00A50571" w:rsidRPr="00D475BC" w14:paraId="57DD1EAF" w14:textId="77777777" w:rsidTr="008F7D3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4ABC20F9" w14:textId="77777777" w:rsidR="00A50571" w:rsidRPr="00D475BC" w:rsidRDefault="00A50571" w:rsidP="008F7D37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2E49CE0B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b/>
                <w:iCs/>
                <w:color w:val="000000"/>
              </w:rPr>
            </w:pPr>
            <w:r w:rsidRPr="00D475BC">
              <w:rPr>
                <w:rFonts w:eastAsia="Calibri" w:cs="Times New Roman"/>
                <w:b/>
                <w:iCs/>
                <w:color w:val="000000"/>
              </w:rPr>
              <w:t xml:space="preserve">Złącza </w:t>
            </w:r>
          </w:p>
        </w:tc>
        <w:tc>
          <w:tcPr>
            <w:tcW w:w="6820" w:type="dxa"/>
          </w:tcPr>
          <w:p w14:paraId="607250D0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 xml:space="preserve">Porty KVM: 16 </w:t>
            </w:r>
          </w:p>
          <w:p w14:paraId="1C932D15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Uaktualnianie oprogramowania: RJ-11</w:t>
            </w:r>
          </w:p>
          <w:p w14:paraId="55353939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Mysz zewnętrzna: USB</w:t>
            </w:r>
          </w:p>
          <w:p w14:paraId="75E11B31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LAN: RJ-45</w:t>
            </w:r>
          </w:p>
        </w:tc>
      </w:tr>
      <w:tr w:rsidR="00A50571" w:rsidRPr="00D475BC" w14:paraId="6F752B8E" w14:textId="77777777" w:rsidTr="008F7D3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58EF1164" w14:textId="77777777" w:rsidR="00A50571" w:rsidRPr="00D475BC" w:rsidRDefault="00A50571" w:rsidP="008F7D37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667AFFCB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b/>
                <w:iCs/>
                <w:color w:val="000000"/>
              </w:rPr>
            </w:pPr>
            <w:r w:rsidRPr="00D475BC">
              <w:rPr>
                <w:rFonts w:eastAsia="Calibri" w:cs="Times New Roman"/>
                <w:b/>
                <w:iCs/>
                <w:color w:val="000000"/>
              </w:rPr>
              <w:t>Matryca</w:t>
            </w:r>
          </w:p>
        </w:tc>
        <w:tc>
          <w:tcPr>
            <w:tcW w:w="6820" w:type="dxa"/>
          </w:tcPr>
          <w:p w14:paraId="17B4001E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Min. LCD 19”, 1280 x 1024</w:t>
            </w:r>
          </w:p>
        </w:tc>
      </w:tr>
      <w:tr w:rsidR="00A50571" w:rsidRPr="00D475BC" w14:paraId="73322DE2" w14:textId="77777777" w:rsidTr="008F7D3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7D14CA50" w14:textId="77777777" w:rsidR="00A50571" w:rsidRPr="00D475BC" w:rsidRDefault="00A50571" w:rsidP="008F7D37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21A25647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b/>
                <w:iCs/>
                <w:color w:val="000000"/>
              </w:rPr>
            </w:pPr>
            <w:r w:rsidRPr="00D475BC">
              <w:rPr>
                <w:rFonts w:eastAsia="Calibri" w:cs="Times New Roman"/>
                <w:b/>
                <w:iCs/>
                <w:color w:val="000000"/>
              </w:rPr>
              <w:t xml:space="preserve">Funkcjonalność </w:t>
            </w:r>
          </w:p>
        </w:tc>
        <w:tc>
          <w:tcPr>
            <w:tcW w:w="6820" w:type="dxa"/>
          </w:tcPr>
          <w:p w14:paraId="6BD494F7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Kontrolowanie do 16 komputerów za pomocą jednej konsoli</w:t>
            </w:r>
          </w:p>
          <w:p w14:paraId="5563CA41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Osobna magistrala do zdalnego dostępu na zasadzie KVM over IP</w:t>
            </w:r>
          </w:p>
          <w:p w14:paraId="705309A2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Adaptery KVM zapewniające automatyczną konwersję i współpracujące z różnymi kombinacjami interfejsów (PS/2, USB, Sun, szeregowe) i różnymi typami komputerów</w:t>
            </w:r>
          </w:p>
          <w:p w14:paraId="3CA58CE1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Obsługa zewnętrznej myszy USB</w:t>
            </w:r>
          </w:p>
          <w:p w14:paraId="361A657C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Możliwość uchylania monitora do min. 115 stopni w celu dobrania najlepszego kąta patrzenia</w:t>
            </w:r>
          </w:p>
          <w:p w14:paraId="2DB42668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</w:p>
        </w:tc>
      </w:tr>
      <w:tr w:rsidR="00A50571" w:rsidRPr="00D475BC" w14:paraId="5AEE701E" w14:textId="77777777" w:rsidTr="008F7D3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67172997" w14:textId="77777777" w:rsidR="00A50571" w:rsidRPr="00D475BC" w:rsidRDefault="00A50571" w:rsidP="008F7D37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7EA374AC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b/>
                <w:iCs/>
                <w:color w:val="000000"/>
              </w:rPr>
            </w:pPr>
            <w:r w:rsidRPr="00D475BC">
              <w:rPr>
                <w:rFonts w:eastAsia="Calibri" w:cs="Times New Roman"/>
                <w:b/>
                <w:iCs/>
                <w:color w:val="000000"/>
              </w:rPr>
              <w:t>Zabezpieczenia</w:t>
            </w:r>
          </w:p>
        </w:tc>
        <w:tc>
          <w:tcPr>
            <w:tcW w:w="6820" w:type="dxa"/>
          </w:tcPr>
          <w:p w14:paraId="5FBFDD20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Obsługa zdalnego uwierzytelniania: RADIUS, LDAP, LDAPS oraz MS Active Directory</w:t>
            </w:r>
          </w:p>
          <w:p w14:paraId="5E92EB2A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Obsługa filtra IP/MAC zapewniającego zaawansowaną ochronę</w:t>
            </w:r>
          </w:p>
          <w:p w14:paraId="4554A298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</w:p>
        </w:tc>
      </w:tr>
      <w:tr w:rsidR="00A50571" w:rsidRPr="00D475BC" w14:paraId="05811E76" w14:textId="77777777" w:rsidTr="008F7D3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08501302" w14:textId="77777777" w:rsidR="00A50571" w:rsidRPr="00D475BC" w:rsidRDefault="00A50571" w:rsidP="008F7D37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02F5DA9E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b/>
                <w:iCs/>
                <w:color w:val="000000"/>
              </w:rPr>
            </w:pPr>
            <w:r w:rsidRPr="00D475BC">
              <w:rPr>
                <w:rFonts w:eastAsia="Calibri" w:cs="Times New Roman"/>
                <w:b/>
                <w:iCs/>
                <w:color w:val="000000"/>
              </w:rPr>
              <w:t xml:space="preserve">Wyposażenie </w:t>
            </w:r>
          </w:p>
        </w:tc>
        <w:tc>
          <w:tcPr>
            <w:tcW w:w="6820" w:type="dxa"/>
          </w:tcPr>
          <w:p w14:paraId="2CD09D4A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1 x przewód zasilający</w:t>
            </w:r>
          </w:p>
          <w:p w14:paraId="5A2EFB12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>1 x zestaw do montażu w szafie rack</w:t>
            </w:r>
          </w:p>
          <w:p w14:paraId="5762D48E" w14:textId="77777777" w:rsidR="00A50571" w:rsidRPr="00D475BC" w:rsidRDefault="00A50571" w:rsidP="008F7D37">
            <w:pPr>
              <w:autoSpaceDE w:val="0"/>
              <w:autoSpaceDN w:val="0"/>
              <w:adjustRightInd w:val="0"/>
              <w:spacing w:line="360" w:lineRule="auto"/>
              <w:rPr>
                <w:rFonts w:eastAsia="Calibri" w:cs="Times New Roman"/>
                <w:color w:val="000000"/>
              </w:rPr>
            </w:pPr>
            <w:r w:rsidRPr="00D475BC">
              <w:rPr>
                <w:rFonts w:eastAsia="Calibri" w:cs="Times New Roman"/>
                <w:color w:val="000000"/>
              </w:rPr>
              <w:t xml:space="preserve">12 x Przewód KVM </w:t>
            </w:r>
          </w:p>
        </w:tc>
      </w:tr>
    </w:tbl>
    <w:p w14:paraId="271BB1A0" w14:textId="77777777" w:rsidR="00A50571" w:rsidRPr="00A50571" w:rsidRDefault="00A50571" w:rsidP="00A50571">
      <w:pPr>
        <w:keepNext/>
        <w:tabs>
          <w:tab w:val="left" w:pos="708"/>
          <w:tab w:val="left" w:pos="1416"/>
        </w:tabs>
        <w:suppressAutoHyphens w:val="0"/>
        <w:spacing w:line="360" w:lineRule="auto"/>
        <w:jc w:val="both"/>
        <w:outlineLvl w:val="2"/>
        <w:rPr>
          <w:rFonts w:cs="Times New Roman"/>
          <w:b/>
          <w:bCs/>
          <w:lang w:eastAsia="ja-JP"/>
        </w:rPr>
      </w:pPr>
    </w:p>
    <w:p w14:paraId="41AD91A5" w14:textId="6EC8FC56" w:rsidR="00A50571" w:rsidRPr="00A50571" w:rsidRDefault="00A50571" w:rsidP="00A50571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jc w:val="both"/>
        <w:outlineLvl w:val="2"/>
        <w:rPr>
          <w:rFonts w:cs="Times New Roman"/>
          <w:b/>
          <w:bCs/>
          <w:lang w:eastAsia="ja-JP"/>
        </w:rPr>
      </w:pPr>
      <w:bookmarkStart w:id="38" w:name="_Toc500701802"/>
      <w:r>
        <w:rPr>
          <w:rFonts w:cs="Times New Roman"/>
          <w:b/>
          <w:bCs/>
          <w:lang w:eastAsia="ja-JP"/>
        </w:rPr>
        <w:t>Wyposażenie dodatkowe szaf</w:t>
      </w:r>
      <w:bookmarkEnd w:id="38"/>
    </w:p>
    <w:p w14:paraId="3EF5A846" w14:textId="6E126499" w:rsidR="00A50571" w:rsidRPr="00D475BC" w:rsidRDefault="00A50571" w:rsidP="00A50571">
      <w:pPr>
        <w:spacing w:line="360" w:lineRule="auto"/>
        <w:rPr>
          <w:rFonts w:cs="Times New Roman"/>
        </w:rPr>
      </w:pPr>
      <w:r w:rsidRPr="00D475BC">
        <w:rPr>
          <w:rFonts w:cs="Times New Roman"/>
        </w:rPr>
        <w:t xml:space="preserve">Zamawiający posiada </w:t>
      </w:r>
      <w:r>
        <w:rPr>
          <w:rFonts w:cs="Times New Roman"/>
        </w:rPr>
        <w:t xml:space="preserve">3 </w:t>
      </w:r>
      <w:r w:rsidRPr="00D475BC">
        <w:rPr>
          <w:rFonts w:cs="Times New Roman"/>
        </w:rPr>
        <w:t>szafy rack  ZPAS  19 cali 42U  model SZB wy. 21 nr zlec.: 501014135, które wymagają uzupełnienia o (każda szafa):</w:t>
      </w:r>
    </w:p>
    <w:p w14:paraId="71455AC5" w14:textId="77777777" w:rsidR="00A50571" w:rsidRPr="00D475BC" w:rsidRDefault="00A50571" w:rsidP="00A50571">
      <w:pPr>
        <w:spacing w:line="360" w:lineRule="auto"/>
        <w:rPr>
          <w:rFonts w:cs="Times New Roman"/>
        </w:rPr>
      </w:pPr>
      <w:r w:rsidRPr="00D475BC">
        <w:rPr>
          <w:rFonts w:cs="Times New Roman"/>
        </w:rPr>
        <w:t>1 szt. Panel wentylacyjny dachowy PWD-4W z termostatem szary nr kat WN-0200-06-04-11</w:t>
      </w:r>
    </w:p>
    <w:p w14:paraId="0CB83380" w14:textId="77777777" w:rsidR="00A50571" w:rsidRPr="00D475BC" w:rsidRDefault="00A50571" w:rsidP="00A50571">
      <w:pPr>
        <w:spacing w:line="360" w:lineRule="auto"/>
        <w:rPr>
          <w:rFonts w:cs="Times New Roman"/>
        </w:rPr>
      </w:pPr>
      <w:r w:rsidRPr="00D475BC">
        <w:rPr>
          <w:rFonts w:cs="Times New Roman"/>
        </w:rPr>
        <w:t>4 szt. Wibroizolator nr kat M1Z-00-0048</w:t>
      </w:r>
    </w:p>
    <w:p w14:paraId="119C79C3" w14:textId="77777777" w:rsidR="00A50571" w:rsidRPr="00D475BC" w:rsidRDefault="00A50571" w:rsidP="00A50571">
      <w:pPr>
        <w:spacing w:line="360" w:lineRule="auto"/>
        <w:rPr>
          <w:rFonts w:cs="Times New Roman"/>
        </w:rPr>
      </w:pPr>
      <w:r w:rsidRPr="00D475BC">
        <w:rPr>
          <w:rFonts w:cs="Times New Roman"/>
        </w:rPr>
        <w:t>1 szt. Narożniki cokołu (komplet) RAL 7035 - 100 mm (komplet) nr kat WZ-1982-08-02-011</w:t>
      </w:r>
    </w:p>
    <w:p w14:paraId="3AF7F386" w14:textId="77777777" w:rsidR="00A50571" w:rsidRPr="00D475BC" w:rsidRDefault="00A50571" w:rsidP="00A50571">
      <w:pPr>
        <w:spacing w:line="360" w:lineRule="auto"/>
        <w:rPr>
          <w:rFonts w:cs="Times New Roman"/>
        </w:rPr>
      </w:pPr>
      <w:r w:rsidRPr="00D475BC">
        <w:rPr>
          <w:rFonts w:cs="Times New Roman"/>
        </w:rPr>
        <w:t>2 szt. Łącznik narożników cokołu 800 mm – perforowany nr kat. WZ-1982-05-08-011</w:t>
      </w:r>
    </w:p>
    <w:p w14:paraId="554632AC" w14:textId="383EDC2C" w:rsidR="00A50571" w:rsidRDefault="00A50571" w:rsidP="00A50571">
      <w:pPr>
        <w:spacing w:line="360" w:lineRule="auto"/>
        <w:rPr>
          <w:rFonts w:cs="Times New Roman"/>
        </w:rPr>
      </w:pPr>
      <w:r w:rsidRPr="00D475BC">
        <w:rPr>
          <w:rFonts w:cs="Times New Roman"/>
        </w:rPr>
        <w:t>2 szt. Łącznik narożników cokołu 600 mm – perforowany nr kat. WZ-1982-05-07-011</w:t>
      </w:r>
    </w:p>
    <w:p w14:paraId="5E916863" w14:textId="600C9B4A" w:rsidR="00A50571" w:rsidRDefault="00A50571" w:rsidP="00A50571">
      <w:pPr>
        <w:spacing w:line="360" w:lineRule="auto"/>
        <w:rPr>
          <w:rFonts w:cs="Times New Roman"/>
        </w:rPr>
      </w:pPr>
    </w:p>
    <w:p w14:paraId="5EAE59DF" w14:textId="3936B51E" w:rsidR="00A50571" w:rsidRDefault="00A50571" w:rsidP="00A50571">
      <w:pPr>
        <w:spacing w:line="360" w:lineRule="auto"/>
        <w:rPr>
          <w:rFonts w:cs="Times New Roman"/>
        </w:rPr>
      </w:pPr>
    </w:p>
    <w:p w14:paraId="02CF1386" w14:textId="220B7AA4" w:rsidR="00A50571" w:rsidRDefault="00A50571" w:rsidP="00A50571">
      <w:pPr>
        <w:spacing w:line="360" w:lineRule="auto"/>
        <w:rPr>
          <w:rFonts w:cs="Times New Roman"/>
        </w:rPr>
      </w:pPr>
    </w:p>
    <w:p w14:paraId="2D6C9802" w14:textId="413898A2" w:rsidR="00A50571" w:rsidRDefault="00A50571" w:rsidP="00A50571">
      <w:pPr>
        <w:spacing w:line="360" w:lineRule="auto"/>
        <w:rPr>
          <w:rFonts w:cs="Times New Roman"/>
        </w:rPr>
      </w:pPr>
    </w:p>
    <w:p w14:paraId="3344450F" w14:textId="7AE116CD" w:rsidR="00A50571" w:rsidRDefault="00A50571" w:rsidP="00A50571">
      <w:pPr>
        <w:spacing w:line="360" w:lineRule="auto"/>
        <w:rPr>
          <w:rFonts w:cs="Times New Roman"/>
        </w:rPr>
      </w:pPr>
    </w:p>
    <w:p w14:paraId="2834A4D8" w14:textId="1D407A65" w:rsidR="00A50571" w:rsidRDefault="00A50571" w:rsidP="00A50571">
      <w:pPr>
        <w:spacing w:line="360" w:lineRule="auto"/>
        <w:rPr>
          <w:rFonts w:cs="Times New Roman"/>
        </w:rPr>
      </w:pPr>
    </w:p>
    <w:p w14:paraId="4DA426E5" w14:textId="5E087D7B" w:rsidR="00A50571" w:rsidRDefault="00A50571" w:rsidP="00A50571">
      <w:pPr>
        <w:spacing w:line="360" w:lineRule="auto"/>
        <w:rPr>
          <w:rFonts w:cs="Times New Roman"/>
        </w:rPr>
      </w:pPr>
    </w:p>
    <w:p w14:paraId="06C2C54F" w14:textId="77777777" w:rsidR="00A50571" w:rsidRPr="00D475BC" w:rsidRDefault="00A50571" w:rsidP="00A50571">
      <w:pPr>
        <w:spacing w:line="360" w:lineRule="auto"/>
        <w:rPr>
          <w:rFonts w:cs="Times New Roman"/>
        </w:rPr>
      </w:pPr>
    </w:p>
    <w:p w14:paraId="7D024A5E" w14:textId="0D21D5CF" w:rsidR="00A50571" w:rsidRDefault="00A50571" w:rsidP="003D5A7C">
      <w:pPr>
        <w:suppressAutoHyphens w:val="0"/>
        <w:spacing w:line="360" w:lineRule="auto"/>
        <w:rPr>
          <w:rFonts w:eastAsia="MS Mincho" w:cs="Times New Roman"/>
          <w:b/>
          <w:lang w:eastAsia="ja-JP"/>
        </w:rPr>
      </w:pPr>
    </w:p>
    <w:p w14:paraId="66140E49" w14:textId="77777777" w:rsidR="00BE2A45" w:rsidRPr="00D475BC" w:rsidRDefault="00BE2A45" w:rsidP="003D5A7C">
      <w:pPr>
        <w:suppressAutoHyphens w:val="0"/>
        <w:spacing w:line="360" w:lineRule="auto"/>
        <w:rPr>
          <w:rFonts w:eastAsia="MS Mincho" w:cs="Times New Roman"/>
          <w:b/>
          <w:lang w:eastAsia="ja-JP"/>
        </w:rPr>
      </w:pPr>
    </w:p>
    <w:p w14:paraId="135DC98E" w14:textId="60165BC4" w:rsidR="004A79DF" w:rsidRPr="00BE2A45" w:rsidRDefault="006F64F7" w:rsidP="003D5A7C">
      <w:pPr>
        <w:keepNext/>
        <w:numPr>
          <w:ilvl w:val="1"/>
          <w:numId w:val="11"/>
        </w:numPr>
        <w:suppressAutoHyphens w:val="0"/>
        <w:spacing w:line="360" w:lineRule="auto"/>
        <w:jc w:val="both"/>
        <w:outlineLvl w:val="1"/>
        <w:rPr>
          <w:rFonts w:eastAsia="MS Mincho" w:cs="Times New Roman"/>
          <w:b/>
          <w:sz w:val="24"/>
          <w:szCs w:val="24"/>
          <w:lang w:eastAsia="ja-JP"/>
        </w:rPr>
      </w:pPr>
      <w:bookmarkStart w:id="39" w:name="_Toc500701803"/>
      <w:r w:rsidRPr="00BE2A45">
        <w:rPr>
          <w:rFonts w:eastAsia="MS Mincho" w:cs="Times New Roman"/>
          <w:b/>
          <w:sz w:val="24"/>
          <w:szCs w:val="24"/>
          <w:lang w:eastAsia="ja-JP"/>
        </w:rPr>
        <w:lastRenderedPageBreak/>
        <w:t>Macierz</w:t>
      </w:r>
      <w:bookmarkEnd w:id="39"/>
    </w:p>
    <w:p w14:paraId="1009F859" w14:textId="6DE07A83" w:rsidR="004A79DF" w:rsidRPr="00D475BC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b/>
          <w:bCs/>
          <w:lang w:eastAsia="ja-JP"/>
        </w:rPr>
      </w:pPr>
      <w:bookmarkStart w:id="40" w:name="_Toc500701804"/>
      <w:r w:rsidRPr="00D475BC">
        <w:rPr>
          <w:rFonts w:cs="Times New Roman"/>
          <w:b/>
          <w:bCs/>
          <w:lang w:eastAsia="ja-JP"/>
        </w:rPr>
        <w:t xml:space="preserve">macierz do dużego </w:t>
      </w:r>
      <w:r w:rsidR="00A50571" w:rsidRPr="00D475BC">
        <w:rPr>
          <w:rFonts w:cs="Times New Roman"/>
          <w:b/>
          <w:bCs/>
          <w:lang w:eastAsia="ja-JP"/>
        </w:rPr>
        <w:t>zestawu do</w:t>
      </w:r>
      <w:r w:rsidRPr="00D475BC">
        <w:rPr>
          <w:rFonts w:cs="Times New Roman"/>
          <w:b/>
          <w:bCs/>
          <w:lang w:eastAsia="ja-JP"/>
        </w:rPr>
        <w:t xml:space="preserve"> wirtualizacji 1 szt</w:t>
      </w:r>
      <w:r w:rsidR="00A50571">
        <w:rPr>
          <w:rFonts w:cs="Times New Roman"/>
          <w:b/>
          <w:bCs/>
          <w:lang w:eastAsia="ja-JP"/>
        </w:rPr>
        <w:t>.</w:t>
      </w:r>
      <w:bookmarkEnd w:id="40"/>
    </w:p>
    <w:p w14:paraId="698924CD" w14:textId="77777777" w:rsidR="004A79DF" w:rsidRPr="00D475BC" w:rsidRDefault="004A79DF" w:rsidP="003D5A7C">
      <w:pPr>
        <w:spacing w:line="360" w:lineRule="auto"/>
        <w:rPr>
          <w:rFonts w:cs="Times New Roman"/>
          <w:lang w:eastAsia="ja-JP"/>
        </w:rPr>
      </w:pPr>
    </w:p>
    <w:tbl>
      <w:tblPr>
        <w:tblW w:w="100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01"/>
        <w:gridCol w:w="2552"/>
        <w:gridCol w:w="6820"/>
      </w:tblGrid>
      <w:tr w:rsidR="004A79DF" w:rsidRPr="00D475BC" w14:paraId="0864D875" w14:textId="77777777">
        <w:trPr>
          <w:trHeight w:val="488"/>
          <w:tblHeader/>
          <w:jc w:val="center"/>
        </w:trPr>
        <w:tc>
          <w:tcPr>
            <w:tcW w:w="701" w:type="dxa"/>
            <w:shd w:val="clear" w:color="auto" w:fill="DEEAF6"/>
            <w:vAlign w:val="center"/>
          </w:tcPr>
          <w:p w14:paraId="4D55CEB3" w14:textId="77777777" w:rsidR="004A79DF" w:rsidRPr="00D475BC" w:rsidRDefault="006F64F7" w:rsidP="003D5A7C">
            <w:pPr>
              <w:spacing w:line="360" w:lineRule="auto"/>
              <w:contextualSpacing/>
              <w:jc w:val="center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L.p.</w:t>
            </w:r>
          </w:p>
        </w:tc>
        <w:tc>
          <w:tcPr>
            <w:tcW w:w="2552" w:type="dxa"/>
            <w:shd w:val="clear" w:color="auto" w:fill="DEEAF6"/>
            <w:vAlign w:val="center"/>
          </w:tcPr>
          <w:p w14:paraId="6FE77706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Nazwa parametru</w:t>
            </w:r>
          </w:p>
        </w:tc>
        <w:tc>
          <w:tcPr>
            <w:tcW w:w="6820" w:type="dxa"/>
            <w:shd w:val="clear" w:color="auto" w:fill="DEEAF6"/>
            <w:vAlign w:val="center"/>
          </w:tcPr>
          <w:p w14:paraId="1DCE24C2" w14:textId="77777777" w:rsidR="004A79DF" w:rsidRPr="00D475BC" w:rsidRDefault="006F64F7" w:rsidP="003D5A7C">
            <w:pPr>
              <w:spacing w:line="360" w:lineRule="auto"/>
              <w:ind w:rightChars="26" w:right="52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Wymagane minimalne parametry techniczne</w:t>
            </w:r>
          </w:p>
        </w:tc>
      </w:tr>
      <w:tr w:rsidR="004A79DF" w:rsidRPr="00D475BC" w14:paraId="224A9786" w14:textId="7777777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1FD0B9E7" w14:textId="77777777" w:rsidR="004A79DF" w:rsidRPr="00D475BC" w:rsidRDefault="004A79DF" w:rsidP="003D5A7C">
            <w:pPr>
              <w:pStyle w:val="nr-wiersza"/>
              <w:numPr>
                <w:ilvl w:val="0"/>
                <w:numId w:val="13"/>
              </w:numPr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25788BA4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Obudowa</w:t>
            </w:r>
          </w:p>
        </w:tc>
        <w:tc>
          <w:tcPr>
            <w:tcW w:w="6820" w:type="dxa"/>
            <w:vAlign w:val="center"/>
          </w:tcPr>
          <w:p w14:paraId="1C91D950" w14:textId="77777777" w:rsidR="004A79DF" w:rsidRPr="00D475BC" w:rsidRDefault="006454FD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Przystosowana do montażu 19” o wysokości max 4U z możliwością instalacji do 24 dysków 3.5". Zamawiający dopuszcza zaoferowania macierzy wraz z półką dyskową.</w:t>
            </w:r>
          </w:p>
        </w:tc>
      </w:tr>
      <w:tr w:rsidR="004A79DF" w:rsidRPr="00D475BC" w14:paraId="5A097FE9" w14:textId="7777777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22A3B1C5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7CE78DFB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Wymagana zainstalowana przestrzeń dyskowa</w:t>
            </w:r>
          </w:p>
        </w:tc>
        <w:tc>
          <w:tcPr>
            <w:tcW w:w="6820" w:type="dxa"/>
            <w:vAlign w:val="center"/>
          </w:tcPr>
          <w:p w14:paraId="5A3ED7F5" w14:textId="7D4BCFE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Zainstal</w:t>
            </w:r>
            <w:r w:rsidR="00487160" w:rsidRPr="00D475BC">
              <w:rPr>
                <w:rFonts w:cs="Times New Roman"/>
              </w:rPr>
              <w:t>owana przestrzeń dyskowa min. 13</w:t>
            </w:r>
            <w:r w:rsidRPr="00D475BC">
              <w:rPr>
                <w:rFonts w:cs="Times New Roman"/>
              </w:rPr>
              <w:t>0TB realizowana przy zabezpieczeniu danych przed awarią 2 dysków w tym samym czasie i przy zastosowaniu dysków z następującego typoszeregu pojemności:</w:t>
            </w:r>
          </w:p>
          <w:p w14:paraId="37EFC2EC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4 dysków</w:t>
            </w:r>
            <w:r w:rsidR="00487160" w:rsidRPr="00D475BC">
              <w:rPr>
                <w:rFonts w:cs="Times New Roman"/>
                <w:bCs/>
              </w:rPr>
              <w:t xml:space="preserve"> SSD 2,5” o pojemności minimum 1</w:t>
            </w:r>
            <w:r w:rsidRPr="00D475BC">
              <w:rPr>
                <w:rFonts w:cs="Times New Roman"/>
                <w:bCs/>
              </w:rPr>
              <w:t>00GB,</w:t>
            </w:r>
          </w:p>
          <w:p w14:paraId="0415A750" w14:textId="2A3B920A" w:rsidR="00487160" w:rsidRPr="00D475BC" w:rsidRDefault="00487160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8 dysków SAS o pojemności minimum 1,8 TB</w:t>
            </w:r>
          </w:p>
          <w:p w14:paraId="4DC057CB" w14:textId="062BF41D" w:rsidR="004A79DF" w:rsidRPr="00D475BC" w:rsidRDefault="00487160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12</w:t>
            </w:r>
            <w:r w:rsidR="006F64F7" w:rsidRPr="00D475BC">
              <w:rPr>
                <w:rFonts w:cs="Times New Roman"/>
                <w:bCs/>
              </w:rPr>
              <w:t xml:space="preserve"> dysków NL SAS 3,5” o pojemności minimum 12 TB</w:t>
            </w:r>
          </w:p>
          <w:p w14:paraId="66F4D545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Rozmieszczenie dysków w macierzy musi zapewniać eksploatację w trybie nadmiarowości zapewniającej nieprzerwaną pracę i dostęp do wszystkich danych w sytuacji awarii pojedynczego elementu sprzętowego: dysk, wentylator, kontroler, zasilacz.</w:t>
            </w:r>
          </w:p>
          <w:p w14:paraId="59A69FB1" w14:textId="77777777" w:rsidR="004A79DF" w:rsidRPr="00D475BC" w:rsidRDefault="004A79DF" w:rsidP="003D5A7C">
            <w:pPr>
              <w:spacing w:line="360" w:lineRule="auto"/>
              <w:contextualSpacing/>
              <w:rPr>
                <w:rFonts w:cs="Times New Roman"/>
              </w:rPr>
            </w:pPr>
          </w:p>
          <w:p w14:paraId="68492B28" w14:textId="77777777" w:rsidR="004A79DF" w:rsidRPr="00D475BC" w:rsidRDefault="006F64F7" w:rsidP="003D5A7C">
            <w:pPr>
              <w:spacing w:line="360" w:lineRule="auto"/>
              <w:rPr>
                <w:rFonts w:cs="Times New Roman"/>
              </w:rPr>
            </w:pPr>
            <w:r w:rsidRPr="00D475BC">
              <w:rPr>
                <w:rFonts w:cs="Times New Roman"/>
              </w:rPr>
              <w:t>W</w:t>
            </w:r>
            <w:r w:rsidR="00487160" w:rsidRPr="00D475BC">
              <w:rPr>
                <w:rFonts w:cs="Times New Roman"/>
              </w:rPr>
              <w:t>ymagane jest, aby dyski znajdowały się na liście</w:t>
            </w:r>
            <w:r w:rsidRPr="00D475BC">
              <w:rPr>
                <w:rFonts w:cs="Times New Roman"/>
              </w:rPr>
              <w:t xml:space="preserve"> kompatybilności dla oferowanej macierzy.</w:t>
            </w:r>
          </w:p>
        </w:tc>
      </w:tr>
      <w:tr w:rsidR="004A79DF" w:rsidRPr="00D475BC" w14:paraId="6815E452" w14:textId="77777777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397CFA71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0AA09101" w14:textId="77777777" w:rsidR="004A79DF" w:rsidRPr="00D475BC" w:rsidRDefault="006454FD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Zasilanie</w:t>
            </w:r>
          </w:p>
        </w:tc>
        <w:tc>
          <w:tcPr>
            <w:tcW w:w="6820" w:type="dxa"/>
            <w:vAlign w:val="center"/>
          </w:tcPr>
          <w:p w14:paraId="4CE77F92" w14:textId="7C1F3E9E" w:rsidR="004A79DF" w:rsidRPr="00D475BC" w:rsidRDefault="006454FD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Dwa zasilacze redundantne min. </w:t>
            </w:r>
            <w:r w:rsidR="00D21758" w:rsidRPr="00D475BC">
              <w:rPr>
                <w:rFonts w:cs="Times New Roman"/>
              </w:rPr>
              <w:t>450</w:t>
            </w:r>
            <w:r w:rsidRPr="00D475BC">
              <w:rPr>
                <w:rFonts w:cs="Times New Roman"/>
              </w:rPr>
              <w:t>W (1+1)</w:t>
            </w:r>
          </w:p>
        </w:tc>
      </w:tr>
      <w:tr w:rsidR="004A79DF" w:rsidRPr="00D475BC" w14:paraId="0AD41456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2AE5074A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2F557222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Architektura</w:t>
            </w:r>
          </w:p>
        </w:tc>
        <w:tc>
          <w:tcPr>
            <w:tcW w:w="6820" w:type="dxa"/>
            <w:vAlign w:val="center"/>
          </w:tcPr>
          <w:p w14:paraId="7C084A6E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Wyposażenie w min. 2 kontrolery dyskowe obsługujące ruch blokowy.</w:t>
            </w:r>
          </w:p>
          <w:p w14:paraId="651C541F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Kontrolery pracują jednoc</w:t>
            </w:r>
            <w:r w:rsidR="006454FD" w:rsidRPr="00D475BC">
              <w:rPr>
                <w:rFonts w:cs="Times New Roman"/>
              </w:rPr>
              <w:t xml:space="preserve">ześnie w trybie aktywny-aktywny. </w:t>
            </w:r>
          </w:p>
        </w:tc>
      </w:tr>
      <w:tr w:rsidR="004A79DF" w:rsidRPr="00D475BC" w14:paraId="196BCBCC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051CF060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423E5124" w14:textId="77777777" w:rsidR="004A79DF" w:rsidRPr="00D475BC" w:rsidRDefault="006454FD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SSD Cache</w:t>
            </w:r>
          </w:p>
        </w:tc>
        <w:tc>
          <w:tcPr>
            <w:tcW w:w="6820" w:type="dxa"/>
            <w:vAlign w:val="center"/>
          </w:tcPr>
          <w:p w14:paraId="6BBBA9BE" w14:textId="77777777" w:rsidR="004A79DF" w:rsidRPr="00D475BC" w:rsidRDefault="006454FD" w:rsidP="003D5A7C">
            <w:p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Wymagana licencja na funkcjonalność SSD Caching</w:t>
            </w:r>
          </w:p>
        </w:tc>
      </w:tr>
      <w:tr w:rsidR="004A79DF" w:rsidRPr="00D475BC" w14:paraId="40CB6D7B" w14:textId="77777777">
        <w:trPr>
          <w:trHeight w:val="99"/>
          <w:jc w:val="center"/>
        </w:trPr>
        <w:tc>
          <w:tcPr>
            <w:tcW w:w="701" w:type="dxa"/>
            <w:shd w:val="clear" w:color="auto" w:fill="auto"/>
          </w:tcPr>
          <w:p w14:paraId="577608A1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6635F92E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podręczna</w:t>
            </w:r>
          </w:p>
        </w:tc>
        <w:tc>
          <w:tcPr>
            <w:tcW w:w="6820" w:type="dxa"/>
            <w:vAlign w:val="center"/>
          </w:tcPr>
          <w:p w14:paraId="3FA53ABE" w14:textId="0D995FF2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Zainstalowane min. </w:t>
            </w:r>
            <w:r w:rsidR="00952713" w:rsidRPr="00D475BC">
              <w:rPr>
                <w:rFonts w:cs="Times New Roman"/>
              </w:rPr>
              <w:t>128</w:t>
            </w:r>
            <w:r w:rsidRPr="00D475BC">
              <w:rPr>
                <w:rFonts w:cs="Times New Roman"/>
              </w:rPr>
              <w:t>GB pamięci podręcznej na kontroler.</w:t>
            </w:r>
          </w:p>
        </w:tc>
      </w:tr>
      <w:tr w:rsidR="0079753F" w:rsidRPr="00D475BC" w14:paraId="185751A3" w14:textId="77777777">
        <w:trPr>
          <w:trHeight w:val="99"/>
          <w:jc w:val="center"/>
        </w:trPr>
        <w:tc>
          <w:tcPr>
            <w:tcW w:w="701" w:type="dxa"/>
            <w:shd w:val="clear" w:color="auto" w:fill="auto"/>
          </w:tcPr>
          <w:p w14:paraId="5733D515" w14:textId="77777777" w:rsidR="0079753F" w:rsidRPr="00D475BC" w:rsidRDefault="0079753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7A8278D1" w14:textId="77777777" w:rsidR="0079753F" w:rsidRPr="00D475BC" w:rsidRDefault="0079753F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Procesor</w:t>
            </w:r>
          </w:p>
        </w:tc>
        <w:tc>
          <w:tcPr>
            <w:tcW w:w="6820" w:type="dxa"/>
            <w:vAlign w:val="center"/>
          </w:tcPr>
          <w:p w14:paraId="7A61E33B" w14:textId="7CBCE727" w:rsidR="0079753F" w:rsidRPr="00D475BC" w:rsidRDefault="0079753F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Procesor co najmniej 4 rdzeniowy uzyskujący minimum 6 500 punktów wg. CPU Benchmark</w:t>
            </w:r>
            <w:r w:rsidR="00D21758" w:rsidRPr="00D475BC">
              <w:rPr>
                <w:rFonts w:cs="Times New Roman"/>
              </w:rPr>
              <w:t xml:space="preserve"> Dopuszcza się zastosowania procesora 1 rdzeniowego przy jednoczesnym dostarczeniu dedykowanego procesora ASIC.</w:t>
            </w:r>
          </w:p>
        </w:tc>
      </w:tr>
      <w:tr w:rsidR="00843B7D" w:rsidRPr="00D475BC" w14:paraId="1A8D0DD0" w14:textId="77777777">
        <w:trPr>
          <w:trHeight w:val="99"/>
          <w:jc w:val="center"/>
        </w:trPr>
        <w:tc>
          <w:tcPr>
            <w:tcW w:w="701" w:type="dxa"/>
            <w:shd w:val="clear" w:color="auto" w:fill="auto"/>
          </w:tcPr>
          <w:p w14:paraId="68E38FC9" w14:textId="77777777" w:rsidR="00843B7D" w:rsidRPr="00D475BC" w:rsidRDefault="00843B7D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7D100D59" w14:textId="77777777" w:rsidR="00843B7D" w:rsidRPr="00D475BC" w:rsidRDefault="00843B7D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Moduł baterii</w:t>
            </w:r>
          </w:p>
        </w:tc>
        <w:tc>
          <w:tcPr>
            <w:tcW w:w="6820" w:type="dxa"/>
            <w:vAlign w:val="center"/>
          </w:tcPr>
          <w:p w14:paraId="6BDD0EC8" w14:textId="50028029" w:rsidR="00843B7D" w:rsidRPr="00D475BC" w:rsidRDefault="00843B7D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Moduł baterii wraz z nieulotną pamięcią flash do podtrzymania pamięci, przetrzymywania danych na pamięci flash</w:t>
            </w:r>
            <w:r w:rsidR="00D21758" w:rsidRPr="00D475BC">
              <w:rPr>
                <w:rFonts w:cs="Times New Roman"/>
              </w:rPr>
              <w:t xml:space="preserve"> przez minimum 5 lat</w:t>
            </w:r>
          </w:p>
        </w:tc>
      </w:tr>
      <w:tr w:rsidR="004A79DF" w:rsidRPr="00D475BC" w14:paraId="0F6D755C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3057A17B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2CDAB903" w14:textId="77777777" w:rsidR="004A79DF" w:rsidRPr="00D475BC" w:rsidRDefault="006454FD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Interfejsy</w:t>
            </w:r>
          </w:p>
        </w:tc>
        <w:tc>
          <w:tcPr>
            <w:tcW w:w="6820" w:type="dxa"/>
            <w:vAlign w:val="center"/>
          </w:tcPr>
          <w:p w14:paraId="5DF86CF3" w14:textId="77777777" w:rsidR="006454FD" w:rsidRPr="00D475BC" w:rsidRDefault="006454FD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10 GbE iSCSI x 2 na kontroler, </w:t>
            </w:r>
          </w:p>
          <w:p w14:paraId="1E787D59" w14:textId="77777777" w:rsidR="006454FD" w:rsidRPr="00D475BC" w:rsidRDefault="006454FD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Zainstalowan</w:t>
            </w:r>
            <w:r w:rsidR="00843B7D" w:rsidRPr="00D475BC">
              <w:rPr>
                <w:rFonts w:cs="Times New Roman"/>
              </w:rPr>
              <w:t>e dodatkowe 8 portów iSCSI 10GbE SPF+</w:t>
            </w:r>
            <w:r w:rsidRPr="00D475BC">
              <w:rPr>
                <w:rFonts w:cs="Times New Roman"/>
              </w:rPr>
              <w:t xml:space="preserve"> (po 4 na kontroler)</w:t>
            </w:r>
          </w:p>
        </w:tc>
      </w:tr>
      <w:tr w:rsidR="003E3C96" w:rsidRPr="00D475BC" w14:paraId="4C9FCD1C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753BFC79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195194B0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Zarządzenie</w:t>
            </w:r>
          </w:p>
        </w:tc>
        <w:tc>
          <w:tcPr>
            <w:tcW w:w="6820" w:type="dxa"/>
            <w:vAlign w:val="center"/>
          </w:tcPr>
          <w:p w14:paraId="69C1D89C" w14:textId="56A58976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Dedykowany port 1 GbE</w:t>
            </w:r>
            <w:r w:rsidR="00D21758" w:rsidRPr="00D475BC">
              <w:rPr>
                <w:rFonts w:cs="Times New Roman"/>
              </w:rPr>
              <w:t xml:space="preserve"> na kontroler</w:t>
            </w:r>
          </w:p>
        </w:tc>
      </w:tr>
      <w:tr w:rsidR="004A79DF" w:rsidRPr="00D475BC" w14:paraId="7A7268A3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298C8F5A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106443EB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Ochrona danych</w:t>
            </w:r>
          </w:p>
        </w:tc>
        <w:tc>
          <w:tcPr>
            <w:tcW w:w="6820" w:type="dxa"/>
            <w:vAlign w:val="center"/>
          </w:tcPr>
          <w:p w14:paraId="718E4823" w14:textId="6BEC52F8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Obsługa organizacji RAID  min.: 0/1/10/5/50/6/60, </w:t>
            </w:r>
          </w:p>
        </w:tc>
      </w:tr>
      <w:tr w:rsidR="004A79DF" w:rsidRPr="00D475BC" w14:paraId="07554557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12253439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38511DB0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Skalowalność</w:t>
            </w:r>
          </w:p>
        </w:tc>
        <w:tc>
          <w:tcPr>
            <w:tcW w:w="6820" w:type="dxa"/>
            <w:vAlign w:val="center"/>
          </w:tcPr>
          <w:p w14:paraId="1AECBE82" w14:textId="4E793DD3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Możliwość rozbudowy macierzy o kolejne półki umożliwiające</w:t>
            </w:r>
            <w:r w:rsidR="00843B7D" w:rsidRPr="00D475BC">
              <w:rPr>
                <w:rFonts w:cs="Times New Roman"/>
              </w:rPr>
              <w:t xml:space="preserve"> użycie (łącznie) co najmniej </w:t>
            </w:r>
            <w:r w:rsidR="007A763C" w:rsidRPr="00D475BC">
              <w:rPr>
                <w:rFonts w:cs="Times New Roman"/>
              </w:rPr>
              <w:t>192</w:t>
            </w:r>
            <w:r w:rsidRPr="00D475BC">
              <w:rPr>
                <w:rFonts w:cs="Times New Roman"/>
              </w:rPr>
              <w:t xml:space="preserve"> dysków twardych.</w:t>
            </w:r>
          </w:p>
        </w:tc>
      </w:tr>
      <w:tr w:rsidR="004A79DF" w:rsidRPr="00D475BC" w14:paraId="75166583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6D51D25A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76FFA5ED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Wewnętrzne kopie danych</w:t>
            </w:r>
          </w:p>
        </w:tc>
        <w:tc>
          <w:tcPr>
            <w:tcW w:w="6820" w:type="dxa"/>
            <w:vAlign w:val="center"/>
          </w:tcPr>
          <w:p w14:paraId="488D7034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Wykonywanie migawkowych kopii danych (snapshot, point-in-time) w ramach macierzy za pomocą wewnętrznych kontrolerów macierzowych.</w:t>
            </w:r>
          </w:p>
        </w:tc>
      </w:tr>
      <w:tr w:rsidR="004A79DF" w:rsidRPr="00D475BC" w14:paraId="09B54F78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77413EA2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1D0CCA5C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Zdalna replikacja danych</w:t>
            </w:r>
          </w:p>
        </w:tc>
        <w:tc>
          <w:tcPr>
            <w:tcW w:w="6820" w:type="dxa"/>
            <w:vAlign w:val="center"/>
          </w:tcPr>
          <w:p w14:paraId="0EBBE87E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Zdalna replikacja danych  bez przerywania pracy macierzy do innej odpowiedniej.</w:t>
            </w:r>
          </w:p>
          <w:p w14:paraId="59D2DEAC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Realizacja replikacji na poziomie kontrolerów, bez użycia dodatkowych serwerów lub innych urządzeń zewnętrznych i bez obciążania serwerów podłączonych do macierzy</w:t>
            </w:r>
          </w:p>
        </w:tc>
      </w:tr>
      <w:tr w:rsidR="004A79DF" w:rsidRPr="00D475BC" w14:paraId="6124C0A0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0BB6600D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6E8F81B3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Administracja</w:t>
            </w:r>
          </w:p>
        </w:tc>
        <w:tc>
          <w:tcPr>
            <w:tcW w:w="6820" w:type="dxa"/>
            <w:vAlign w:val="center"/>
          </w:tcPr>
          <w:p w14:paraId="126FABF6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Zarządzanie macierzą z poziomu pojedynczego interfejsu graficznego i interfejsu znakowego. </w:t>
            </w:r>
          </w:p>
        </w:tc>
      </w:tr>
      <w:tr w:rsidR="004A79DF" w:rsidRPr="00D475BC" w14:paraId="73BFEB03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59FEA62C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1939BCFB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Obsługa wielu ścieżek</w:t>
            </w:r>
          </w:p>
        </w:tc>
        <w:tc>
          <w:tcPr>
            <w:tcW w:w="6820" w:type="dxa"/>
            <w:vAlign w:val="center"/>
          </w:tcPr>
          <w:p w14:paraId="5713983D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Obsługiwać wielu kanałów wejscia/wyjścia (I/O Multipathing).</w:t>
            </w:r>
          </w:p>
          <w:p w14:paraId="25C438B3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Automatyczne przełączanie kanału wejścia/wyjścia w wypadku awarii ścieżki dostępu serwerów do macierzy z utrzymaniem ciągłości dostępu do danych</w:t>
            </w:r>
          </w:p>
        </w:tc>
      </w:tr>
      <w:tr w:rsidR="00936EE0" w:rsidRPr="00D475BC" w14:paraId="1487C402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24A7D6F1" w14:textId="77777777" w:rsidR="00936EE0" w:rsidRPr="00D475BC" w:rsidRDefault="00936EE0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55ED90F9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Dodatkowe funkcje</w:t>
            </w:r>
          </w:p>
        </w:tc>
        <w:tc>
          <w:tcPr>
            <w:tcW w:w="6820" w:type="dxa"/>
            <w:vAlign w:val="center"/>
          </w:tcPr>
          <w:p w14:paraId="15DF8DDB" w14:textId="1ACE3B18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- możliwość aktualizacji oprogramowania </w:t>
            </w:r>
            <w:r w:rsidR="00417C7E" w:rsidRPr="00D475BC">
              <w:rPr>
                <w:rFonts w:cs="Times New Roman"/>
              </w:rPr>
              <w:t xml:space="preserve">kontrolerów </w:t>
            </w:r>
            <w:r w:rsidRPr="00D475BC">
              <w:rPr>
                <w:rFonts w:cs="Times New Roman"/>
              </w:rPr>
              <w:t>podczas pracy,</w:t>
            </w:r>
          </w:p>
          <w:p w14:paraId="2813A403" w14:textId="164BB5CC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- możliwość zastosowania dysków z wolnego rynku, niemodyfikowany przez producenta macierzy firmware dysków</w:t>
            </w:r>
          </w:p>
        </w:tc>
      </w:tr>
      <w:tr w:rsidR="00936EE0" w:rsidRPr="00D475BC" w14:paraId="1BF4DCAB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37774E0E" w14:textId="77777777" w:rsidR="00936EE0" w:rsidRPr="00D475BC" w:rsidRDefault="00936EE0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76FA33F1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Wsparcie dla systemów</w:t>
            </w:r>
          </w:p>
        </w:tc>
        <w:tc>
          <w:tcPr>
            <w:tcW w:w="6820" w:type="dxa"/>
            <w:vAlign w:val="center"/>
          </w:tcPr>
          <w:p w14:paraId="77A7A1FA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Windows Server 2008, 2008 R2, 2012, 2012 R2, 2016</w:t>
            </w:r>
          </w:p>
          <w:p w14:paraId="74FDF6B8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SLES 10, 11, 12</w:t>
            </w:r>
          </w:p>
          <w:p w14:paraId="4DEED745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RHEL5, 6, 7</w:t>
            </w:r>
          </w:p>
          <w:p w14:paraId="5EC55798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CentOS 6,7</w:t>
            </w:r>
          </w:p>
          <w:p w14:paraId="53BE40C7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Solaris 10, 11</w:t>
            </w:r>
          </w:p>
          <w:p w14:paraId="44C7F4F9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Free BSD 9, 10</w:t>
            </w:r>
          </w:p>
          <w:p w14:paraId="460DD6C3" w14:textId="77777777" w:rsidR="00936EE0" w:rsidRPr="00D475BC" w:rsidRDefault="00936EE0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- Mac OS X 10.11 i nowsze</w:t>
            </w:r>
          </w:p>
        </w:tc>
      </w:tr>
      <w:tr w:rsidR="004A79DF" w:rsidRPr="00D475BC" w14:paraId="6BA27181" w14:textId="77777777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1BC26031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52" w:type="dxa"/>
          </w:tcPr>
          <w:p w14:paraId="0AF10A00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Wyposażenie</w:t>
            </w:r>
          </w:p>
        </w:tc>
        <w:tc>
          <w:tcPr>
            <w:tcW w:w="6820" w:type="dxa"/>
            <w:vAlign w:val="center"/>
          </w:tcPr>
          <w:p w14:paraId="5C195F71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Wraz z macierzą należy dostarczyć:</w:t>
            </w:r>
          </w:p>
          <w:p w14:paraId="546F49CA" w14:textId="77777777" w:rsidR="004A79DF" w:rsidRPr="00D475BC" w:rsidRDefault="006F64F7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prowadnice do montażu 19” </w:t>
            </w:r>
          </w:p>
          <w:p w14:paraId="4C6EBF1F" w14:textId="77777777" w:rsidR="00184AC5" w:rsidRPr="00D475BC" w:rsidRDefault="006F64F7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zestaw 4 szt. kabli iSCSI 10 Gb/s</w:t>
            </w:r>
          </w:p>
          <w:p w14:paraId="4FA6E1F3" w14:textId="77777777" w:rsidR="00184AC5" w:rsidRPr="00D475BC" w:rsidRDefault="00184AC5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  <w:bCs/>
              </w:rPr>
              <w:t xml:space="preserve">zestaw 8 szt. kabli połączeniowych Twinax SFP+ o długości 3m. </w:t>
            </w:r>
          </w:p>
          <w:p w14:paraId="50371160" w14:textId="77777777" w:rsidR="004A79DF" w:rsidRPr="00D475BC" w:rsidRDefault="006F64F7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Komplet kabli zasilających</w:t>
            </w:r>
          </w:p>
        </w:tc>
      </w:tr>
    </w:tbl>
    <w:p w14:paraId="51E955B4" w14:textId="77777777" w:rsidR="004A79DF" w:rsidRPr="00D475BC" w:rsidRDefault="004A79DF" w:rsidP="003D5A7C">
      <w:pPr>
        <w:spacing w:line="360" w:lineRule="auto"/>
        <w:rPr>
          <w:rFonts w:cs="Times New Roman"/>
        </w:rPr>
      </w:pPr>
    </w:p>
    <w:p w14:paraId="7F89AD55" w14:textId="77777777" w:rsidR="00184AC5" w:rsidRPr="00D475BC" w:rsidRDefault="00184AC5" w:rsidP="003D5A7C">
      <w:pPr>
        <w:spacing w:line="360" w:lineRule="auto"/>
        <w:rPr>
          <w:rFonts w:cs="Times New Roman"/>
        </w:rPr>
      </w:pPr>
    </w:p>
    <w:p w14:paraId="5FCB9900" w14:textId="249571E3" w:rsidR="004A79DF" w:rsidRPr="00D475BC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b/>
          <w:bCs/>
          <w:lang w:eastAsia="ja-JP"/>
        </w:rPr>
      </w:pPr>
      <w:bookmarkStart w:id="41" w:name="_Toc500701805"/>
      <w:r w:rsidRPr="00D475BC">
        <w:rPr>
          <w:rFonts w:cs="Times New Roman"/>
          <w:b/>
          <w:bCs/>
          <w:lang w:eastAsia="ja-JP"/>
        </w:rPr>
        <w:t xml:space="preserve">macierz do małego </w:t>
      </w:r>
      <w:r w:rsidR="00A50571" w:rsidRPr="00D475BC">
        <w:rPr>
          <w:rFonts w:cs="Times New Roman"/>
          <w:b/>
          <w:bCs/>
          <w:lang w:eastAsia="ja-JP"/>
        </w:rPr>
        <w:t>zestawu do</w:t>
      </w:r>
      <w:r w:rsidRPr="00D475BC">
        <w:rPr>
          <w:rFonts w:cs="Times New Roman"/>
          <w:b/>
          <w:bCs/>
          <w:lang w:eastAsia="ja-JP"/>
        </w:rPr>
        <w:t xml:space="preserve"> wirtualizacji 1 szt</w:t>
      </w:r>
      <w:r w:rsidR="00A50571">
        <w:rPr>
          <w:rFonts w:cs="Times New Roman"/>
          <w:b/>
          <w:bCs/>
          <w:lang w:eastAsia="ja-JP"/>
        </w:rPr>
        <w:t>.</w:t>
      </w:r>
      <w:bookmarkEnd w:id="41"/>
    </w:p>
    <w:tbl>
      <w:tblPr>
        <w:tblW w:w="1008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01"/>
        <w:gridCol w:w="2552"/>
        <w:gridCol w:w="10"/>
        <w:gridCol w:w="6808"/>
        <w:gridCol w:w="10"/>
      </w:tblGrid>
      <w:tr w:rsidR="004A79DF" w:rsidRPr="00D475BC" w14:paraId="0D25B8A4" w14:textId="77777777" w:rsidTr="0079753F">
        <w:trPr>
          <w:trHeight w:val="488"/>
          <w:tblHeader/>
          <w:jc w:val="center"/>
        </w:trPr>
        <w:tc>
          <w:tcPr>
            <w:tcW w:w="701" w:type="dxa"/>
            <w:shd w:val="clear" w:color="auto" w:fill="DEEAF6"/>
            <w:vAlign w:val="center"/>
          </w:tcPr>
          <w:p w14:paraId="20B99069" w14:textId="77777777" w:rsidR="004A79DF" w:rsidRPr="00D475BC" w:rsidRDefault="006F64F7" w:rsidP="003D5A7C">
            <w:pPr>
              <w:spacing w:line="360" w:lineRule="auto"/>
              <w:contextualSpacing/>
              <w:jc w:val="center"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L.p.</w:t>
            </w:r>
          </w:p>
        </w:tc>
        <w:tc>
          <w:tcPr>
            <w:tcW w:w="2562" w:type="dxa"/>
            <w:gridSpan w:val="2"/>
            <w:shd w:val="clear" w:color="auto" w:fill="DEEAF6"/>
            <w:vAlign w:val="center"/>
          </w:tcPr>
          <w:p w14:paraId="09E5C5D8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Wymagania</w:t>
            </w:r>
          </w:p>
        </w:tc>
        <w:tc>
          <w:tcPr>
            <w:tcW w:w="6818" w:type="dxa"/>
            <w:gridSpan w:val="2"/>
            <w:shd w:val="clear" w:color="auto" w:fill="DEEAF6"/>
            <w:vAlign w:val="center"/>
          </w:tcPr>
          <w:p w14:paraId="4EE39DB3" w14:textId="77777777" w:rsidR="004A79DF" w:rsidRPr="00D475BC" w:rsidRDefault="006F64F7" w:rsidP="003D5A7C">
            <w:pPr>
              <w:spacing w:line="360" w:lineRule="auto"/>
              <w:ind w:rightChars="26" w:right="52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Opis (parametry minimalne)</w:t>
            </w:r>
          </w:p>
        </w:tc>
      </w:tr>
      <w:tr w:rsidR="004A79DF" w:rsidRPr="00D475BC" w14:paraId="784EFB68" w14:textId="77777777" w:rsidTr="0079753F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7B293288" w14:textId="77777777" w:rsidR="004A79DF" w:rsidRPr="00D475BC" w:rsidRDefault="004A79DF" w:rsidP="003D5A7C">
            <w:pPr>
              <w:pStyle w:val="nr-wiersza"/>
              <w:numPr>
                <w:ilvl w:val="0"/>
                <w:numId w:val="14"/>
              </w:numPr>
              <w:spacing w:line="360" w:lineRule="auto"/>
              <w:jc w:val="left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76848C21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Obudowa</w:t>
            </w:r>
          </w:p>
        </w:tc>
        <w:tc>
          <w:tcPr>
            <w:tcW w:w="6818" w:type="dxa"/>
            <w:gridSpan w:val="2"/>
            <w:vAlign w:val="center"/>
          </w:tcPr>
          <w:p w14:paraId="5600D096" w14:textId="77777777" w:rsidR="004A79DF" w:rsidRPr="00D475BC" w:rsidRDefault="00936EE0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Przystosowana do montażu 19” o wysokości max 4U z możliwością instalacji do 24 dysków 3.5". Zamawiający dopuszcza zaoferowani macierzy wraz z półką dyskową.</w:t>
            </w:r>
          </w:p>
        </w:tc>
      </w:tr>
      <w:tr w:rsidR="004A79DF" w:rsidRPr="00D475BC" w14:paraId="01CF7DD3" w14:textId="77777777" w:rsidTr="0079753F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090FBAB9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3B7AFB16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Wymagana zainstalowana przestrzeń dyskowa</w:t>
            </w:r>
          </w:p>
        </w:tc>
        <w:tc>
          <w:tcPr>
            <w:tcW w:w="6818" w:type="dxa"/>
            <w:gridSpan w:val="2"/>
            <w:vAlign w:val="center"/>
          </w:tcPr>
          <w:p w14:paraId="77FF5773" w14:textId="59768AA5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Zainstal</w:t>
            </w:r>
            <w:r w:rsidR="00936EE0" w:rsidRPr="00D475BC">
              <w:rPr>
                <w:rFonts w:cs="Times New Roman"/>
              </w:rPr>
              <w:t>owana przestrzeń dyskowa min. 78</w:t>
            </w:r>
            <w:r w:rsidRPr="00D475BC">
              <w:rPr>
                <w:rFonts w:cs="Times New Roman"/>
              </w:rPr>
              <w:t>TB realizowana przy zabezpieczeniu danych przed awarią 2 dysków w tym samym czasie i przy zastosowaniu dysków z następującego typoszeregu pojemności:</w:t>
            </w:r>
          </w:p>
          <w:p w14:paraId="19CADC87" w14:textId="0EF4FA9B" w:rsidR="00936EE0" w:rsidRPr="00D475BC" w:rsidRDefault="00936EE0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12 dysków SAS  o pojemności minimum 1,8 TB</w:t>
            </w:r>
          </w:p>
          <w:p w14:paraId="167AE35D" w14:textId="77777777" w:rsidR="004A79DF" w:rsidRPr="00D475BC" w:rsidRDefault="006F64F7" w:rsidP="003D5A7C">
            <w:pPr>
              <w:numPr>
                <w:ilvl w:val="0"/>
                <w:numId w:val="3"/>
              </w:numPr>
              <w:spacing w:line="360" w:lineRule="auto"/>
              <w:rPr>
                <w:rFonts w:cs="Times New Roman"/>
                <w:bCs/>
              </w:rPr>
            </w:pPr>
            <w:r w:rsidRPr="00D475BC">
              <w:rPr>
                <w:rFonts w:cs="Times New Roman"/>
                <w:bCs/>
              </w:rPr>
              <w:t>12 dysków NL SAS 3,5” o pojemności minimum 6 TB</w:t>
            </w:r>
          </w:p>
          <w:p w14:paraId="037122BB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Rozmieszczenie dysków w macierzy musi zapewniać eksploatację w trybie nadmiarowości zapewniającej nieprzerwaną pracę i dostęp do wszystkich danych w sytuacji awarii pojedynczego elementu sprzętowego: dysk, wentylator, kontroler, zasilacz.</w:t>
            </w:r>
          </w:p>
          <w:p w14:paraId="264E1F66" w14:textId="77777777" w:rsidR="004A79DF" w:rsidRPr="00D475BC" w:rsidRDefault="004A79DF" w:rsidP="003D5A7C">
            <w:pPr>
              <w:spacing w:line="360" w:lineRule="auto"/>
              <w:contextualSpacing/>
              <w:rPr>
                <w:rFonts w:cs="Times New Roman"/>
              </w:rPr>
            </w:pPr>
          </w:p>
          <w:p w14:paraId="1E176020" w14:textId="77777777" w:rsidR="004A79DF" w:rsidRPr="00D475BC" w:rsidRDefault="00936EE0" w:rsidP="003D5A7C">
            <w:pPr>
              <w:spacing w:line="360" w:lineRule="auto"/>
              <w:rPr>
                <w:rFonts w:cs="Times New Roman"/>
                <w:color w:val="000000"/>
                <w:lang w:eastAsia="pl-PL"/>
              </w:rPr>
            </w:pPr>
            <w:r w:rsidRPr="00D475BC">
              <w:rPr>
                <w:rFonts w:cs="Times New Roman"/>
              </w:rPr>
              <w:t>Wymagane jest, aby dyski znajdowały się na liście kompatybilności dla oferowanej macierzy.</w:t>
            </w:r>
          </w:p>
        </w:tc>
      </w:tr>
      <w:tr w:rsidR="003E3C96" w:rsidRPr="00D475BC" w14:paraId="0B2FCE97" w14:textId="77777777" w:rsidTr="0079753F">
        <w:trPr>
          <w:trHeight w:val="340"/>
          <w:jc w:val="center"/>
        </w:trPr>
        <w:tc>
          <w:tcPr>
            <w:tcW w:w="701" w:type="dxa"/>
            <w:shd w:val="clear" w:color="auto" w:fill="auto"/>
          </w:tcPr>
          <w:p w14:paraId="101AC519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6E080176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Zasilanie</w:t>
            </w:r>
          </w:p>
        </w:tc>
        <w:tc>
          <w:tcPr>
            <w:tcW w:w="6818" w:type="dxa"/>
            <w:gridSpan w:val="2"/>
            <w:vAlign w:val="center"/>
          </w:tcPr>
          <w:p w14:paraId="442CF13F" w14:textId="4C8D37B3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Dwa zasilacze redundantne min. </w:t>
            </w:r>
            <w:r w:rsidR="007A763C" w:rsidRPr="00D475BC">
              <w:rPr>
                <w:rFonts w:cs="Times New Roman"/>
              </w:rPr>
              <w:t>450</w:t>
            </w:r>
            <w:r w:rsidRPr="00D475BC">
              <w:rPr>
                <w:rFonts w:cs="Times New Roman"/>
              </w:rPr>
              <w:t>W (1+1)</w:t>
            </w:r>
          </w:p>
        </w:tc>
      </w:tr>
      <w:tr w:rsidR="003E3C96" w:rsidRPr="00D475BC" w14:paraId="34C9215B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44151C05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78E0C940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Architektura</w:t>
            </w:r>
          </w:p>
        </w:tc>
        <w:tc>
          <w:tcPr>
            <w:tcW w:w="6818" w:type="dxa"/>
            <w:gridSpan w:val="2"/>
            <w:vAlign w:val="center"/>
          </w:tcPr>
          <w:p w14:paraId="6295897E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Wyposażenie w min. 2 kontrolery dyskowe obsługujące ruch blokowy.</w:t>
            </w:r>
          </w:p>
          <w:p w14:paraId="1DC8A0AF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Kontrolery pracują jednocześnie w trybie aktywny-aktywny. </w:t>
            </w:r>
          </w:p>
        </w:tc>
      </w:tr>
      <w:tr w:rsidR="004A79DF" w:rsidRPr="00D475BC" w14:paraId="011C2E63" w14:textId="77777777" w:rsidTr="0079753F">
        <w:trPr>
          <w:trHeight w:val="99"/>
          <w:jc w:val="center"/>
        </w:trPr>
        <w:tc>
          <w:tcPr>
            <w:tcW w:w="701" w:type="dxa"/>
            <w:shd w:val="clear" w:color="auto" w:fill="auto"/>
          </w:tcPr>
          <w:p w14:paraId="23117A59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708F7D73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Pamięć podręczna</w:t>
            </w:r>
          </w:p>
        </w:tc>
        <w:tc>
          <w:tcPr>
            <w:tcW w:w="6818" w:type="dxa"/>
            <w:gridSpan w:val="2"/>
            <w:vAlign w:val="center"/>
          </w:tcPr>
          <w:p w14:paraId="4BCC8BCE" w14:textId="05980C2C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Zainstalowane min. 32 GB pamięci podręcznej na kontroler.</w:t>
            </w:r>
          </w:p>
        </w:tc>
      </w:tr>
      <w:tr w:rsidR="0079753F" w:rsidRPr="00D475BC" w14:paraId="32B54855" w14:textId="77777777" w:rsidTr="0079753F">
        <w:trPr>
          <w:gridAfter w:val="1"/>
          <w:wAfter w:w="10" w:type="dxa"/>
          <w:trHeight w:val="99"/>
          <w:jc w:val="center"/>
        </w:trPr>
        <w:tc>
          <w:tcPr>
            <w:tcW w:w="701" w:type="dxa"/>
            <w:shd w:val="clear" w:color="auto" w:fill="auto"/>
          </w:tcPr>
          <w:p w14:paraId="312C498F" w14:textId="77777777" w:rsidR="0079753F" w:rsidRPr="00D475BC" w:rsidRDefault="0079753F" w:rsidP="003D5A7C">
            <w:pPr>
              <w:pStyle w:val="nr-wiersza"/>
              <w:spacing w:line="36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2552" w:type="dxa"/>
          </w:tcPr>
          <w:p w14:paraId="0B0EB245" w14:textId="77777777" w:rsidR="0079753F" w:rsidRPr="00D475BC" w:rsidRDefault="0079753F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Procesor</w:t>
            </w:r>
          </w:p>
        </w:tc>
        <w:tc>
          <w:tcPr>
            <w:tcW w:w="6818" w:type="dxa"/>
            <w:gridSpan w:val="2"/>
            <w:vAlign w:val="center"/>
          </w:tcPr>
          <w:p w14:paraId="4DD9AC56" w14:textId="434B59D0" w:rsidR="0079753F" w:rsidRPr="00D475BC" w:rsidRDefault="0079753F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Procesor co najmniej 4 rdzeniowy uzyskujący minimum 4 500 punktów wg. CPU Benchmark</w:t>
            </w:r>
            <w:r w:rsidR="007A763C" w:rsidRPr="00D475BC">
              <w:rPr>
                <w:rFonts w:cs="Times New Roman"/>
              </w:rPr>
              <w:t xml:space="preserve">  Dopuszcza się zastosowania procesora 1 rdzeniowego przy jednoczesnym dostarczeniu dedykowanego procesora ASIC.</w:t>
            </w:r>
          </w:p>
        </w:tc>
      </w:tr>
      <w:tr w:rsidR="003E3C96" w:rsidRPr="00D475BC" w14:paraId="1BE39768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6FA4A205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19E87C0D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Moduł baterii</w:t>
            </w:r>
          </w:p>
        </w:tc>
        <w:tc>
          <w:tcPr>
            <w:tcW w:w="6818" w:type="dxa"/>
            <w:gridSpan w:val="2"/>
            <w:vAlign w:val="center"/>
          </w:tcPr>
          <w:p w14:paraId="06EBB74C" w14:textId="56E052BF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Moduł baterii wraz z nieulotną pamięcią flash do podtrzymania pamięci,  przetrzymywania danych na pamięci flash</w:t>
            </w:r>
            <w:r w:rsidR="007A763C" w:rsidRPr="00D475BC">
              <w:rPr>
                <w:rFonts w:cs="Times New Roman"/>
              </w:rPr>
              <w:t xml:space="preserve"> przez minimum 5 lat</w:t>
            </w:r>
          </w:p>
        </w:tc>
      </w:tr>
      <w:tr w:rsidR="003E3C96" w:rsidRPr="00D475BC" w14:paraId="43A2E9BB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05343E7C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404DDC62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Interfejsy</w:t>
            </w:r>
          </w:p>
        </w:tc>
        <w:tc>
          <w:tcPr>
            <w:tcW w:w="6818" w:type="dxa"/>
            <w:gridSpan w:val="2"/>
            <w:vAlign w:val="center"/>
          </w:tcPr>
          <w:p w14:paraId="060C846E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10 GbE iSCSI x 2 na kontroler, </w:t>
            </w:r>
          </w:p>
          <w:p w14:paraId="294127DC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Zainstalowane dodatkowe 8 portów iSCSI 10GbE SPF+ (po 4 na kontroler)</w:t>
            </w:r>
          </w:p>
        </w:tc>
      </w:tr>
      <w:tr w:rsidR="00A757EF" w:rsidRPr="00D475BC" w14:paraId="1A616F2D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5BED775C" w14:textId="77777777" w:rsidR="00A757EF" w:rsidRPr="00D475BC" w:rsidRDefault="00A757E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4008E8C0" w14:textId="77777777" w:rsidR="00A757EF" w:rsidRPr="00D475BC" w:rsidRDefault="00A757EF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Zarządzenie</w:t>
            </w:r>
          </w:p>
        </w:tc>
        <w:tc>
          <w:tcPr>
            <w:tcW w:w="6818" w:type="dxa"/>
            <w:gridSpan w:val="2"/>
            <w:vAlign w:val="center"/>
          </w:tcPr>
          <w:p w14:paraId="30D5EFE8" w14:textId="54EB31C3" w:rsidR="00A757EF" w:rsidRPr="00D475BC" w:rsidRDefault="00A757EF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Dedykowany port 1 GbE</w:t>
            </w:r>
            <w:r w:rsidR="007A763C" w:rsidRPr="00D475BC">
              <w:rPr>
                <w:rFonts w:cs="Times New Roman"/>
              </w:rPr>
              <w:t xml:space="preserve"> na kontroler</w:t>
            </w:r>
          </w:p>
        </w:tc>
      </w:tr>
      <w:tr w:rsidR="004A79DF" w:rsidRPr="00D475BC" w14:paraId="4D6F4269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26F2C74C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4AD4800E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Ochrona danych</w:t>
            </w:r>
          </w:p>
        </w:tc>
        <w:tc>
          <w:tcPr>
            <w:tcW w:w="6818" w:type="dxa"/>
            <w:gridSpan w:val="2"/>
            <w:vAlign w:val="center"/>
          </w:tcPr>
          <w:p w14:paraId="554183EF" w14:textId="4B99A152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Obsługa organizacji RAID  min.: 0/1/10/5/50/6/60,.</w:t>
            </w:r>
          </w:p>
        </w:tc>
      </w:tr>
      <w:tr w:rsidR="004A79DF" w:rsidRPr="00D475BC" w14:paraId="581CBA2D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4053A723" w14:textId="77777777" w:rsidR="004A79DF" w:rsidRPr="00D475BC" w:rsidRDefault="004A79DF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643FC041" w14:textId="77777777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Skalowalność</w:t>
            </w:r>
          </w:p>
        </w:tc>
        <w:tc>
          <w:tcPr>
            <w:tcW w:w="6818" w:type="dxa"/>
            <w:gridSpan w:val="2"/>
            <w:vAlign w:val="center"/>
          </w:tcPr>
          <w:p w14:paraId="7CBF75F2" w14:textId="1692FF8A" w:rsidR="004A79DF" w:rsidRPr="00D475BC" w:rsidRDefault="006F64F7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Możliwość rozbudowy macierzy o kolejne półki umożliwiające</w:t>
            </w:r>
            <w:r w:rsidR="003E3C96" w:rsidRPr="00D475BC">
              <w:rPr>
                <w:rFonts w:cs="Times New Roman"/>
              </w:rPr>
              <w:t xml:space="preserve"> użycie (łącznie) co najmniej </w:t>
            </w:r>
            <w:r w:rsidR="007A763C" w:rsidRPr="00D475BC">
              <w:rPr>
                <w:rFonts w:cs="Times New Roman"/>
              </w:rPr>
              <w:t>192</w:t>
            </w:r>
            <w:r w:rsidRPr="00D475BC">
              <w:rPr>
                <w:rFonts w:cs="Times New Roman"/>
              </w:rPr>
              <w:t xml:space="preserve"> dysków twardych.</w:t>
            </w:r>
          </w:p>
        </w:tc>
      </w:tr>
      <w:tr w:rsidR="003E3C96" w:rsidRPr="00D475BC" w14:paraId="6171CA85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611F3486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052EF344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Wewnętrzne kopie danych</w:t>
            </w:r>
          </w:p>
        </w:tc>
        <w:tc>
          <w:tcPr>
            <w:tcW w:w="6818" w:type="dxa"/>
            <w:gridSpan w:val="2"/>
            <w:vAlign w:val="center"/>
          </w:tcPr>
          <w:p w14:paraId="75373178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Wykonywanie migawkowych kopii danych (snapshot, point-in-time) w ramach macierzy za pomocą wewnętrznych kontrolerów macierzowych.</w:t>
            </w:r>
          </w:p>
        </w:tc>
      </w:tr>
      <w:tr w:rsidR="003E3C96" w:rsidRPr="00D475BC" w14:paraId="78425B72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657328F4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0DF71447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Zdalna replikacja danych</w:t>
            </w:r>
          </w:p>
        </w:tc>
        <w:tc>
          <w:tcPr>
            <w:tcW w:w="6818" w:type="dxa"/>
            <w:gridSpan w:val="2"/>
            <w:vAlign w:val="center"/>
          </w:tcPr>
          <w:p w14:paraId="5AD19007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Zdalna replikacja danych  bez przerywania pracy macierzy do innej odpowiedniej.</w:t>
            </w:r>
          </w:p>
          <w:p w14:paraId="348F4B23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Realizacja replikacji na poziomie kontrolerów, bez użycia dodatkowych serwerów lub innych urządzeń zewnętrznych i bez obciążania serwerów podłączonych do macierzy</w:t>
            </w:r>
          </w:p>
        </w:tc>
      </w:tr>
      <w:tr w:rsidR="003E3C96" w:rsidRPr="00D475BC" w14:paraId="3DB07E99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24BB2D89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3BCEA3D5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Administracja</w:t>
            </w:r>
          </w:p>
        </w:tc>
        <w:tc>
          <w:tcPr>
            <w:tcW w:w="6818" w:type="dxa"/>
            <w:gridSpan w:val="2"/>
            <w:vAlign w:val="center"/>
          </w:tcPr>
          <w:p w14:paraId="016FEBAA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Zarządzanie macierzą z poziomu pojedynczego interfejsu graficznego i interfejsu znakowego. </w:t>
            </w:r>
          </w:p>
        </w:tc>
      </w:tr>
      <w:tr w:rsidR="003E3C96" w:rsidRPr="00D475BC" w14:paraId="2D7A369B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36F58302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03AFB75A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Obsługa wielu ścieżek</w:t>
            </w:r>
          </w:p>
        </w:tc>
        <w:tc>
          <w:tcPr>
            <w:tcW w:w="6818" w:type="dxa"/>
            <w:gridSpan w:val="2"/>
            <w:vAlign w:val="center"/>
          </w:tcPr>
          <w:p w14:paraId="0719A016" w14:textId="718F3286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Obsługiwać wielu kanałów </w:t>
            </w:r>
            <w:r w:rsidR="0074571C" w:rsidRPr="00D475BC">
              <w:rPr>
                <w:rFonts w:cs="Times New Roman"/>
              </w:rPr>
              <w:t>wejścia</w:t>
            </w:r>
            <w:r w:rsidRPr="00D475BC">
              <w:rPr>
                <w:rFonts w:cs="Times New Roman"/>
              </w:rPr>
              <w:t>/wyjścia (I/O Multipathing).</w:t>
            </w:r>
          </w:p>
          <w:p w14:paraId="7D1F1BCB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Automatyczne przełączanie kanału wejścia/wyjścia w wypadku awarii ścieżki dostępu serwerów do macierzy z utrzymaniem ciągłości dostępu do danych</w:t>
            </w:r>
          </w:p>
        </w:tc>
      </w:tr>
      <w:tr w:rsidR="003E3C96" w:rsidRPr="00D475BC" w14:paraId="1699F3ED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448D9586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06AE1EE2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Dodatkowe funkcje</w:t>
            </w:r>
          </w:p>
        </w:tc>
        <w:tc>
          <w:tcPr>
            <w:tcW w:w="6818" w:type="dxa"/>
            <w:gridSpan w:val="2"/>
            <w:vAlign w:val="center"/>
          </w:tcPr>
          <w:p w14:paraId="60E3787A" w14:textId="2062188B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- możliwość aktualizacji oprogramowania </w:t>
            </w:r>
            <w:r w:rsidR="007A763C" w:rsidRPr="00D475BC">
              <w:rPr>
                <w:rFonts w:cs="Times New Roman"/>
              </w:rPr>
              <w:t>kontrolerów</w:t>
            </w:r>
            <w:r w:rsidRPr="00D475BC">
              <w:rPr>
                <w:rFonts w:cs="Times New Roman"/>
              </w:rPr>
              <w:t xml:space="preserve"> podczas pracy,</w:t>
            </w:r>
          </w:p>
          <w:p w14:paraId="1E6EAAC4" w14:textId="159088A9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- możliwość zastosowania dysków z wolnego rynku, niemodyfikowany przez producenta macierzy firmware dysków</w:t>
            </w:r>
          </w:p>
        </w:tc>
      </w:tr>
      <w:tr w:rsidR="003E3C96" w:rsidRPr="00D475BC" w14:paraId="28322724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2B2F92F5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5B257BE5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Wsparcie dla systemów</w:t>
            </w:r>
          </w:p>
        </w:tc>
        <w:tc>
          <w:tcPr>
            <w:tcW w:w="6818" w:type="dxa"/>
            <w:gridSpan w:val="2"/>
            <w:vAlign w:val="center"/>
          </w:tcPr>
          <w:p w14:paraId="480EF78D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Windows Server 2008, 2008 R2, 2012, 2012 R2, 2016</w:t>
            </w:r>
          </w:p>
          <w:p w14:paraId="013BC3A1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SLES 10, 11, 12</w:t>
            </w:r>
          </w:p>
          <w:p w14:paraId="6CCC9E13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RHEL5, 6, 7</w:t>
            </w:r>
          </w:p>
          <w:p w14:paraId="00D92DA7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CentOS 6,7</w:t>
            </w:r>
          </w:p>
          <w:p w14:paraId="26B90A27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Solaris 10, 11</w:t>
            </w:r>
          </w:p>
          <w:p w14:paraId="23C753A3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lang w:val="en-US"/>
              </w:rPr>
            </w:pPr>
            <w:r w:rsidRPr="00D475BC">
              <w:rPr>
                <w:rFonts w:cs="Times New Roman"/>
                <w:lang w:val="en-US"/>
              </w:rPr>
              <w:t>- Free BSD 9, 10</w:t>
            </w:r>
          </w:p>
          <w:p w14:paraId="30E04E8C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- Mac OS X 10.11 i nowsze</w:t>
            </w:r>
          </w:p>
        </w:tc>
      </w:tr>
      <w:tr w:rsidR="003E3C96" w:rsidRPr="00D475BC" w14:paraId="0CF32F08" w14:textId="77777777" w:rsidTr="0079753F">
        <w:trPr>
          <w:trHeight w:val="461"/>
          <w:jc w:val="center"/>
        </w:trPr>
        <w:tc>
          <w:tcPr>
            <w:tcW w:w="701" w:type="dxa"/>
            <w:shd w:val="clear" w:color="auto" w:fill="auto"/>
          </w:tcPr>
          <w:p w14:paraId="27145CD8" w14:textId="77777777" w:rsidR="003E3C96" w:rsidRPr="00D475BC" w:rsidRDefault="003E3C96" w:rsidP="003D5A7C">
            <w:pPr>
              <w:pStyle w:val="nr-wiersza"/>
              <w:spacing w:line="360" w:lineRule="auto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562" w:type="dxa"/>
            <w:gridSpan w:val="2"/>
          </w:tcPr>
          <w:p w14:paraId="533A949C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  <w:b/>
              </w:rPr>
            </w:pPr>
            <w:r w:rsidRPr="00D475BC">
              <w:rPr>
                <w:rFonts w:cs="Times New Roman"/>
                <w:b/>
              </w:rPr>
              <w:t>Wyposażenie</w:t>
            </w:r>
          </w:p>
        </w:tc>
        <w:tc>
          <w:tcPr>
            <w:tcW w:w="6818" w:type="dxa"/>
            <w:gridSpan w:val="2"/>
            <w:vAlign w:val="center"/>
          </w:tcPr>
          <w:p w14:paraId="09640778" w14:textId="77777777" w:rsidR="003E3C96" w:rsidRPr="00D475BC" w:rsidRDefault="003E3C96" w:rsidP="003D5A7C">
            <w:pPr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Wraz z macierzą należy dostarczyć:</w:t>
            </w:r>
          </w:p>
          <w:p w14:paraId="5D7F39D8" w14:textId="77777777" w:rsidR="003E3C96" w:rsidRPr="00D475BC" w:rsidRDefault="003E3C96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 xml:space="preserve">prowadnice do montażu 19” </w:t>
            </w:r>
          </w:p>
          <w:p w14:paraId="74DAF699" w14:textId="77777777" w:rsidR="003E3C96" w:rsidRPr="00D475BC" w:rsidRDefault="003E3C96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zestaw 4 szt. kabli iSCSI 10 Gb/s</w:t>
            </w:r>
          </w:p>
          <w:p w14:paraId="0F333157" w14:textId="77777777" w:rsidR="003E3C96" w:rsidRPr="00D475BC" w:rsidRDefault="003E3C96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  <w:bCs/>
              </w:rPr>
              <w:t xml:space="preserve">zestaw 8 szt. kabli połączeniowych Twinax SFP+ o długości 3m. </w:t>
            </w:r>
          </w:p>
          <w:p w14:paraId="39F87D7E" w14:textId="77777777" w:rsidR="003E3C96" w:rsidRPr="00D475BC" w:rsidRDefault="003E3C96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Komplet kabli zasilających</w:t>
            </w:r>
          </w:p>
        </w:tc>
      </w:tr>
    </w:tbl>
    <w:p w14:paraId="685FFABB" w14:textId="77777777" w:rsidR="004A79DF" w:rsidRPr="00D475BC" w:rsidRDefault="004A79DF" w:rsidP="003D5A7C">
      <w:pPr>
        <w:spacing w:line="360" w:lineRule="auto"/>
        <w:rPr>
          <w:rFonts w:cs="Times New Roman"/>
          <w:lang w:eastAsia="ja-JP"/>
        </w:rPr>
      </w:pPr>
    </w:p>
    <w:p w14:paraId="4522B3F2" w14:textId="77777777" w:rsidR="004A79DF" w:rsidRPr="00A50571" w:rsidRDefault="004A79DF" w:rsidP="003D5A7C">
      <w:pPr>
        <w:spacing w:line="360" w:lineRule="auto"/>
        <w:rPr>
          <w:rFonts w:cs="Times New Roman"/>
          <w:sz w:val="24"/>
          <w:szCs w:val="24"/>
          <w:lang w:eastAsia="ja-JP"/>
        </w:rPr>
      </w:pPr>
    </w:p>
    <w:p w14:paraId="5F5E26D9" w14:textId="2A1C18E5" w:rsidR="004A79DF" w:rsidRPr="00A50571" w:rsidRDefault="006F64F7" w:rsidP="003D5A7C">
      <w:pPr>
        <w:keepNext/>
        <w:numPr>
          <w:ilvl w:val="1"/>
          <w:numId w:val="11"/>
        </w:numPr>
        <w:suppressAutoHyphens w:val="0"/>
        <w:spacing w:line="360" w:lineRule="auto"/>
        <w:jc w:val="both"/>
        <w:outlineLvl w:val="1"/>
        <w:rPr>
          <w:rFonts w:eastAsia="MS Mincho" w:cs="Times New Roman"/>
          <w:b/>
          <w:sz w:val="24"/>
          <w:szCs w:val="24"/>
          <w:lang w:eastAsia="ja-JP"/>
        </w:rPr>
      </w:pPr>
      <w:bookmarkStart w:id="42" w:name="_Toc500701806"/>
      <w:r w:rsidRPr="00A50571">
        <w:rPr>
          <w:rFonts w:eastAsia="MS Mincho" w:cs="Times New Roman"/>
          <w:b/>
          <w:sz w:val="24"/>
          <w:szCs w:val="24"/>
          <w:lang w:eastAsia="ja-JP"/>
        </w:rPr>
        <w:t>Biblioteka taśmowa</w:t>
      </w:r>
      <w:bookmarkEnd w:id="42"/>
    </w:p>
    <w:p w14:paraId="3A054E2A" w14:textId="77777777" w:rsidR="004A79DF" w:rsidRPr="00D475BC" w:rsidRDefault="006F64F7" w:rsidP="003D5A7C">
      <w:pPr>
        <w:keepNext/>
        <w:numPr>
          <w:ilvl w:val="2"/>
          <w:numId w:val="11"/>
        </w:numPr>
        <w:tabs>
          <w:tab w:val="left" w:pos="2835"/>
        </w:tabs>
        <w:suppressAutoHyphens w:val="0"/>
        <w:spacing w:line="360" w:lineRule="auto"/>
        <w:ind w:left="2552"/>
        <w:jc w:val="both"/>
        <w:outlineLvl w:val="2"/>
        <w:rPr>
          <w:rFonts w:cs="Times New Roman"/>
          <w:b/>
          <w:bCs/>
          <w:lang w:eastAsia="ja-JP"/>
        </w:rPr>
      </w:pPr>
      <w:bookmarkStart w:id="43" w:name="_Toc500701807"/>
      <w:r w:rsidRPr="00D475BC">
        <w:rPr>
          <w:rFonts w:cs="Times New Roman"/>
          <w:b/>
          <w:bCs/>
          <w:lang w:eastAsia="ja-JP"/>
        </w:rPr>
        <w:t>biblioteka taśmowa LTO-7 1szt</w:t>
      </w:r>
      <w:bookmarkEnd w:id="43"/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2268"/>
        <w:gridCol w:w="6502"/>
        <w:gridCol w:w="18"/>
      </w:tblGrid>
      <w:tr w:rsidR="004A79DF" w:rsidRPr="00D475BC" w14:paraId="31DF0923" w14:textId="77777777">
        <w:trPr>
          <w:tblHeader/>
        </w:trPr>
        <w:tc>
          <w:tcPr>
            <w:tcW w:w="851" w:type="dxa"/>
            <w:shd w:val="clear" w:color="auto" w:fill="DEEAF6"/>
            <w:vAlign w:val="center"/>
          </w:tcPr>
          <w:p w14:paraId="78947A58" w14:textId="77777777" w:rsidR="004A79DF" w:rsidRPr="00D475BC" w:rsidRDefault="006F64F7" w:rsidP="003D5A7C">
            <w:pPr>
              <w:spacing w:line="360" w:lineRule="auto"/>
              <w:rPr>
                <w:rFonts w:eastAsia="Calibri" w:cs="Times New Roman"/>
                <w:b/>
                <w:lang w:eastAsia="en-US"/>
              </w:rPr>
            </w:pPr>
            <w:r w:rsidRPr="00D475BC">
              <w:rPr>
                <w:rFonts w:eastAsia="Calibri" w:cs="Times New Roman"/>
                <w:b/>
                <w:lang w:eastAsia="en-US"/>
              </w:rPr>
              <w:t>Nr</w:t>
            </w:r>
          </w:p>
        </w:tc>
        <w:tc>
          <w:tcPr>
            <w:tcW w:w="2268" w:type="dxa"/>
            <w:shd w:val="clear" w:color="auto" w:fill="DEEAF6"/>
            <w:vAlign w:val="center"/>
          </w:tcPr>
          <w:p w14:paraId="7326810B" w14:textId="77777777" w:rsidR="004A79DF" w:rsidRPr="00D475BC" w:rsidRDefault="006F64F7" w:rsidP="003D5A7C">
            <w:pPr>
              <w:spacing w:line="360" w:lineRule="auto"/>
              <w:rPr>
                <w:rFonts w:eastAsia="Calibri" w:cs="Times New Roman"/>
                <w:b/>
                <w:bCs/>
                <w:lang w:eastAsia="en-US"/>
              </w:rPr>
            </w:pPr>
            <w:r w:rsidRPr="00D475BC">
              <w:rPr>
                <w:rFonts w:eastAsia="Calibri" w:cs="Times New Roman"/>
                <w:b/>
                <w:bCs/>
                <w:lang w:eastAsia="en-US"/>
              </w:rPr>
              <w:t>Nazwa parametru</w:t>
            </w:r>
          </w:p>
        </w:tc>
        <w:tc>
          <w:tcPr>
            <w:tcW w:w="6520" w:type="dxa"/>
            <w:gridSpan w:val="2"/>
            <w:shd w:val="clear" w:color="auto" w:fill="DEEAF6"/>
            <w:vAlign w:val="center"/>
          </w:tcPr>
          <w:p w14:paraId="27318599" w14:textId="77777777" w:rsidR="004A79DF" w:rsidRPr="00D475BC" w:rsidRDefault="006F64F7" w:rsidP="003D5A7C">
            <w:pPr>
              <w:spacing w:line="360" w:lineRule="auto"/>
              <w:ind w:left="-71"/>
              <w:rPr>
                <w:rFonts w:eastAsia="Calibri" w:cs="Times New Roman"/>
                <w:b/>
                <w:bCs/>
                <w:lang w:eastAsia="en-US"/>
              </w:rPr>
            </w:pPr>
            <w:r w:rsidRPr="00D475BC">
              <w:rPr>
                <w:rFonts w:eastAsia="Calibri" w:cs="Times New Roman"/>
                <w:b/>
                <w:bCs/>
                <w:lang w:eastAsia="en-US"/>
              </w:rPr>
              <w:t>Wymagane minimalne parametry techniczne</w:t>
            </w:r>
          </w:p>
        </w:tc>
      </w:tr>
      <w:tr w:rsidR="004A79DF" w:rsidRPr="00D475BC" w14:paraId="2F792197" w14:textId="77777777">
        <w:tblPrEx>
          <w:tblCellMar>
            <w:left w:w="70" w:type="dxa"/>
            <w:right w:w="70" w:type="dxa"/>
          </w:tblCellMar>
          <w:tblLook w:val="01E0" w:firstRow="1" w:lastRow="1" w:firstColumn="1" w:lastColumn="1" w:noHBand="0" w:noVBand="0"/>
        </w:tblPrEx>
        <w:trPr>
          <w:gridAfter w:val="1"/>
          <w:wAfter w:w="18" w:type="dxa"/>
        </w:trPr>
        <w:tc>
          <w:tcPr>
            <w:tcW w:w="851" w:type="dxa"/>
          </w:tcPr>
          <w:p w14:paraId="546E534A" w14:textId="77777777" w:rsidR="004A79DF" w:rsidRPr="00D475BC" w:rsidRDefault="004A79DF" w:rsidP="003D5A7C">
            <w:pPr>
              <w:keepLines/>
              <w:numPr>
                <w:ilvl w:val="0"/>
                <w:numId w:val="4"/>
              </w:numPr>
              <w:tabs>
                <w:tab w:val="left" w:pos="2268"/>
              </w:tabs>
              <w:suppressAutoHyphens w:val="0"/>
              <w:spacing w:line="360" w:lineRule="auto"/>
              <w:jc w:val="center"/>
              <w:rPr>
                <w:rFonts w:cs="Times New Roman"/>
                <w:lang w:eastAsia="pl-PL"/>
              </w:rPr>
            </w:pPr>
          </w:p>
        </w:tc>
        <w:tc>
          <w:tcPr>
            <w:tcW w:w="2268" w:type="dxa"/>
          </w:tcPr>
          <w:p w14:paraId="277E13FA" w14:textId="77777777" w:rsidR="004A79DF" w:rsidRPr="00D475BC" w:rsidRDefault="006F64F7" w:rsidP="003D5A7C">
            <w:pPr>
              <w:keepLines/>
              <w:tabs>
                <w:tab w:val="left" w:pos="990"/>
                <w:tab w:val="left" w:pos="2268"/>
              </w:tabs>
              <w:suppressAutoHyphens w:val="0"/>
              <w:spacing w:line="360" w:lineRule="auto"/>
              <w:rPr>
                <w:rFonts w:cs="Times New Roman"/>
                <w:b/>
                <w:lang w:eastAsia="pl-PL"/>
              </w:rPr>
            </w:pPr>
            <w:r w:rsidRPr="00D475BC">
              <w:rPr>
                <w:rFonts w:cs="Times New Roman"/>
                <w:b/>
                <w:lang w:eastAsia="pl-PL"/>
              </w:rPr>
              <w:t>Napędy taśmowe</w:t>
            </w:r>
          </w:p>
        </w:tc>
        <w:tc>
          <w:tcPr>
            <w:tcW w:w="6502" w:type="dxa"/>
          </w:tcPr>
          <w:p w14:paraId="2AD12C59" w14:textId="77777777" w:rsidR="004A79DF" w:rsidRPr="00D475BC" w:rsidRDefault="006F64F7" w:rsidP="003D5A7C">
            <w:pPr>
              <w:suppressAutoHyphens w:val="0"/>
              <w:spacing w:line="360" w:lineRule="auto"/>
              <w:jc w:val="both"/>
              <w:rPr>
                <w:rFonts w:eastAsia="MS Mincho" w:cs="Times New Roman"/>
                <w:lang w:eastAsia="ja-JP"/>
              </w:rPr>
            </w:pPr>
            <w:r w:rsidRPr="00D475BC">
              <w:rPr>
                <w:rFonts w:eastAsia="MS Mincho" w:cs="Times New Roman"/>
                <w:lang w:eastAsia="ja-JP"/>
              </w:rPr>
              <w:t xml:space="preserve">Biblioteka taśmowa musi być wyposażona w minimum </w:t>
            </w:r>
            <w:r w:rsidR="00D7245A" w:rsidRPr="00D475BC">
              <w:rPr>
                <w:rFonts w:eastAsia="MS Mincho" w:cs="Times New Roman"/>
                <w:lang w:eastAsia="ja-JP"/>
              </w:rPr>
              <w:t>jeden</w:t>
            </w:r>
            <w:r w:rsidRPr="00D475BC">
              <w:rPr>
                <w:rFonts w:eastAsia="MS Mincho" w:cs="Times New Roman"/>
                <w:lang w:eastAsia="ja-JP"/>
              </w:rPr>
              <w:t xml:space="preserve"> napęd</w:t>
            </w:r>
            <w:r w:rsidR="00D7245A" w:rsidRPr="00D475BC">
              <w:rPr>
                <w:rFonts w:eastAsia="MS Mincho" w:cs="Times New Roman"/>
                <w:lang w:eastAsia="ja-JP"/>
              </w:rPr>
              <w:t xml:space="preserve"> taśmowy</w:t>
            </w:r>
            <w:r w:rsidRPr="00D475BC">
              <w:rPr>
                <w:rFonts w:eastAsia="MS Mincho" w:cs="Times New Roman"/>
                <w:lang w:eastAsia="ja-JP"/>
              </w:rPr>
              <w:t xml:space="preserve"> LTO-7 o </w:t>
            </w:r>
            <w:r w:rsidR="00D7245A" w:rsidRPr="00D475BC">
              <w:rPr>
                <w:rFonts w:eastAsia="MS Mincho" w:cs="Times New Roman"/>
                <w:lang w:eastAsia="ja-JP"/>
              </w:rPr>
              <w:t xml:space="preserve">interfejsie SAS, z możliwością instalacji dwóch napędów. </w:t>
            </w:r>
          </w:p>
          <w:p w14:paraId="359F1398" w14:textId="77777777" w:rsidR="004A79DF" w:rsidRPr="00D475BC" w:rsidRDefault="00D7245A" w:rsidP="003D5A7C">
            <w:pPr>
              <w:spacing w:line="360" w:lineRule="auto"/>
              <w:rPr>
                <w:rFonts w:cs="Times New Roman"/>
                <w:color w:val="000000"/>
                <w:lang w:eastAsia="pl-PL"/>
              </w:rPr>
            </w:pPr>
            <w:r w:rsidRPr="00D475BC">
              <w:rPr>
                <w:rFonts w:cs="Times New Roman"/>
                <w:color w:val="000000"/>
                <w:lang w:eastAsia="pl-PL"/>
              </w:rPr>
              <w:t>P</w:t>
            </w:r>
            <w:r w:rsidR="006F64F7" w:rsidRPr="00D475BC">
              <w:rPr>
                <w:rFonts w:cs="Times New Roman"/>
                <w:color w:val="000000"/>
                <w:lang w:eastAsia="pl-PL"/>
              </w:rPr>
              <w:t>arametry (pojedynczego) napędu LTO-7:</w:t>
            </w:r>
          </w:p>
          <w:p w14:paraId="32BF9014" w14:textId="77777777" w:rsidR="004A79DF" w:rsidRPr="00D475BC" w:rsidRDefault="006F64F7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</w:rPr>
            </w:pPr>
            <w:r w:rsidRPr="00D475BC">
              <w:rPr>
                <w:rFonts w:cs="Times New Roman"/>
              </w:rPr>
              <w:t>funkcjonalność WORM (jednorazowy zapis, wielokrotny odczyt)</w:t>
            </w:r>
          </w:p>
          <w:p w14:paraId="7A070B48" w14:textId="77777777" w:rsidR="00D7245A" w:rsidRPr="00D475BC" w:rsidRDefault="00D7245A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  <w:color w:val="000000"/>
                <w:lang w:eastAsia="pl-PL"/>
              </w:rPr>
            </w:pPr>
            <w:r w:rsidRPr="00D475BC">
              <w:rPr>
                <w:rFonts w:cs="Times New Roman"/>
              </w:rPr>
              <w:t xml:space="preserve">Wsparcie dla technologii szyfrowania backupowanych danych </w:t>
            </w:r>
          </w:p>
          <w:p w14:paraId="7B48B5F3" w14:textId="77777777" w:rsidR="004A79DF" w:rsidRPr="00D475BC" w:rsidRDefault="006F64F7" w:rsidP="003D5A7C">
            <w:pPr>
              <w:pStyle w:val="Akapitzlist"/>
              <w:numPr>
                <w:ilvl w:val="0"/>
                <w:numId w:val="10"/>
              </w:numPr>
              <w:suppressAutoHyphens w:val="0"/>
              <w:spacing w:line="360" w:lineRule="auto"/>
              <w:contextualSpacing/>
              <w:rPr>
                <w:rFonts w:cs="Times New Roman"/>
                <w:color w:val="000000"/>
                <w:lang w:eastAsia="pl-PL"/>
              </w:rPr>
            </w:pPr>
            <w:r w:rsidRPr="00D475BC">
              <w:rPr>
                <w:rFonts w:cs="Times New Roman"/>
              </w:rPr>
              <w:t>Sprzętowa obsługa kompresji danych zapisywanych na taśmie</w:t>
            </w:r>
          </w:p>
        </w:tc>
      </w:tr>
      <w:tr w:rsidR="004A79DF" w:rsidRPr="00D475BC" w14:paraId="6FFC8E9C" w14:textId="77777777">
        <w:tblPrEx>
          <w:tblCellMar>
            <w:left w:w="70" w:type="dxa"/>
            <w:right w:w="70" w:type="dxa"/>
          </w:tblCellMar>
          <w:tblLook w:val="01E0" w:firstRow="1" w:lastRow="1" w:firstColumn="1" w:lastColumn="1" w:noHBand="0" w:noVBand="0"/>
        </w:tblPrEx>
        <w:trPr>
          <w:gridAfter w:val="1"/>
          <w:wAfter w:w="18" w:type="dxa"/>
        </w:trPr>
        <w:tc>
          <w:tcPr>
            <w:tcW w:w="851" w:type="dxa"/>
          </w:tcPr>
          <w:p w14:paraId="550A7080" w14:textId="77777777" w:rsidR="004A79DF" w:rsidRPr="00D475BC" w:rsidRDefault="004A79DF" w:rsidP="003D5A7C">
            <w:pPr>
              <w:keepLines/>
              <w:numPr>
                <w:ilvl w:val="0"/>
                <w:numId w:val="4"/>
              </w:numPr>
              <w:tabs>
                <w:tab w:val="left" w:pos="2268"/>
              </w:tabs>
              <w:suppressAutoHyphens w:val="0"/>
              <w:spacing w:line="360" w:lineRule="auto"/>
              <w:jc w:val="center"/>
              <w:rPr>
                <w:rFonts w:cs="Times New Roman"/>
                <w:lang w:eastAsia="pl-PL"/>
              </w:rPr>
            </w:pPr>
          </w:p>
        </w:tc>
        <w:tc>
          <w:tcPr>
            <w:tcW w:w="2268" w:type="dxa"/>
          </w:tcPr>
          <w:p w14:paraId="0C8AC5C1" w14:textId="77777777" w:rsidR="004A79DF" w:rsidRPr="00D475BC" w:rsidRDefault="006F64F7" w:rsidP="003D5A7C">
            <w:pPr>
              <w:keepLines/>
              <w:tabs>
                <w:tab w:val="left" w:pos="990"/>
                <w:tab w:val="left" w:pos="2268"/>
              </w:tabs>
              <w:suppressAutoHyphens w:val="0"/>
              <w:spacing w:line="360" w:lineRule="auto"/>
              <w:rPr>
                <w:rFonts w:cs="Times New Roman"/>
                <w:b/>
                <w:lang w:eastAsia="pl-PL"/>
              </w:rPr>
            </w:pPr>
            <w:r w:rsidRPr="00D475BC">
              <w:rPr>
                <w:rFonts w:cs="Times New Roman"/>
                <w:b/>
                <w:lang w:eastAsia="pl-PL"/>
              </w:rPr>
              <w:t>Interfejs</w:t>
            </w:r>
          </w:p>
        </w:tc>
        <w:tc>
          <w:tcPr>
            <w:tcW w:w="6502" w:type="dxa"/>
          </w:tcPr>
          <w:p w14:paraId="42D13C21" w14:textId="77777777" w:rsidR="004A79DF" w:rsidRPr="00D475BC" w:rsidRDefault="00D7245A" w:rsidP="003D5A7C">
            <w:pPr>
              <w:keepLines/>
              <w:tabs>
                <w:tab w:val="left" w:pos="2268"/>
              </w:tabs>
              <w:suppressAutoHyphens w:val="0"/>
              <w:spacing w:line="360" w:lineRule="auto"/>
              <w:rPr>
                <w:rFonts w:cs="Times New Roman"/>
                <w:color w:val="FF0000"/>
                <w:lang w:eastAsia="pl-PL"/>
              </w:rPr>
            </w:pPr>
            <w:r w:rsidRPr="00D475BC">
              <w:rPr>
                <w:rFonts w:cs="Times New Roman"/>
                <w:lang w:eastAsia="pl-PL"/>
              </w:rPr>
              <w:t>N</w:t>
            </w:r>
            <w:r w:rsidR="006F64F7" w:rsidRPr="00D475BC">
              <w:rPr>
                <w:rFonts w:cs="Times New Roman"/>
                <w:lang w:eastAsia="pl-PL"/>
              </w:rPr>
              <w:t xml:space="preserve">apęd taśmowy musi posiadać interfejs </w:t>
            </w:r>
            <w:r w:rsidR="006F64F7" w:rsidRPr="00D475BC">
              <w:rPr>
                <w:rFonts w:cs="Times New Roman"/>
                <w:color w:val="000000"/>
                <w:lang w:eastAsia="pl-PL"/>
              </w:rPr>
              <w:t>SAS 6Gb</w:t>
            </w:r>
          </w:p>
        </w:tc>
      </w:tr>
      <w:tr w:rsidR="004A79DF" w:rsidRPr="00D475BC" w14:paraId="0BA6A053" w14:textId="77777777">
        <w:tblPrEx>
          <w:tblCellMar>
            <w:left w:w="70" w:type="dxa"/>
            <w:right w:w="70" w:type="dxa"/>
          </w:tblCellMar>
          <w:tblLook w:val="01E0" w:firstRow="1" w:lastRow="1" w:firstColumn="1" w:lastColumn="1" w:noHBand="0" w:noVBand="0"/>
        </w:tblPrEx>
        <w:trPr>
          <w:gridAfter w:val="1"/>
          <w:wAfter w:w="18" w:type="dxa"/>
        </w:trPr>
        <w:tc>
          <w:tcPr>
            <w:tcW w:w="851" w:type="dxa"/>
          </w:tcPr>
          <w:p w14:paraId="46F7E198" w14:textId="77777777" w:rsidR="004A79DF" w:rsidRPr="00D475BC" w:rsidRDefault="004A79DF" w:rsidP="003D5A7C">
            <w:pPr>
              <w:keepLines/>
              <w:numPr>
                <w:ilvl w:val="0"/>
                <w:numId w:val="4"/>
              </w:numPr>
              <w:tabs>
                <w:tab w:val="left" w:pos="2268"/>
              </w:tabs>
              <w:suppressAutoHyphens w:val="0"/>
              <w:spacing w:line="360" w:lineRule="auto"/>
              <w:jc w:val="center"/>
              <w:rPr>
                <w:rFonts w:cs="Times New Roman"/>
                <w:lang w:eastAsia="pl-PL"/>
              </w:rPr>
            </w:pPr>
          </w:p>
        </w:tc>
        <w:tc>
          <w:tcPr>
            <w:tcW w:w="2268" w:type="dxa"/>
          </w:tcPr>
          <w:p w14:paraId="2E9665DA" w14:textId="77777777" w:rsidR="004A79DF" w:rsidRPr="00D475BC" w:rsidRDefault="006F64F7" w:rsidP="003D5A7C">
            <w:pPr>
              <w:keepLines/>
              <w:tabs>
                <w:tab w:val="left" w:pos="990"/>
                <w:tab w:val="left" w:pos="2268"/>
              </w:tabs>
              <w:suppressAutoHyphens w:val="0"/>
              <w:spacing w:line="360" w:lineRule="auto"/>
              <w:rPr>
                <w:rFonts w:cs="Times New Roman"/>
                <w:b/>
                <w:lang w:eastAsia="pl-PL"/>
              </w:rPr>
            </w:pPr>
            <w:r w:rsidRPr="00D475BC">
              <w:rPr>
                <w:rFonts w:cs="Times New Roman"/>
                <w:b/>
                <w:lang w:eastAsia="pl-PL"/>
              </w:rPr>
              <w:t>Zarządzanie</w:t>
            </w:r>
          </w:p>
        </w:tc>
        <w:tc>
          <w:tcPr>
            <w:tcW w:w="6502" w:type="dxa"/>
          </w:tcPr>
          <w:p w14:paraId="5ACE29AB" w14:textId="77777777" w:rsidR="004A79DF" w:rsidRPr="00D475BC" w:rsidRDefault="006F64F7" w:rsidP="003D5A7C">
            <w:pPr>
              <w:suppressAutoHyphens w:val="0"/>
              <w:spacing w:line="360" w:lineRule="auto"/>
              <w:jc w:val="both"/>
              <w:rPr>
                <w:rFonts w:eastAsia="MS Mincho" w:cs="Times New Roman"/>
                <w:lang w:eastAsia="ja-JP"/>
              </w:rPr>
            </w:pPr>
            <w:r w:rsidRPr="00D475BC">
              <w:rPr>
                <w:rFonts w:eastAsia="MS Mincho" w:cs="Times New Roman"/>
                <w:lang w:eastAsia="ja-JP"/>
              </w:rPr>
              <w:t>Biblioteka musi być wyposażona w moduł zdalnego zarządzania</w:t>
            </w:r>
          </w:p>
          <w:p w14:paraId="32217E48" w14:textId="77777777" w:rsidR="004A79DF" w:rsidRPr="00D475BC" w:rsidRDefault="006F64F7" w:rsidP="003D5A7C">
            <w:pPr>
              <w:suppressAutoHyphens w:val="0"/>
              <w:spacing w:line="360" w:lineRule="auto"/>
              <w:jc w:val="both"/>
              <w:rPr>
                <w:rFonts w:eastAsia="MS Mincho" w:cs="Times New Roman"/>
                <w:u w:val="single"/>
                <w:lang w:eastAsia="ja-JP"/>
              </w:rPr>
            </w:pPr>
            <w:r w:rsidRPr="00D475BC">
              <w:rPr>
                <w:rFonts w:eastAsia="MS Mincho" w:cs="Times New Roman"/>
                <w:lang w:eastAsia="ja-JP"/>
              </w:rPr>
              <w:t>Biblioteka musi udostępniać funkcje monitorowania stanu napędów.</w:t>
            </w:r>
          </w:p>
          <w:p w14:paraId="49F65EFB" w14:textId="77777777" w:rsidR="004A79DF" w:rsidRPr="00D475BC" w:rsidRDefault="006F64F7" w:rsidP="003D5A7C">
            <w:pPr>
              <w:suppressAutoHyphens w:val="0"/>
              <w:spacing w:line="360" w:lineRule="auto"/>
              <w:jc w:val="both"/>
              <w:rPr>
                <w:rFonts w:eastAsia="MS Mincho" w:cs="Times New Roman"/>
                <w:lang w:eastAsia="ja-JP"/>
              </w:rPr>
            </w:pPr>
            <w:r w:rsidRPr="00D475BC">
              <w:rPr>
                <w:rFonts w:eastAsia="MS Mincho" w:cs="Times New Roman"/>
                <w:lang w:eastAsia="ja-JP"/>
              </w:rPr>
              <w:lastRenderedPageBreak/>
              <w:t>Interfejs do zarządzania poprzez przeglądarkę WWW (z sieci LAN) oraz możliwość zarządzania urządzeniem bezpośrednio z użyciem wbudowanych klawiszy i wyświetlacza LCD</w:t>
            </w:r>
            <w:r w:rsidR="00D7245A" w:rsidRPr="00D475BC">
              <w:rPr>
                <w:rFonts w:eastAsia="MS Mincho" w:cs="Times New Roman"/>
                <w:lang w:eastAsia="ja-JP"/>
              </w:rPr>
              <w:t>.</w:t>
            </w:r>
          </w:p>
        </w:tc>
      </w:tr>
      <w:tr w:rsidR="004A79DF" w:rsidRPr="00D475BC" w14:paraId="33933B72" w14:textId="77777777">
        <w:tblPrEx>
          <w:tblCellMar>
            <w:left w:w="70" w:type="dxa"/>
            <w:right w:w="70" w:type="dxa"/>
          </w:tblCellMar>
          <w:tblLook w:val="01E0" w:firstRow="1" w:lastRow="1" w:firstColumn="1" w:lastColumn="1" w:noHBand="0" w:noVBand="0"/>
        </w:tblPrEx>
        <w:trPr>
          <w:gridAfter w:val="1"/>
          <w:wAfter w:w="18" w:type="dxa"/>
        </w:trPr>
        <w:tc>
          <w:tcPr>
            <w:tcW w:w="851" w:type="dxa"/>
          </w:tcPr>
          <w:p w14:paraId="12613B2A" w14:textId="77777777" w:rsidR="004A79DF" w:rsidRPr="00D475BC" w:rsidRDefault="004A79DF" w:rsidP="003D5A7C">
            <w:pPr>
              <w:keepLines/>
              <w:numPr>
                <w:ilvl w:val="0"/>
                <w:numId w:val="4"/>
              </w:numPr>
              <w:tabs>
                <w:tab w:val="left" w:pos="2268"/>
              </w:tabs>
              <w:suppressAutoHyphens w:val="0"/>
              <w:spacing w:line="360" w:lineRule="auto"/>
              <w:jc w:val="center"/>
              <w:rPr>
                <w:rFonts w:cs="Times New Roman"/>
                <w:lang w:eastAsia="pl-PL"/>
              </w:rPr>
            </w:pPr>
          </w:p>
        </w:tc>
        <w:tc>
          <w:tcPr>
            <w:tcW w:w="2268" w:type="dxa"/>
          </w:tcPr>
          <w:p w14:paraId="372777C6" w14:textId="77777777" w:rsidR="004A79DF" w:rsidRPr="00D475BC" w:rsidRDefault="006F64F7" w:rsidP="003D5A7C">
            <w:pPr>
              <w:keepLines/>
              <w:tabs>
                <w:tab w:val="left" w:pos="990"/>
                <w:tab w:val="left" w:pos="2268"/>
              </w:tabs>
              <w:suppressAutoHyphens w:val="0"/>
              <w:spacing w:line="360" w:lineRule="auto"/>
              <w:rPr>
                <w:rFonts w:cs="Times New Roman"/>
                <w:b/>
                <w:lang w:eastAsia="pl-PL"/>
              </w:rPr>
            </w:pPr>
            <w:r w:rsidRPr="00D475BC">
              <w:rPr>
                <w:rFonts w:cs="Times New Roman"/>
                <w:b/>
                <w:lang w:eastAsia="pl-PL"/>
              </w:rPr>
              <w:t>Sloty na taśmy</w:t>
            </w:r>
          </w:p>
        </w:tc>
        <w:tc>
          <w:tcPr>
            <w:tcW w:w="6502" w:type="dxa"/>
          </w:tcPr>
          <w:p w14:paraId="002AC5A5" w14:textId="77777777" w:rsidR="004A79DF" w:rsidRPr="00D475BC" w:rsidRDefault="00D7245A" w:rsidP="003D5A7C">
            <w:pPr>
              <w:suppressAutoHyphens w:val="0"/>
              <w:spacing w:line="360" w:lineRule="auto"/>
              <w:jc w:val="both"/>
              <w:rPr>
                <w:rFonts w:eastAsia="MS Mincho" w:cs="Times New Roman"/>
                <w:lang w:eastAsia="ja-JP"/>
              </w:rPr>
            </w:pPr>
            <w:r w:rsidRPr="00D475BC">
              <w:rPr>
                <w:rFonts w:eastAsia="MS Mincho" w:cs="Times New Roman"/>
                <w:lang w:eastAsia="ja-JP"/>
              </w:rPr>
              <w:t>Biblioteka musi mieć minimum 24</w:t>
            </w:r>
            <w:r w:rsidR="006F64F7" w:rsidRPr="00D475BC">
              <w:rPr>
                <w:rFonts w:eastAsia="MS Mincho" w:cs="Times New Roman"/>
                <w:lang w:eastAsia="ja-JP"/>
              </w:rPr>
              <w:t xml:space="preserve"> kieszeni</w:t>
            </w:r>
            <w:r w:rsidRPr="00D475BC">
              <w:rPr>
                <w:rFonts w:eastAsia="MS Mincho" w:cs="Times New Roman"/>
                <w:lang w:eastAsia="ja-JP"/>
              </w:rPr>
              <w:t>e</w:t>
            </w:r>
            <w:r w:rsidR="006F64F7" w:rsidRPr="00D475BC">
              <w:rPr>
                <w:rFonts w:eastAsia="MS Mincho" w:cs="Times New Roman"/>
                <w:lang w:eastAsia="ja-JP"/>
              </w:rPr>
              <w:t xml:space="preserve"> na nośniki.</w:t>
            </w:r>
          </w:p>
          <w:p w14:paraId="03ECEED6" w14:textId="77777777" w:rsidR="004A79DF" w:rsidRPr="00D475BC" w:rsidRDefault="00D7245A" w:rsidP="003D5A7C">
            <w:pPr>
              <w:suppressAutoHyphens w:val="0"/>
              <w:spacing w:line="360" w:lineRule="auto"/>
              <w:jc w:val="both"/>
              <w:rPr>
                <w:rFonts w:eastAsia="MS Mincho" w:cs="Times New Roman"/>
                <w:lang w:eastAsia="ja-JP"/>
              </w:rPr>
            </w:pPr>
            <w:r w:rsidRPr="00D475BC">
              <w:rPr>
                <w:rFonts w:eastAsia="MS Mincho" w:cs="Times New Roman"/>
                <w:lang w:eastAsia="ja-JP"/>
              </w:rPr>
              <w:t>Wyjmowane magazynki kieszeni na taśmy w celu łatwego zarządzania większą ilością taśm.</w:t>
            </w:r>
          </w:p>
        </w:tc>
      </w:tr>
      <w:tr w:rsidR="004A79DF" w:rsidRPr="00D475BC" w14:paraId="08F726CD" w14:textId="77777777">
        <w:tblPrEx>
          <w:tblCellMar>
            <w:left w:w="70" w:type="dxa"/>
            <w:right w:w="70" w:type="dxa"/>
          </w:tblCellMar>
          <w:tblLook w:val="01E0" w:firstRow="1" w:lastRow="1" w:firstColumn="1" w:lastColumn="1" w:noHBand="0" w:noVBand="0"/>
        </w:tblPrEx>
        <w:trPr>
          <w:gridAfter w:val="1"/>
          <w:wAfter w:w="18" w:type="dxa"/>
        </w:trPr>
        <w:tc>
          <w:tcPr>
            <w:tcW w:w="851" w:type="dxa"/>
          </w:tcPr>
          <w:p w14:paraId="325C5300" w14:textId="77777777" w:rsidR="004A79DF" w:rsidRPr="00D475BC" w:rsidRDefault="004A79DF" w:rsidP="003D5A7C">
            <w:pPr>
              <w:keepLines/>
              <w:numPr>
                <w:ilvl w:val="0"/>
                <w:numId w:val="4"/>
              </w:numPr>
              <w:tabs>
                <w:tab w:val="left" w:pos="2268"/>
              </w:tabs>
              <w:suppressAutoHyphens w:val="0"/>
              <w:spacing w:line="360" w:lineRule="auto"/>
              <w:jc w:val="center"/>
              <w:rPr>
                <w:rFonts w:cs="Times New Roman"/>
                <w:lang w:eastAsia="pl-PL"/>
              </w:rPr>
            </w:pPr>
          </w:p>
        </w:tc>
        <w:tc>
          <w:tcPr>
            <w:tcW w:w="2268" w:type="dxa"/>
          </w:tcPr>
          <w:p w14:paraId="1AE8FEB5" w14:textId="77777777" w:rsidR="004A79DF" w:rsidRPr="00D475BC" w:rsidRDefault="006F64F7" w:rsidP="003D5A7C">
            <w:pPr>
              <w:keepLines/>
              <w:tabs>
                <w:tab w:val="left" w:pos="2268"/>
              </w:tabs>
              <w:suppressAutoHyphens w:val="0"/>
              <w:spacing w:line="360" w:lineRule="auto"/>
              <w:rPr>
                <w:rFonts w:cs="Times New Roman"/>
                <w:b/>
                <w:lang w:eastAsia="pl-PL"/>
              </w:rPr>
            </w:pPr>
            <w:r w:rsidRPr="00D475BC">
              <w:rPr>
                <w:rFonts w:cs="Times New Roman"/>
                <w:b/>
                <w:lang w:eastAsia="pl-PL"/>
              </w:rPr>
              <w:t>Montaż</w:t>
            </w:r>
          </w:p>
        </w:tc>
        <w:tc>
          <w:tcPr>
            <w:tcW w:w="6502" w:type="dxa"/>
          </w:tcPr>
          <w:p w14:paraId="77801D76" w14:textId="77777777" w:rsidR="004A79DF" w:rsidRPr="00D475BC" w:rsidRDefault="006F64F7" w:rsidP="003D5A7C">
            <w:pPr>
              <w:keepLines/>
              <w:tabs>
                <w:tab w:val="left" w:pos="2268"/>
              </w:tabs>
              <w:suppressAutoHyphens w:val="0"/>
              <w:spacing w:line="360" w:lineRule="auto"/>
              <w:rPr>
                <w:rFonts w:cs="Times New Roman"/>
                <w:lang w:eastAsia="pl-PL"/>
              </w:rPr>
            </w:pPr>
            <w:r w:rsidRPr="00D475BC">
              <w:rPr>
                <w:rFonts w:cs="Times New Roman"/>
                <w:lang w:eastAsia="pl-PL"/>
              </w:rPr>
              <w:t>W szafie RACK 19” +zestaw montażowy dostarczane razem z urządzeniem</w:t>
            </w:r>
          </w:p>
        </w:tc>
      </w:tr>
      <w:tr w:rsidR="004A79DF" w:rsidRPr="00D475BC" w14:paraId="7D4A82D5" w14:textId="77777777">
        <w:tblPrEx>
          <w:tblCellMar>
            <w:left w:w="70" w:type="dxa"/>
            <w:right w:w="70" w:type="dxa"/>
          </w:tblCellMar>
          <w:tblLook w:val="01E0" w:firstRow="1" w:lastRow="1" w:firstColumn="1" w:lastColumn="1" w:noHBand="0" w:noVBand="0"/>
        </w:tblPrEx>
        <w:trPr>
          <w:gridAfter w:val="1"/>
          <w:wAfter w:w="18" w:type="dxa"/>
        </w:trPr>
        <w:tc>
          <w:tcPr>
            <w:tcW w:w="851" w:type="dxa"/>
          </w:tcPr>
          <w:p w14:paraId="0C984A23" w14:textId="77777777" w:rsidR="004A79DF" w:rsidRPr="00D475BC" w:rsidRDefault="004A79DF" w:rsidP="003D5A7C">
            <w:pPr>
              <w:keepLines/>
              <w:numPr>
                <w:ilvl w:val="0"/>
                <w:numId w:val="4"/>
              </w:numPr>
              <w:tabs>
                <w:tab w:val="left" w:pos="2268"/>
              </w:tabs>
              <w:suppressAutoHyphens w:val="0"/>
              <w:spacing w:line="360" w:lineRule="auto"/>
              <w:jc w:val="center"/>
              <w:rPr>
                <w:rFonts w:cs="Times New Roman"/>
                <w:lang w:eastAsia="pl-PL"/>
              </w:rPr>
            </w:pPr>
          </w:p>
        </w:tc>
        <w:tc>
          <w:tcPr>
            <w:tcW w:w="2268" w:type="dxa"/>
          </w:tcPr>
          <w:p w14:paraId="4960D504" w14:textId="77777777" w:rsidR="004A79DF" w:rsidRPr="00D475BC" w:rsidRDefault="006F64F7" w:rsidP="003D5A7C">
            <w:pPr>
              <w:keepLines/>
              <w:tabs>
                <w:tab w:val="left" w:pos="990"/>
                <w:tab w:val="left" w:pos="2268"/>
              </w:tabs>
              <w:suppressAutoHyphens w:val="0"/>
              <w:spacing w:line="360" w:lineRule="auto"/>
              <w:rPr>
                <w:rFonts w:cs="Times New Roman"/>
                <w:b/>
                <w:lang w:eastAsia="pl-PL"/>
              </w:rPr>
            </w:pPr>
            <w:r w:rsidRPr="00D475BC">
              <w:rPr>
                <w:rFonts w:cs="Times New Roman"/>
                <w:b/>
                <w:lang w:eastAsia="pl-PL"/>
              </w:rPr>
              <w:t xml:space="preserve">Wyposażenie dodatkowe </w:t>
            </w:r>
          </w:p>
        </w:tc>
        <w:tc>
          <w:tcPr>
            <w:tcW w:w="6502" w:type="dxa"/>
          </w:tcPr>
          <w:p w14:paraId="22D8CC0D" w14:textId="77777777" w:rsidR="004A79DF" w:rsidRPr="00D475BC" w:rsidRDefault="006F64F7" w:rsidP="003D5A7C">
            <w:pPr>
              <w:keepLines/>
              <w:tabs>
                <w:tab w:val="left" w:pos="2268"/>
              </w:tabs>
              <w:suppressAutoHyphens w:val="0"/>
              <w:spacing w:line="360" w:lineRule="auto"/>
              <w:rPr>
                <w:rFonts w:cs="Times New Roman"/>
                <w:lang w:eastAsia="pl-PL"/>
              </w:rPr>
            </w:pPr>
            <w:r w:rsidRPr="00D475BC">
              <w:rPr>
                <w:rFonts w:cs="Times New Roman"/>
                <w:lang w:eastAsia="pl-PL"/>
              </w:rPr>
              <w:t xml:space="preserve">Czytnik kodów kreskowych </w:t>
            </w:r>
            <w:r w:rsidRPr="00D475BC">
              <w:rPr>
                <w:rFonts w:cs="Times New Roman"/>
                <w:lang w:eastAsia="pl-PL"/>
              </w:rPr>
              <w:br/>
            </w:r>
            <w:r w:rsidR="00D7245A" w:rsidRPr="00D475BC">
              <w:rPr>
                <w:rFonts w:cs="Times New Roman"/>
                <w:lang w:eastAsia="pl-PL"/>
              </w:rPr>
              <w:t>60 taśm LTO7 w tym 10 taśm LTO7 WORM</w:t>
            </w:r>
          </w:p>
          <w:p w14:paraId="7218E124" w14:textId="77777777" w:rsidR="00D7245A" w:rsidRPr="00D475BC" w:rsidRDefault="00D7245A" w:rsidP="003D5A7C">
            <w:pPr>
              <w:keepLines/>
              <w:tabs>
                <w:tab w:val="left" w:pos="2268"/>
              </w:tabs>
              <w:suppressAutoHyphens w:val="0"/>
              <w:spacing w:line="360" w:lineRule="auto"/>
              <w:rPr>
                <w:rFonts w:cs="Times New Roman"/>
                <w:lang w:eastAsia="pl-PL"/>
              </w:rPr>
            </w:pPr>
            <w:r w:rsidRPr="00D475BC">
              <w:rPr>
                <w:rFonts w:cs="Times New Roman"/>
                <w:lang w:eastAsia="pl-PL"/>
              </w:rPr>
              <w:t>1 taśma czyszcząca</w:t>
            </w:r>
          </w:p>
          <w:p w14:paraId="3F821ACA" w14:textId="77777777" w:rsidR="00D7245A" w:rsidRPr="00D475BC" w:rsidRDefault="00D7245A" w:rsidP="003D5A7C">
            <w:pPr>
              <w:keepLines/>
              <w:tabs>
                <w:tab w:val="left" w:pos="2268"/>
              </w:tabs>
              <w:suppressAutoHyphens w:val="0"/>
              <w:spacing w:line="360" w:lineRule="auto"/>
              <w:rPr>
                <w:rFonts w:cs="Times New Roman"/>
                <w:lang w:eastAsia="pl-PL"/>
              </w:rPr>
            </w:pPr>
            <w:r w:rsidRPr="00D475BC">
              <w:rPr>
                <w:rFonts w:cs="Times New Roman"/>
                <w:lang w:eastAsia="pl-PL"/>
              </w:rPr>
              <w:t xml:space="preserve">Etykiety dla w/w taśm. </w:t>
            </w:r>
          </w:p>
        </w:tc>
      </w:tr>
      <w:tr w:rsidR="004A79DF" w:rsidRPr="00D475BC" w14:paraId="6A2E1A2A" w14:textId="77777777">
        <w:tblPrEx>
          <w:tblCellMar>
            <w:left w:w="70" w:type="dxa"/>
            <w:right w:w="70" w:type="dxa"/>
          </w:tblCellMar>
          <w:tblLook w:val="01E0" w:firstRow="1" w:lastRow="1" w:firstColumn="1" w:lastColumn="1" w:noHBand="0" w:noVBand="0"/>
        </w:tblPrEx>
        <w:trPr>
          <w:gridAfter w:val="1"/>
          <w:wAfter w:w="18" w:type="dxa"/>
        </w:trPr>
        <w:tc>
          <w:tcPr>
            <w:tcW w:w="851" w:type="dxa"/>
          </w:tcPr>
          <w:p w14:paraId="2E8A2236" w14:textId="77777777" w:rsidR="004A79DF" w:rsidRPr="00D475BC" w:rsidRDefault="004A79DF" w:rsidP="003D5A7C">
            <w:pPr>
              <w:keepLines/>
              <w:numPr>
                <w:ilvl w:val="0"/>
                <w:numId w:val="4"/>
              </w:numPr>
              <w:tabs>
                <w:tab w:val="left" w:pos="2268"/>
              </w:tabs>
              <w:suppressAutoHyphens w:val="0"/>
              <w:spacing w:line="360" w:lineRule="auto"/>
              <w:jc w:val="center"/>
              <w:rPr>
                <w:rFonts w:cs="Times New Roman"/>
                <w:lang w:eastAsia="pl-PL"/>
              </w:rPr>
            </w:pPr>
          </w:p>
        </w:tc>
        <w:tc>
          <w:tcPr>
            <w:tcW w:w="2268" w:type="dxa"/>
          </w:tcPr>
          <w:p w14:paraId="044F3CC6" w14:textId="77777777" w:rsidR="004A79DF" w:rsidRPr="00D475BC" w:rsidRDefault="006F64F7" w:rsidP="003D5A7C">
            <w:pPr>
              <w:keepLines/>
              <w:tabs>
                <w:tab w:val="left" w:pos="990"/>
                <w:tab w:val="left" w:pos="2268"/>
              </w:tabs>
              <w:suppressAutoHyphens w:val="0"/>
              <w:spacing w:line="360" w:lineRule="auto"/>
              <w:rPr>
                <w:rFonts w:cs="Times New Roman"/>
                <w:b/>
                <w:lang w:eastAsia="pl-PL"/>
              </w:rPr>
            </w:pPr>
            <w:r w:rsidRPr="00D475BC">
              <w:rPr>
                <w:rFonts w:cs="Times New Roman"/>
                <w:b/>
                <w:lang w:eastAsia="pl-PL"/>
              </w:rPr>
              <w:t>Praca pod kontrolą systemów</w:t>
            </w:r>
          </w:p>
        </w:tc>
        <w:tc>
          <w:tcPr>
            <w:tcW w:w="6502" w:type="dxa"/>
          </w:tcPr>
          <w:p w14:paraId="6EDB3285" w14:textId="77777777" w:rsidR="004A79DF" w:rsidRPr="00D475BC" w:rsidRDefault="006F64F7" w:rsidP="003D5A7C">
            <w:pPr>
              <w:keepLines/>
              <w:tabs>
                <w:tab w:val="left" w:pos="2268"/>
              </w:tabs>
              <w:suppressAutoHyphens w:val="0"/>
              <w:spacing w:line="360" w:lineRule="auto"/>
              <w:rPr>
                <w:rFonts w:cs="Times New Roman"/>
                <w:lang w:eastAsia="pl-PL"/>
              </w:rPr>
            </w:pPr>
            <w:r w:rsidRPr="00D475BC">
              <w:rPr>
                <w:rFonts w:cs="Times New Roman"/>
                <w:lang w:eastAsia="pl-PL"/>
              </w:rPr>
              <w:t>Współpraca oferowanego urządzenia ze wszystkimi popularnymi systemami operacyjnymi (MS Windows i Linux). Współpraca  oferowanego urządzenia z popularnymi rozwiązaniami  zabezpieczania i archiwizacji danych co najmniej: Symantec Backup Exec, CA ArcServe, IBM TSM, EMC Retrospect, CommVault, HP DataProtector, Veeam, Microsoft DPM, Bacula.</w:t>
            </w:r>
          </w:p>
        </w:tc>
      </w:tr>
    </w:tbl>
    <w:p w14:paraId="05AEB539" w14:textId="75DCB202" w:rsidR="004A79DF" w:rsidRPr="00D475BC" w:rsidRDefault="004A79DF" w:rsidP="003D5A7C">
      <w:pPr>
        <w:spacing w:line="360" w:lineRule="auto"/>
        <w:rPr>
          <w:rFonts w:cs="Times New Roman"/>
          <w:lang w:eastAsia="ja-JP"/>
        </w:rPr>
      </w:pPr>
    </w:p>
    <w:sectPr w:rsidR="004A79DF" w:rsidRPr="00D475BC" w:rsidSect="00496BAD">
      <w:headerReference w:type="default" r:id="rId8"/>
      <w:footerReference w:type="default" r:id="rId9"/>
      <w:pgSz w:w="11906" w:h="16838"/>
      <w:pgMar w:top="764" w:right="720" w:bottom="765" w:left="720" w:header="708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F5DF3C" w14:textId="77777777" w:rsidR="00C534F1" w:rsidRDefault="00C534F1">
      <w:r>
        <w:separator/>
      </w:r>
    </w:p>
  </w:endnote>
  <w:endnote w:type="continuationSeparator" w:id="0">
    <w:p w14:paraId="3A9E8F01" w14:textId="77777777" w:rsidR="00C534F1" w:rsidRDefault="00C53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04B03B" w14:textId="77777777" w:rsidR="008F7D37" w:rsidRDefault="008F7D37">
    <w:pPr>
      <w:pStyle w:val="Stopka"/>
      <w:ind w:right="360"/>
      <w:jc w:val="center"/>
    </w:pPr>
    <w:r>
      <w:rPr>
        <w:noProof/>
        <w:lang w:eastAsia="pl-PL"/>
      </w:rPr>
      <w:drawing>
        <wp:inline distT="0" distB="0" distL="0" distR="0" wp14:anchorId="57B628E5" wp14:editId="024BD042">
          <wp:extent cx="6638925" cy="600075"/>
          <wp:effectExtent l="0" t="0" r="9525" b="9525"/>
          <wp:docPr id="1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6638925" cy="60007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mc:AlternateContent>
        <mc:Choice Requires="wps">
          <w:drawing>
            <wp:anchor distT="0" distB="0" distL="0" distR="0" simplePos="0" relativeHeight="2" behindDoc="0" locked="0" layoutInCell="1" allowOverlap="1" wp14:anchorId="31811924" wp14:editId="40AE5784">
              <wp:simplePos x="0" y="0"/>
              <wp:positionH relativeFrom="page">
                <wp:posOffset>7073900</wp:posOffset>
              </wp:positionH>
              <wp:positionV relativeFrom="paragraph">
                <wp:posOffset>635</wp:posOffset>
              </wp:positionV>
              <wp:extent cx="125094" cy="144145"/>
              <wp:effectExtent l="6350" t="635" r="1905" b="7620"/>
              <wp:wrapSquare wrapText="largest"/>
              <wp:docPr id="409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5094" cy="14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39757069" w14:textId="77777777" w:rsidR="008F7D37" w:rsidRDefault="008F7D37">
                          <w:pPr>
                            <w:pStyle w:val="Stopka"/>
                          </w:pP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811924" id="Text Box 9" o:spid="_x0000_s1026" style="position:absolute;left:0;text-align:left;margin-left:557pt;margin-top:.05pt;width:9.85pt;height:11.35pt;z-index: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" stroked="f">
              <v:fill opacity="0"/>
              <v:textbox inset="0,0,0,0">
                <w:txbxContent>
                  <w:p w14:paraId="39757069" w14:textId="77777777" w:rsidR="008F7D37" w:rsidRDefault="008F7D37">
                    <w:pPr>
                      <w:pStyle w:val="Stopka"/>
                    </w:pPr>
                  </w:p>
                </w:txbxContent>
              </v:textbox>
              <w10:wrap type="square" side="largest" anchorx="page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0" distR="0" simplePos="0" relativeHeight="3" behindDoc="0" locked="0" layoutInCell="1" allowOverlap="1" wp14:anchorId="7B6040D6" wp14:editId="36A4426F">
              <wp:simplePos x="0" y="0"/>
              <wp:positionH relativeFrom="page">
                <wp:posOffset>6711950</wp:posOffset>
              </wp:positionH>
              <wp:positionV relativeFrom="paragraph">
                <wp:posOffset>635</wp:posOffset>
              </wp:positionV>
              <wp:extent cx="123825" cy="142875"/>
              <wp:effectExtent l="6350" t="635" r="3175" b="8890"/>
              <wp:wrapSquare wrapText="largest"/>
              <wp:docPr id="4099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3825" cy="1428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1407C12E" w14:textId="77777777" w:rsidR="008F7D37" w:rsidRDefault="008F7D37"/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B6040D6" id="Text Box 10" o:spid="_x0000_s1027" style="position:absolute;left:0;text-align:left;margin-left:528.5pt;margin-top:.05pt;width:9.75pt;height:11.25pt;z-index:3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" stroked="f">
              <v:fill opacity="0"/>
              <v:textbox inset="0,0,0,0">
                <w:txbxContent>
                  <w:p w14:paraId="1407C12E" w14:textId="77777777" w:rsidR="008F7D37" w:rsidRDefault="008F7D37"/>
                </w:txbxContent>
              </v:textbox>
              <w10:wrap type="square" side="largest" anchorx="page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0" distR="0" simplePos="0" relativeHeight="4" behindDoc="0" locked="0" layoutInCell="1" allowOverlap="1" wp14:anchorId="56957D5B" wp14:editId="3FF6EE84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59055" cy="141605"/>
              <wp:effectExtent l="6985" t="635" r="635" b="635"/>
              <wp:wrapSquare wrapText="largest"/>
              <wp:docPr id="4100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055" cy="141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4B2DB16E" w14:textId="77777777" w:rsidR="008F7D37" w:rsidRDefault="008F7D37"/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6957D5B" id="Text Box 11" o:spid="_x0000_s1028" style="position:absolute;left:0;text-align:left;margin-left:0;margin-top:.05pt;width:4.65pt;height:11.15pt;z-index:4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" stroked="f">
              <v:fill opacity="0"/>
              <v:textbox inset="0,0,0,0">
                <w:txbxContent>
                  <w:p w14:paraId="4B2DB16E" w14:textId="77777777" w:rsidR="008F7D37" w:rsidRDefault="008F7D37"/>
                </w:txbxContent>
              </v:textbox>
              <w10:wrap type="square" side="largest" anchorx="margin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0" distR="0" simplePos="0" relativeHeight="5" behindDoc="0" locked="0" layoutInCell="1" allowOverlap="1" wp14:anchorId="7F290B5A" wp14:editId="64A56DE2">
              <wp:simplePos x="0" y="0"/>
              <wp:positionH relativeFrom="page">
                <wp:posOffset>6716395</wp:posOffset>
              </wp:positionH>
              <wp:positionV relativeFrom="paragraph">
                <wp:posOffset>635</wp:posOffset>
              </wp:positionV>
              <wp:extent cx="57784" cy="140335"/>
              <wp:effectExtent l="1270" t="635" r="7620" b="1905"/>
              <wp:wrapSquare wrapText="largest"/>
              <wp:docPr id="410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784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214C00A8" w14:textId="77777777" w:rsidR="008F7D37" w:rsidRDefault="008F7D37"/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F290B5A" id="Text Box 12" o:spid="_x0000_s1029" style="position:absolute;left:0;text-align:left;margin-left:528.85pt;margin-top:.05pt;width:4.55pt;height:11.05pt;z-index:5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" stroked="f">
              <v:fill opacity="0"/>
              <v:textbox inset="0,0,0,0">
                <w:txbxContent>
                  <w:p w14:paraId="214C00A8" w14:textId="77777777" w:rsidR="008F7D37" w:rsidRDefault="008F7D37"/>
                </w:txbxContent>
              </v:textbox>
              <w10:wrap type="square" side="largest"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A5689B" w14:textId="77777777" w:rsidR="00C534F1" w:rsidRDefault="00C534F1">
      <w:r>
        <w:separator/>
      </w:r>
    </w:p>
  </w:footnote>
  <w:footnote w:type="continuationSeparator" w:id="0">
    <w:p w14:paraId="162E2B15" w14:textId="77777777" w:rsidR="00C534F1" w:rsidRDefault="00C534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8960166"/>
      <w:docPartObj>
        <w:docPartGallery w:val="Page Numbers (Top of Page)"/>
        <w:docPartUnique/>
      </w:docPartObj>
    </w:sdtPr>
    <w:sdtEndPr/>
    <w:sdtContent>
      <w:p w14:paraId="7985E27B" w14:textId="5F3CC437" w:rsidR="008F7D37" w:rsidRDefault="008F7D37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4EF6">
          <w:rPr>
            <w:noProof/>
          </w:rPr>
          <w:t>8</w:t>
        </w:r>
        <w:r>
          <w:fldChar w:fldCharType="end"/>
        </w:r>
      </w:p>
    </w:sdtContent>
  </w:sdt>
  <w:p w14:paraId="5D258F78" w14:textId="5AAAF22B" w:rsidR="008F7D37" w:rsidRDefault="008F7D37" w:rsidP="00B95100">
    <w:pPr>
      <w:pStyle w:val="Nagwek30"/>
      <w:tabs>
        <w:tab w:val="left" w:pos="5887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1"/>
    <w:name w:val="WW8Num1"/>
    <w:lvl w:ilvl="0">
      <w:start w:val="1"/>
      <w:numFmt w:val="bullet"/>
      <w:pStyle w:val="Listapunktowana1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hybridMultilevel"/>
    <w:tmpl w:val="E03020A6"/>
    <w:lvl w:ilvl="0" w:tplc="E2A8DA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4"/>
    <w:multiLevelType w:val="singleLevel"/>
    <w:tmpl w:val="00000006"/>
    <w:name w:val="WW8Num8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</w:abstractNum>
  <w:abstractNum w:abstractNumId="3" w15:restartNumberingAfterBreak="0">
    <w:nsid w:val="00000007"/>
    <w:multiLevelType w:val="hybridMultilevel"/>
    <w:tmpl w:val="B9CE9888"/>
    <w:lvl w:ilvl="0" w:tplc="FFFFFFFF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0000000A"/>
    <w:multiLevelType w:val="multilevel"/>
    <w:tmpl w:val="06C06E7C"/>
    <w:lvl w:ilvl="0">
      <w:start w:val="1"/>
      <w:numFmt w:val="upperRoman"/>
      <w:lvlText w:val="Rozdział %1."/>
      <w:lvlJc w:val="left"/>
      <w:pPr>
        <w:ind w:left="568" w:hanging="28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"/>
      <w:lvlJc w:val="left"/>
      <w:pPr>
        <w:ind w:left="1135" w:hanging="28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1985"/>
        </w:tabs>
        <w:ind w:left="1702" w:hanging="28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985"/>
        </w:tabs>
        <w:ind w:left="2269" w:hanging="284"/>
      </w:pPr>
      <w:rPr>
        <w:rFonts w:ascii="Calibri" w:hAnsi="Calibri" w:hint="default"/>
        <w:b w:val="0"/>
        <w:i w:val="0"/>
        <w:sz w:val="22"/>
      </w:rPr>
    </w:lvl>
    <w:lvl w:ilvl="4">
      <w:start w:val="1"/>
      <w:numFmt w:val="decimal"/>
      <w:lvlText w:val="%1.%2.%3.%4.%5"/>
      <w:lvlJc w:val="left"/>
      <w:pPr>
        <w:tabs>
          <w:tab w:val="left" w:pos="2552"/>
        </w:tabs>
        <w:ind w:left="2836" w:hanging="284"/>
      </w:pPr>
      <w:rPr>
        <w:rFonts w:ascii="Calibri" w:hAnsi="Calibri" w:hint="default"/>
        <w:b w:val="0"/>
        <w:i w:val="0"/>
        <w:sz w:val="22"/>
      </w:rPr>
    </w:lvl>
    <w:lvl w:ilvl="5">
      <w:start w:val="1"/>
      <w:numFmt w:val="decimal"/>
      <w:lvlText w:val="%1.%2.%3.%4.%5.%6"/>
      <w:lvlJc w:val="left"/>
      <w:pPr>
        <w:ind w:left="3403" w:hanging="28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8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68" w:hanging="1584"/>
      </w:pPr>
      <w:rPr>
        <w:rFonts w:hint="default"/>
      </w:rPr>
    </w:lvl>
  </w:abstractNum>
  <w:abstractNum w:abstractNumId="5" w15:restartNumberingAfterBreak="0">
    <w:nsid w:val="0000000C"/>
    <w:multiLevelType w:val="singleLevel"/>
    <w:tmpl w:val="00000007"/>
    <w:name w:val="WW8Num9"/>
    <w:lvl w:ilvl="0">
      <w:start w:val="8"/>
      <w:numFmt w:val="decimal"/>
      <w:lvlText w:val="%1"/>
      <w:lvlJc w:val="left"/>
      <w:pPr>
        <w:tabs>
          <w:tab w:val="left" w:pos="0"/>
        </w:tabs>
        <w:ind w:left="720" w:hanging="360"/>
      </w:pPr>
    </w:lvl>
  </w:abstractNum>
  <w:abstractNum w:abstractNumId="6" w15:restartNumberingAfterBreak="0">
    <w:nsid w:val="0000000E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left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left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left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left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left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left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left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left" w:pos="3600"/>
        </w:tabs>
        <w:ind w:left="3600" w:hanging="360"/>
      </w:pPr>
      <w:rPr>
        <w:rFonts w:ascii="Symbol" w:hAnsi="Symbol" w:cs="OpenSymbol"/>
      </w:rPr>
    </w:lvl>
  </w:abstractNum>
  <w:abstractNum w:abstractNumId="7" w15:restartNumberingAfterBreak="0">
    <w:nsid w:val="0000000F"/>
    <w:multiLevelType w:val="hybridMultilevel"/>
    <w:tmpl w:val="A036A14A"/>
    <w:lvl w:ilvl="0" w:tplc="FCA83FE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10"/>
    <w:multiLevelType w:val="hybridMultilevel"/>
    <w:tmpl w:val="269A6A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14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left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left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left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left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left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left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left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left" w:pos="3600"/>
        </w:tabs>
        <w:ind w:left="3600" w:hanging="360"/>
      </w:pPr>
      <w:rPr>
        <w:rFonts w:ascii="Symbol" w:hAnsi="Symbol" w:cs="OpenSymbol"/>
      </w:rPr>
    </w:lvl>
  </w:abstractNum>
  <w:abstractNum w:abstractNumId="10" w15:restartNumberingAfterBreak="0">
    <w:nsid w:val="00000015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left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left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left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left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left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left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left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left" w:pos="3600"/>
        </w:tabs>
        <w:ind w:left="3600" w:hanging="360"/>
      </w:pPr>
      <w:rPr>
        <w:rFonts w:ascii="Symbol" w:hAnsi="Symbol" w:cs="OpenSymbol"/>
      </w:rPr>
    </w:lvl>
  </w:abstractNum>
  <w:abstractNum w:abstractNumId="11" w15:restartNumberingAfterBreak="0">
    <w:nsid w:val="00000016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left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left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left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left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left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left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left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left" w:pos="3600"/>
        </w:tabs>
        <w:ind w:left="3600" w:hanging="360"/>
      </w:pPr>
      <w:rPr>
        <w:rFonts w:ascii="Symbol" w:hAnsi="Symbol" w:cs="OpenSymbol"/>
      </w:rPr>
    </w:lvl>
  </w:abstractNum>
  <w:abstractNum w:abstractNumId="12" w15:restartNumberingAfterBreak="0">
    <w:nsid w:val="00000017"/>
    <w:multiLevelType w:val="hybridMultilevel"/>
    <w:tmpl w:val="972E46F6"/>
    <w:lvl w:ilvl="0" w:tplc="E01E7454">
      <w:start w:val="1"/>
      <w:numFmt w:val="decimal"/>
      <w:pStyle w:val="nr-wiersza"/>
      <w:lvlText w:val="%1."/>
      <w:lvlJc w:val="left"/>
      <w:pPr>
        <w:ind w:left="644" w:hanging="360"/>
      </w:pPr>
      <w:rPr>
        <w:rFonts w:hint="default"/>
        <w:b w:val="0"/>
        <w:bCs w:val="0"/>
        <w:i w:val="0"/>
        <w:iCs w:val="0"/>
        <w:caps w:val="0"/>
        <w:smallCaps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 w15:restartNumberingAfterBreak="0">
    <w:nsid w:val="00000018"/>
    <w:multiLevelType w:val="multilevel"/>
    <w:tmpl w:val="977843A4"/>
    <w:lvl w:ilvl="0">
      <w:start w:val="1"/>
      <w:numFmt w:val="upperRoman"/>
      <w:lvlText w:val="Rozdział %1."/>
      <w:lvlJc w:val="left"/>
      <w:pPr>
        <w:ind w:left="851" w:hanging="284"/>
      </w:pPr>
      <w:rPr>
        <w:rFonts w:ascii="Calibri" w:hAnsi="Calibri" w:cs="Times New Roman" w:hint="default"/>
      </w:rPr>
    </w:lvl>
    <w:lvl w:ilvl="1">
      <w:start w:val="1"/>
      <w:numFmt w:val="decimal"/>
      <w:lvlText w:val="%1.%2"/>
      <w:lvlJc w:val="left"/>
      <w:pPr>
        <w:ind w:left="1418" w:hanging="28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2268"/>
        </w:tabs>
        <w:ind w:left="1985" w:hanging="28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2268"/>
        </w:tabs>
        <w:ind w:left="2552" w:hanging="284"/>
      </w:pPr>
      <w:rPr>
        <w:rFonts w:ascii="Calibri" w:hAnsi="Calibri" w:hint="default"/>
        <w:b w:val="0"/>
        <w:i w:val="0"/>
        <w:sz w:val="22"/>
      </w:rPr>
    </w:lvl>
    <w:lvl w:ilvl="4">
      <w:start w:val="1"/>
      <w:numFmt w:val="decimal"/>
      <w:lvlText w:val="%1.%2.%3.%4.%5"/>
      <w:lvlJc w:val="left"/>
      <w:pPr>
        <w:tabs>
          <w:tab w:val="left" w:pos="2835"/>
        </w:tabs>
        <w:ind w:left="3119" w:hanging="284"/>
      </w:pPr>
      <w:rPr>
        <w:rFonts w:ascii="Calibri" w:hAnsi="Calibri" w:hint="default"/>
        <w:b w:val="0"/>
        <w:i w:val="0"/>
        <w:sz w:val="22"/>
      </w:rPr>
    </w:lvl>
    <w:lvl w:ilvl="5">
      <w:start w:val="1"/>
      <w:numFmt w:val="decimal"/>
      <w:lvlText w:val="%1.%2.%3.%4.%5.%6"/>
      <w:lvlJc w:val="left"/>
      <w:pPr>
        <w:ind w:left="3686" w:hanging="28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3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51" w:hanging="1584"/>
      </w:pPr>
      <w:rPr>
        <w:rFonts w:hint="default"/>
      </w:rPr>
    </w:lvl>
  </w:abstractNum>
  <w:abstractNum w:abstractNumId="14" w15:restartNumberingAfterBreak="0">
    <w:nsid w:val="0000001A"/>
    <w:multiLevelType w:val="hybridMultilevel"/>
    <w:tmpl w:val="3C621082"/>
    <w:lvl w:ilvl="0" w:tplc="E2A8DA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B"/>
    <w:multiLevelType w:val="hybridMultilevel"/>
    <w:tmpl w:val="7100A958"/>
    <w:lvl w:ilvl="0" w:tplc="D0E0A250">
      <w:start w:val="1"/>
      <w:numFmt w:val="bullet"/>
      <w:lvlText w:val="-"/>
      <w:lvlJc w:val="left"/>
      <w:pPr>
        <w:ind w:left="4122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4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1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882" w:hanging="360"/>
      </w:pPr>
      <w:rPr>
        <w:rFonts w:ascii="Wingdings" w:hAnsi="Wingdings" w:hint="default"/>
      </w:rPr>
    </w:lvl>
  </w:abstractNum>
  <w:abstractNum w:abstractNumId="16" w15:restartNumberingAfterBreak="0">
    <w:nsid w:val="00D92D36"/>
    <w:multiLevelType w:val="hybridMultilevel"/>
    <w:tmpl w:val="E53251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3A3364"/>
    <w:multiLevelType w:val="hybridMultilevel"/>
    <w:tmpl w:val="269A6A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F42974"/>
    <w:multiLevelType w:val="hybridMultilevel"/>
    <w:tmpl w:val="19C855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2D2AE4"/>
    <w:multiLevelType w:val="multilevel"/>
    <w:tmpl w:val="3432C99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33770D8B"/>
    <w:multiLevelType w:val="hybridMultilevel"/>
    <w:tmpl w:val="7D385D6C"/>
    <w:lvl w:ilvl="0" w:tplc="0212B66C">
      <w:start w:val="1"/>
      <w:numFmt w:val="bullet"/>
      <w:lvlText w:val=""/>
      <w:lvlJc w:val="left"/>
      <w:pPr>
        <w:ind w:left="6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21" w15:restartNumberingAfterBreak="0">
    <w:nsid w:val="424D4DB5"/>
    <w:multiLevelType w:val="hybridMultilevel"/>
    <w:tmpl w:val="269A6A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B90B98"/>
    <w:multiLevelType w:val="hybridMultilevel"/>
    <w:tmpl w:val="269A6A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0877CF"/>
    <w:multiLevelType w:val="hybridMultilevel"/>
    <w:tmpl w:val="19C855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DE4A1E"/>
    <w:multiLevelType w:val="hybridMultilevel"/>
    <w:tmpl w:val="64569E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8C3F12"/>
    <w:multiLevelType w:val="hybridMultilevel"/>
    <w:tmpl w:val="937C9C72"/>
    <w:lvl w:ilvl="0" w:tplc="620E1538">
      <w:start w:val="1"/>
      <w:numFmt w:val="decimal"/>
      <w:lvlText w:val="%1."/>
      <w:lvlJc w:val="left"/>
      <w:pPr>
        <w:ind w:left="533" w:hanging="36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B54765"/>
    <w:multiLevelType w:val="hybridMultilevel"/>
    <w:tmpl w:val="7AD4A3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DF72FA"/>
    <w:multiLevelType w:val="hybridMultilevel"/>
    <w:tmpl w:val="430EDE56"/>
    <w:lvl w:ilvl="0" w:tplc="4DAC16C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0"/>
  </w:num>
  <w:num w:numId="3">
    <w:abstractNumId w:val="14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</w:num>
  <w:num w:numId="6">
    <w:abstractNumId w:val="8"/>
  </w:num>
  <w:num w:numId="7">
    <w:abstractNumId w:val="12"/>
  </w:num>
  <w:num w:numId="8">
    <w:abstractNumId w:val="7"/>
  </w:num>
  <w:num w:numId="9">
    <w:abstractNumId w:val="4"/>
  </w:num>
  <w:num w:numId="10">
    <w:abstractNumId w:val="1"/>
  </w:num>
  <w:num w:numId="11">
    <w:abstractNumId w:val="13"/>
  </w:num>
  <w:num w:numId="12">
    <w:abstractNumId w:val="23"/>
  </w:num>
  <w:num w:numId="13">
    <w:abstractNumId w:val="12"/>
    <w:lvlOverride w:ilvl="0">
      <w:startOverride w:val="1"/>
    </w:lvlOverride>
  </w:num>
  <w:num w:numId="14">
    <w:abstractNumId w:val="12"/>
    <w:lvlOverride w:ilvl="0">
      <w:startOverride w:val="1"/>
    </w:lvlOverride>
  </w:num>
  <w:num w:numId="15">
    <w:abstractNumId w:val="22"/>
  </w:num>
  <w:num w:numId="16">
    <w:abstractNumId w:val="20"/>
  </w:num>
  <w:num w:numId="17">
    <w:abstractNumId w:val="19"/>
  </w:num>
  <w:num w:numId="18">
    <w:abstractNumId w:val="27"/>
  </w:num>
  <w:num w:numId="19">
    <w:abstractNumId w:val="21"/>
  </w:num>
  <w:num w:numId="20">
    <w:abstractNumId w:val="17"/>
  </w:num>
  <w:num w:numId="21">
    <w:abstractNumId w:val="24"/>
  </w:num>
  <w:num w:numId="22">
    <w:abstractNumId w:val="25"/>
  </w:num>
  <w:num w:numId="23">
    <w:abstractNumId w:val="25"/>
    <w:lvlOverride w:ilvl="0">
      <w:startOverride w:val="1"/>
    </w:lvlOverride>
  </w:num>
  <w:num w:numId="24">
    <w:abstractNumId w:val="18"/>
  </w:num>
  <w:num w:numId="25">
    <w:abstractNumId w:val="3"/>
  </w:num>
  <w:num w:numId="26">
    <w:abstractNumId w:val="26"/>
  </w:num>
  <w:num w:numId="27">
    <w:abstractNumId w:val="1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trackRevisions/>
  <w:defaultTabStop w:val="708"/>
  <w:hyphenationZone w:val="425"/>
  <w:defaultTableStyle w:val="Standardow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9DF"/>
    <w:rsid w:val="000278A6"/>
    <w:rsid w:val="00031574"/>
    <w:rsid w:val="00041AA4"/>
    <w:rsid w:val="000918FC"/>
    <w:rsid w:val="000C41C7"/>
    <w:rsid w:val="000D2D6C"/>
    <w:rsid w:val="000F33CB"/>
    <w:rsid w:val="00101181"/>
    <w:rsid w:val="0017608D"/>
    <w:rsid w:val="00184AC5"/>
    <w:rsid w:val="001917B5"/>
    <w:rsid w:val="00193425"/>
    <w:rsid w:val="001F58BF"/>
    <w:rsid w:val="001F638F"/>
    <w:rsid w:val="00201AD7"/>
    <w:rsid w:val="00247749"/>
    <w:rsid w:val="00291398"/>
    <w:rsid w:val="002B2DB9"/>
    <w:rsid w:val="002B49C8"/>
    <w:rsid w:val="002E4F58"/>
    <w:rsid w:val="00312657"/>
    <w:rsid w:val="0034494E"/>
    <w:rsid w:val="0035146D"/>
    <w:rsid w:val="00354941"/>
    <w:rsid w:val="00354A24"/>
    <w:rsid w:val="00357FCC"/>
    <w:rsid w:val="003722C9"/>
    <w:rsid w:val="00377952"/>
    <w:rsid w:val="003A15D1"/>
    <w:rsid w:val="003B3806"/>
    <w:rsid w:val="003B7F48"/>
    <w:rsid w:val="003D0068"/>
    <w:rsid w:val="003D5A7C"/>
    <w:rsid w:val="003E3C96"/>
    <w:rsid w:val="00403C74"/>
    <w:rsid w:val="00405BB9"/>
    <w:rsid w:val="00417C7E"/>
    <w:rsid w:val="004205DB"/>
    <w:rsid w:val="00466F34"/>
    <w:rsid w:val="0048474F"/>
    <w:rsid w:val="00487160"/>
    <w:rsid w:val="00493FAB"/>
    <w:rsid w:val="00496BAD"/>
    <w:rsid w:val="004A79DF"/>
    <w:rsid w:val="004B10C7"/>
    <w:rsid w:val="00526B26"/>
    <w:rsid w:val="005423A3"/>
    <w:rsid w:val="005649E6"/>
    <w:rsid w:val="00570DBB"/>
    <w:rsid w:val="005839B6"/>
    <w:rsid w:val="005C1B58"/>
    <w:rsid w:val="005C292D"/>
    <w:rsid w:val="005C2EDB"/>
    <w:rsid w:val="005C44FF"/>
    <w:rsid w:val="005E6497"/>
    <w:rsid w:val="00616AE7"/>
    <w:rsid w:val="0063079C"/>
    <w:rsid w:val="00634B80"/>
    <w:rsid w:val="006454FD"/>
    <w:rsid w:val="00645BD3"/>
    <w:rsid w:val="00646683"/>
    <w:rsid w:val="00651F39"/>
    <w:rsid w:val="0067772B"/>
    <w:rsid w:val="0069636D"/>
    <w:rsid w:val="006E78F1"/>
    <w:rsid w:val="006F64F7"/>
    <w:rsid w:val="00707531"/>
    <w:rsid w:val="0073169A"/>
    <w:rsid w:val="00743660"/>
    <w:rsid w:val="0074571C"/>
    <w:rsid w:val="00766EE8"/>
    <w:rsid w:val="00772FCC"/>
    <w:rsid w:val="00781363"/>
    <w:rsid w:val="0079753F"/>
    <w:rsid w:val="007A763C"/>
    <w:rsid w:val="007B0E04"/>
    <w:rsid w:val="007C44C7"/>
    <w:rsid w:val="00800A62"/>
    <w:rsid w:val="00843B7D"/>
    <w:rsid w:val="008453D2"/>
    <w:rsid w:val="008454B6"/>
    <w:rsid w:val="00852FA8"/>
    <w:rsid w:val="00871404"/>
    <w:rsid w:val="008733CF"/>
    <w:rsid w:val="00883C24"/>
    <w:rsid w:val="00892E60"/>
    <w:rsid w:val="008B22D1"/>
    <w:rsid w:val="008C3C8E"/>
    <w:rsid w:val="008F578B"/>
    <w:rsid w:val="008F7D37"/>
    <w:rsid w:val="00904EF6"/>
    <w:rsid w:val="009336AF"/>
    <w:rsid w:val="00936EE0"/>
    <w:rsid w:val="0094318E"/>
    <w:rsid w:val="009462A2"/>
    <w:rsid w:val="00952713"/>
    <w:rsid w:val="0097085A"/>
    <w:rsid w:val="009A4A6D"/>
    <w:rsid w:val="009B754F"/>
    <w:rsid w:val="009F4495"/>
    <w:rsid w:val="00A1593D"/>
    <w:rsid w:val="00A346B8"/>
    <w:rsid w:val="00A50571"/>
    <w:rsid w:val="00A515D3"/>
    <w:rsid w:val="00A530AD"/>
    <w:rsid w:val="00A64027"/>
    <w:rsid w:val="00A73A78"/>
    <w:rsid w:val="00A745CA"/>
    <w:rsid w:val="00A757EF"/>
    <w:rsid w:val="00AA5DDE"/>
    <w:rsid w:val="00AB2768"/>
    <w:rsid w:val="00AD36B7"/>
    <w:rsid w:val="00AD48CD"/>
    <w:rsid w:val="00AF5978"/>
    <w:rsid w:val="00AF5D19"/>
    <w:rsid w:val="00AF5FDD"/>
    <w:rsid w:val="00B2441C"/>
    <w:rsid w:val="00B57F8F"/>
    <w:rsid w:val="00B95100"/>
    <w:rsid w:val="00BA4E56"/>
    <w:rsid w:val="00BB2461"/>
    <w:rsid w:val="00BD34F0"/>
    <w:rsid w:val="00BD5AAF"/>
    <w:rsid w:val="00BD6820"/>
    <w:rsid w:val="00BE03EE"/>
    <w:rsid w:val="00BE2A45"/>
    <w:rsid w:val="00C07F4B"/>
    <w:rsid w:val="00C115F6"/>
    <w:rsid w:val="00C14F9F"/>
    <w:rsid w:val="00C52C78"/>
    <w:rsid w:val="00C534F1"/>
    <w:rsid w:val="00C6415A"/>
    <w:rsid w:val="00C77AA6"/>
    <w:rsid w:val="00CA776A"/>
    <w:rsid w:val="00CD13FC"/>
    <w:rsid w:val="00CD5BBD"/>
    <w:rsid w:val="00CE7123"/>
    <w:rsid w:val="00D1427B"/>
    <w:rsid w:val="00D21288"/>
    <w:rsid w:val="00D21758"/>
    <w:rsid w:val="00D2411A"/>
    <w:rsid w:val="00D34FBF"/>
    <w:rsid w:val="00D475BC"/>
    <w:rsid w:val="00D549C5"/>
    <w:rsid w:val="00D61E53"/>
    <w:rsid w:val="00D7245A"/>
    <w:rsid w:val="00D81602"/>
    <w:rsid w:val="00D9737D"/>
    <w:rsid w:val="00DA1B4E"/>
    <w:rsid w:val="00DA231A"/>
    <w:rsid w:val="00DB7F66"/>
    <w:rsid w:val="00DC549B"/>
    <w:rsid w:val="00DC73FF"/>
    <w:rsid w:val="00DE2316"/>
    <w:rsid w:val="00DF7A01"/>
    <w:rsid w:val="00DF7AD4"/>
    <w:rsid w:val="00E40359"/>
    <w:rsid w:val="00E415C7"/>
    <w:rsid w:val="00E43729"/>
    <w:rsid w:val="00E60C68"/>
    <w:rsid w:val="00E67C9D"/>
    <w:rsid w:val="00E70868"/>
    <w:rsid w:val="00E75E7D"/>
    <w:rsid w:val="00E8641B"/>
    <w:rsid w:val="00E932D6"/>
    <w:rsid w:val="00EA2E63"/>
    <w:rsid w:val="00F24730"/>
    <w:rsid w:val="00F31217"/>
    <w:rsid w:val="00F35688"/>
    <w:rsid w:val="00F40E43"/>
    <w:rsid w:val="00F61F27"/>
    <w:rsid w:val="00F93437"/>
    <w:rsid w:val="00F95368"/>
    <w:rsid w:val="00FA478D"/>
    <w:rsid w:val="00FA6F61"/>
    <w:rsid w:val="00FB5723"/>
    <w:rsid w:val="00FD1DBF"/>
    <w:rsid w:val="00FE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85A586D"/>
  <w15:docId w15:val="{34B807BF-1CF0-45DB-939A-B7C0B10F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</w:pPr>
    <w:rPr>
      <w:rFonts w:cs="Calibri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suppressAutoHyphens w:val="0"/>
      <w:outlineLvl w:val="0"/>
    </w:pPr>
    <w:rPr>
      <w:rFonts w:ascii="Arial" w:hAnsi="Arial" w:cs="Times New Roman"/>
      <w:i/>
      <w:iCs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suppressAutoHyphens w:val="0"/>
      <w:outlineLvl w:val="1"/>
    </w:pPr>
    <w:rPr>
      <w:rFonts w:ascii="Arial" w:hAnsi="Arial" w:cs="Times New Roman"/>
      <w:b/>
      <w:bCs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suppressAutoHyphens w:val="0"/>
      <w:outlineLvl w:val="2"/>
    </w:pPr>
    <w:rPr>
      <w:rFonts w:ascii="Arial" w:hAnsi="Arial" w:cs="Times New Roman"/>
      <w:b/>
      <w:bCs/>
    </w:rPr>
  </w:style>
  <w:style w:type="paragraph" w:styleId="Nagwek4">
    <w:name w:val="heading 4"/>
    <w:basedOn w:val="Normalny"/>
    <w:next w:val="Normalny"/>
    <w:link w:val="Nagwek4Znak"/>
    <w:uiPriority w:val="9"/>
    <w:qFormat/>
    <w:pPr>
      <w:keepNext/>
      <w:keepLines/>
      <w:suppressAutoHyphens w:val="0"/>
      <w:spacing w:before="200"/>
      <w:ind w:left="864" w:hanging="864"/>
      <w:outlineLvl w:val="3"/>
    </w:pPr>
    <w:rPr>
      <w:rFonts w:ascii="Calibri Light" w:hAnsi="Calibri Light" w:cs="Times New Roman"/>
      <w:b/>
      <w:bCs/>
      <w:i/>
      <w:iCs/>
      <w:color w:val="5B9BD5"/>
      <w:szCs w:val="22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qFormat/>
    <w:pPr>
      <w:keepNext/>
      <w:keepLines/>
      <w:suppressAutoHyphens w:val="0"/>
      <w:spacing w:before="200"/>
      <w:ind w:left="1008" w:hanging="1008"/>
      <w:outlineLvl w:val="4"/>
    </w:pPr>
    <w:rPr>
      <w:rFonts w:ascii="Calibri Light" w:hAnsi="Calibri Light" w:cs="Times New Roman"/>
      <w:color w:val="1F4D78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qFormat/>
    <w:pPr>
      <w:keepNext/>
      <w:keepLines/>
      <w:suppressAutoHyphens w:val="0"/>
      <w:spacing w:before="200"/>
      <w:ind w:left="1152" w:hanging="1152"/>
      <w:outlineLvl w:val="5"/>
    </w:pPr>
    <w:rPr>
      <w:rFonts w:ascii="Calibri Light" w:hAnsi="Calibri Light" w:cs="Times New Roman"/>
      <w:i/>
      <w:iCs/>
      <w:color w:val="1F4D78"/>
      <w:szCs w:val="22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qFormat/>
    <w:pPr>
      <w:keepNext/>
      <w:keepLines/>
      <w:suppressAutoHyphens w:val="0"/>
      <w:spacing w:before="200"/>
      <w:ind w:left="1296" w:hanging="1296"/>
      <w:outlineLvl w:val="6"/>
    </w:pPr>
    <w:rPr>
      <w:rFonts w:ascii="Calibri Light" w:hAnsi="Calibri Light" w:cs="Times New Roman"/>
      <w:i/>
      <w:iCs/>
      <w:color w:val="404040"/>
      <w:szCs w:val="22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qFormat/>
    <w:pPr>
      <w:keepNext/>
      <w:keepLines/>
      <w:suppressAutoHyphens w:val="0"/>
      <w:spacing w:before="200"/>
      <w:ind w:left="1440" w:hanging="1440"/>
      <w:outlineLvl w:val="7"/>
    </w:pPr>
    <w:rPr>
      <w:rFonts w:ascii="Calibri Light" w:hAnsi="Calibri Light" w:cs="Times New Roman"/>
      <w:color w:val="404040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qFormat/>
    <w:pPr>
      <w:keepNext/>
      <w:keepLines/>
      <w:suppressAutoHyphens w:val="0"/>
      <w:spacing w:before="200"/>
      <w:ind w:left="1584" w:hanging="1584"/>
      <w:outlineLvl w:val="8"/>
    </w:pPr>
    <w:rPr>
      <w:rFonts w:ascii="Calibri Light" w:hAnsi="Calibri Light" w:cs="Times New Roman"/>
      <w:i/>
      <w:iCs/>
      <w:color w:val="40404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Arial" w:hAnsi="Arial"/>
      <w:i/>
      <w:iCs/>
    </w:r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Domylnaczcionkaakapitu6">
    <w:name w:val="Domyślna czcionka akapitu6"/>
  </w:style>
  <w:style w:type="character" w:customStyle="1" w:styleId="Domylnaczcionkaakapitu5">
    <w:name w:val="Domyślna czcionka akapitu5"/>
  </w:style>
  <w:style w:type="character" w:customStyle="1" w:styleId="Domylnaczcionkaakapitu4">
    <w:name w:val="Domyślna czcionka akapitu4"/>
  </w:style>
  <w:style w:type="character" w:customStyle="1" w:styleId="WW8Num8z0">
    <w:name w:val="WW8Num8z0"/>
    <w:rPr>
      <w:b/>
    </w:rPr>
  </w:style>
  <w:style w:type="character" w:customStyle="1" w:styleId="Domylnaczcionkaakapitu3">
    <w:name w:val="Domyślna czcionka akapitu3"/>
  </w:style>
  <w:style w:type="character" w:customStyle="1" w:styleId="Domylnaczcionkaakapitu2">
    <w:name w:val="Domyślna czcionka akapitu2"/>
  </w:style>
  <w:style w:type="character" w:customStyle="1" w:styleId="Domylnaczcionkaakapitu1">
    <w:name w:val="Domyślna czcionka akapitu1"/>
  </w:style>
  <w:style w:type="character" w:customStyle="1" w:styleId="Absatz-Standardschriftart">
    <w:name w:val="Absatz-Standardschriftart"/>
  </w:style>
  <w:style w:type="character" w:styleId="Numerstrony">
    <w:name w:val="page number"/>
    <w:basedOn w:val="Domylnaczcionkaakapitu1"/>
  </w:style>
  <w:style w:type="character" w:customStyle="1" w:styleId="ZnakZnak3">
    <w:name w:val="Znak Znak3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ZnakZnak2">
    <w:name w:val="Znak Znak2"/>
    <w:rPr>
      <w:rFonts w:ascii="Times New Roman" w:eastAsia="Times New Roman" w:hAnsi="Times New Roman" w:cs="Times New Roman"/>
      <w:sz w:val="20"/>
      <w:szCs w:val="20"/>
    </w:rPr>
  </w:style>
  <w:style w:type="character" w:customStyle="1" w:styleId="ZnakZnak1">
    <w:name w:val="Znak Znak1"/>
    <w:rPr>
      <w:rFonts w:ascii="Times New Roman" w:eastAsia="Times New Roman" w:hAnsi="Times New Roman" w:cs="Times New Roman"/>
      <w:sz w:val="20"/>
      <w:szCs w:val="20"/>
    </w:rPr>
  </w:style>
  <w:style w:type="character" w:customStyle="1" w:styleId="ZnakZnak">
    <w:name w:val="Znak Znak"/>
    <w:rPr>
      <w:rFonts w:ascii="Times New Roman" w:eastAsia="Times New Roman" w:hAnsi="Times New Roman" w:cs="Times New Roman"/>
      <w:sz w:val="20"/>
      <w:szCs w:val="20"/>
    </w:rPr>
  </w:style>
  <w:style w:type="character" w:customStyle="1" w:styleId="Znakinumeracji">
    <w:name w:val="Znaki numeracji"/>
  </w:style>
  <w:style w:type="character" w:customStyle="1" w:styleId="Znakiprzypiswkocowych">
    <w:name w:val="Znaki przypisów końcowych"/>
    <w:rPr>
      <w:vertAlign w:val="superscript"/>
    </w:rPr>
  </w:style>
  <w:style w:type="paragraph" w:customStyle="1" w:styleId="Heading">
    <w:name w:val="Heading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character" w:customStyle="1" w:styleId="TekstpodstawowyZnak">
    <w:name w:val="Tekst podstawowy Znak"/>
    <w:link w:val="Tekstpodstawowy"/>
    <w:rPr>
      <w:rFonts w:cs="Calibri"/>
      <w:lang w:eastAsia="ar-SA"/>
    </w:rPr>
  </w:style>
  <w:style w:type="paragraph" w:styleId="Lista">
    <w:name w:val="List"/>
    <w:basedOn w:val="Tekstpodstawowy"/>
    <w:rPr>
      <w:rFonts w:cs="Tahoma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ny"/>
    <w:pPr>
      <w:suppressLineNumbers/>
    </w:pPr>
    <w:rPr>
      <w:rFonts w:cs="Mangal"/>
    </w:rPr>
  </w:style>
  <w:style w:type="paragraph" w:customStyle="1" w:styleId="Nagwek40">
    <w:name w:val="Nagłówek4"/>
    <w:basedOn w:val="Normalny"/>
    <w:next w:val="Tekstpodstawowy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customStyle="1" w:styleId="Podpis4">
    <w:name w:val="Podpis4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30">
    <w:name w:val="Nagłówek3"/>
    <w:basedOn w:val="Normalny"/>
    <w:next w:val="Tekstpodstawowy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agwek20">
    <w:name w:val="Nagłówek2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ekstpodstawowywcity">
    <w:name w:val="Body Text Indent"/>
    <w:basedOn w:val="Normalny"/>
    <w:link w:val="TekstpodstawowywcityZnak"/>
    <w:pPr>
      <w:jc w:val="center"/>
    </w:pPr>
    <w:rPr>
      <w:b/>
      <w:sz w:val="24"/>
    </w:rPr>
  </w:style>
  <w:style w:type="character" w:customStyle="1" w:styleId="TekstpodstawowywcityZnak">
    <w:name w:val="Tekst podstawowy wcięty Znak"/>
    <w:link w:val="Tekstpodstawowywcity"/>
    <w:rPr>
      <w:rFonts w:cs="Calibri"/>
      <w:b/>
      <w:sz w:val="24"/>
      <w:lang w:eastAsia="ar-SA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Pr>
      <w:rFonts w:cs="Calibri"/>
      <w:lang w:eastAsia="ar-SA"/>
    </w:rPr>
  </w:style>
  <w:style w:type="paragraph" w:customStyle="1" w:styleId="Zawartoramki">
    <w:name w:val="Zawartość ramki"/>
    <w:basedOn w:val="Tekstpodstawowy"/>
    <w:pPr>
      <w:spacing w:after="0"/>
      <w:jc w:val="center"/>
    </w:pPr>
    <w:rPr>
      <w:b/>
      <w:sz w:val="28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Pr>
      <w:rFonts w:cs="Calibri"/>
      <w:lang w:eastAsia="ar-SA"/>
    </w:rPr>
  </w:style>
  <w:style w:type="paragraph" w:styleId="Akapitzlist">
    <w:name w:val="List Paragraph"/>
    <w:aliases w:val="Numerowanie,Akapit z listą BS"/>
    <w:basedOn w:val="Normalny"/>
    <w:link w:val="AkapitzlistZnak"/>
    <w:qFormat/>
    <w:pPr>
      <w:ind w:left="720"/>
    </w:pPr>
  </w:style>
  <w:style w:type="paragraph" w:customStyle="1" w:styleId="Listapunktowana1">
    <w:name w:val="Lista punktowana1"/>
    <w:basedOn w:val="Normalny"/>
    <w:pPr>
      <w:numPr>
        <w:numId w:val="2"/>
      </w:numPr>
    </w:pPr>
  </w:style>
  <w:style w:type="paragraph" w:styleId="Tekstdymka">
    <w:name w:val="Balloon Text"/>
    <w:basedOn w:val="Normalny"/>
    <w:link w:val="TekstdymkaZnak"/>
    <w:uiPriority w:val="9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rPr>
      <w:rFonts w:ascii="Tahoma" w:hAnsi="Tahoma" w:cs="Tahoma"/>
      <w:sz w:val="16"/>
      <w:szCs w:val="16"/>
      <w:lang w:eastAsia="ar-S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przypisukocowego">
    <w:name w:val="endnote text"/>
    <w:basedOn w:val="Normalny"/>
  </w:style>
  <w:style w:type="paragraph" w:customStyle="1" w:styleId="TableContents">
    <w:name w:val="Table Contents"/>
    <w:basedOn w:val="Normalny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kstpodstawowy"/>
  </w:style>
  <w:style w:type="paragraph" w:customStyle="1" w:styleId="Akapitzlist1">
    <w:name w:val="Akapit z listą1"/>
    <w:basedOn w:val="Normalny"/>
    <w:pPr>
      <w:suppressAutoHyphens w:val="0"/>
      <w:spacing w:after="200" w:line="276" w:lineRule="auto"/>
      <w:ind w:left="720"/>
    </w:pPr>
    <w:rPr>
      <w:rFonts w:ascii="Calibri" w:hAnsi="Calibri" w:cs="Times New Roman"/>
      <w:sz w:val="22"/>
      <w:szCs w:val="22"/>
      <w:lang w:eastAsia="en-US"/>
    </w:rPr>
  </w:style>
  <w:style w:type="paragraph" w:styleId="Legenda">
    <w:name w:val="caption"/>
    <w:basedOn w:val="Normalny"/>
    <w:next w:val="Normalny"/>
    <w:qFormat/>
    <w:pPr>
      <w:suppressAutoHyphens w:val="0"/>
      <w:spacing w:after="200"/>
    </w:pPr>
    <w:rPr>
      <w:rFonts w:ascii="Calibri" w:hAnsi="Calibri" w:cs="Times New Roman"/>
      <w:b/>
      <w:bCs/>
      <w:color w:val="4F81BD"/>
      <w:sz w:val="18"/>
      <w:szCs w:val="18"/>
      <w:lang w:eastAsia="en-US"/>
    </w:rPr>
  </w:style>
  <w:style w:type="character" w:styleId="Pogrubienie">
    <w:name w:val="Strong"/>
    <w:uiPriority w:val="22"/>
    <w:qFormat/>
    <w:rPr>
      <w:b/>
      <w:bCs/>
    </w:rPr>
  </w:style>
  <w:style w:type="character" w:customStyle="1" w:styleId="Nagwek2Znak">
    <w:name w:val="Nagłówek 2 Znak"/>
    <w:link w:val="Nagwek2"/>
    <w:rPr>
      <w:rFonts w:ascii="Arial" w:hAnsi="Arial"/>
      <w:b/>
      <w:bCs/>
    </w:rPr>
  </w:style>
  <w:style w:type="character" w:customStyle="1" w:styleId="Nagwek3Znak">
    <w:name w:val="Nagłówek 3 Znak"/>
    <w:link w:val="Nagwek3"/>
    <w:rPr>
      <w:rFonts w:ascii="Arial" w:hAnsi="Arial"/>
      <w:b/>
      <w:bCs/>
    </w:rPr>
  </w:style>
  <w:style w:type="paragraph" w:styleId="Tekstkomentarza">
    <w:name w:val="annotation text"/>
    <w:basedOn w:val="Normalny"/>
    <w:link w:val="TekstkomentarzaZnak"/>
    <w:uiPriority w:val="99"/>
    <w:pPr>
      <w:suppressAutoHyphens w:val="0"/>
    </w:pPr>
    <w:rPr>
      <w:rFonts w:cs="Times New Roman"/>
    </w:rPr>
  </w:style>
  <w:style w:type="character" w:customStyle="1" w:styleId="TekstkomentarzaZnak">
    <w:name w:val="Tekst komentarza Znak"/>
    <w:link w:val="Tekstkomentarza"/>
    <w:uiPriority w:val="99"/>
  </w:style>
  <w:style w:type="character" w:customStyle="1" w:styleId="TematkomentarzaZnak">
    <w:name w:val="Temat komentarza Znak"/>
    <w:link w:val="Tematkomentarza"/>
    <w:uiPriority w:val="99"/>
    <w:rPr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Pr>
      <w:b/>
      <w:bCs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ZnakZnakZnak">
    <w:name w:val="Znak Znak Znak"/>
    <w:basedOn w:val="Normalny"/>
    <w:pPr>
      <w:suppressAutoHyphens w:val="0"/>
    </w:pPr>
    <w:rPr>
      <w:rFonts w:cs="Times New Roman"/>
      <w:sz w:val="24"/>
      <w:szCs w:val="24"/>
      <w:lang w:eastAsia="pl-PL"/>
    </w:rPr>
  </w:style>
  <w:style w:type="paragraph" w:customStyle="1" w:styleId="Styl">
    <w:name w:val="Styl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redniasiatka21">
    <w:name w:val="Średnia siatka 21"/>
    <w:uiPriority w:val="1"/>
    <w:qFormat/>
    <w:rPr>
      <w:rFonts w:ascii="Calibri" w:eastAsia="Calibri" w:hAnsi="Calibri"/>
      <w:sz w:val="22"/>
      <w:szCs w:val="22"/>
      <w:lang w:eastAsia="en-US"/>
    </w:rPr>
  </w:style>
  <w:style w:type="character" w:customStyle="1" w:styleId="SSWPtekstglownyZnak">
    <w:name w:val="SSWP_tekst_glowny Znak"/>
    <w:link w:val="SSWPtekstglowny"/>
    <w:rPr>
      <w:rFonts w:ascii="Arial" w:hAnsi="Arial" w:cs="Arial"/>
      <w:b/>
      <w:color w:val="FF0000"/>
    </w:rPr>
  </w:style>
  <w:style w:type="paragraph" w:customStyle="1" w:styleId="SSWPtekstglowny">
    <w:name w:val="SSWP_tekst_glowny"/>
    <w:link w:val="SSWPtekstglownyZnak"/>
    <w:pPr>
      <w:tabs>
        <w:tab w:val="left" w:pos="1701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</w:tabs>
      <w:jc w:val="both"/>
    </w:pPr>
    <w:rPr>
      <w:rFonts w:ascii="Arial" w:hAnsi="Arial" w:cs="Arial"/>
      <w:b/>
      <w:color w:val="FF0000"/>
    </w:rPr>
  </w:style>
  <w:style w:type="paragraph" w:customStyle="1" w:styleId="Kolorowecieniowanieakcent11">
    <w:name w:val="Kolorowe cieniowanie — akcent 11"/>
    <w:uiPriority w:val="71"/>
    <w:rPr>
      <w:sz w:val="24"/>
      <w:szCs w:val="24"/>
    </w:rPr>
  </w:style>
  <w:style w:type="paragraph" w:customStyle="1" w:styleId="Kolorowalistaakcent14">
    <w:name w:val="Kolorowa lista — akcent 14"/>
    <w:basedOn w:val="Normalny"/>
    <w:uiPriority w:val="34"/>
    <w:qFormat/>
    <w:pPr>
      <w:suppressAutoHyphens w:val="0"/>
      <w:spacing w:before="160"/>
      <w:ind w:left="720"/>
      <w:contextualSpacing/>
    </w:pPr>
    <w:rPr>
      <w:rFonts w:ascii="Cambria" w:hAnsi="Cambria" w:cs="Times New Roman"/>
      <w:color w:val="FF0000"/>
      <w:sz w:val="22"/>
      <w:lang w:val="en-US" w:eastAsia="pl-PL"/>
    </w:rPr>
  </w:style>
  <w:style w:type="character" w:customStyle="1" w:styleId="st">
    <w:name w:val="st"/>
  </w:style>
  <w:style w:type="character" w:customStyle="1" w:styleId="desc">
    <w:name w:val="desc"/>
  </w:style>
  <w:style w:type="character" w:customStyle="1" w:styleId="hps">
    <w:name w:val="hps"/>
  </w:style>
  <w:style w:type="character" w:customStyle="1" w:styleId="shorttext">
    <w:name w:val="short_text"/>
  </w:style>
  <w:style w:type="character" w:customStyle="1" w:styleId="tooltiptrigger">
    <w:name w:val="tooltiptrigger"/>
  </w:style>
  <w:style w:type="paragraph" w:customStyle="1" w:styleId="western">
    <w:name w:val="western"/>
    <w:basedOn w:val="Normalny"/>
    <w:pPr>
      <w:suppressAutoHyphens w:val="0"/>
      <w:spacing w:before="100" w:beforeAutospacing="1" w:after="119"/>
    </w:pPr>
    <w:rPr>
      <w:rFonts w:cs="Times New Roman"/>
      <w:color w:val="000000"/>
      <w:lang w:eastAsia="pl-PL"/>
    </w:rPr>
  </w:style>
  <w:style w:type="paragraph" w:styleId="NormalnyWeb">
    <w:name w:val="Normal (Web)"/>
    <w:basedOn w:val="Normalny"/>
    <w:uiPriority w:val="99"/>
    <w:pPr>
      <w:suppressAutoHyphens w:val="0"/>
      <w:spacing w:before="100" w:beforeAutospacing="1" w:after="119"/>
    </w:pPr>
    <w:rPr>
      <w:rFonts w:cs="Times New Roman"/>
      <w:color w:val="000000"/>
      <w:sz w:val="24"/>
      <w:szCs w:val="24"/>
      <w:lang w:eastAsia="pl-PL"/>
    </w:rPr>
  </w:style>
  <w:style w:type="character" w:styleId="Hipercze">
    <w:name w:val="Hyperlink"/>
    <w:uiPriority w:val="99"/>
    <w:rPr>
      <w:color w:val="0000FF"/>
      <w:u w:val="single"/>
    </w:rPr>
  </w:style>
  <w:style w:type="character" w:styleId="Odwoaniedokomentarza">
    <w:name w:val="annotation reference"/>
    <w:uiPriority w:val="99"/>
    <w:rPr>
      <w:sz w:val="16"/>
      <w:szCs w:val="16"/>
    </w:rPr>
  </w:style>
  <w:style w:type="paragraph" w:styleId="Poprawka">
    <w:name w:val="Revision"/>
    <w:uiPriority w:val="99"/>
    <w:rPr>
      <w:rFonts w:cs="Calibri"/>
      <w:lang w:eastAsia="ar-SA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="Calibri Light" w:hAnsi="Calibri Light"/>
      <w:b/>
      <w:bCs/>
      <w:i/>
      <w:iCs/>
      <w:color w:val="5B9BD5"/>
      <w:szCs w:val="22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Calibri Light" w:hAnsi="Calibri Light"/>
      <w:color w:val="1F4D78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Calibri Light" w:hAnsi="Calibri Light"/>
      <w:i/>
      <w:iCs/>
      <w:color w:val="1F4D78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Calibri Light" w:hAnsi="Calibri Light"/>
      <w:i/>
      <w:iCs/>
      <w:color w:val="404040"/>
      <w:szCs w:val="22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Calibri Light" w:hAnsi="Calibri Light"/>
      <w:color w:val="404040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Calibri Light" w:hAnsi="Calibri Light"/>
      <w:i/>
      <w:iCs/>
      <w:color w:val="404040"/>
      <w:lang w:eastAsia="en-US"/>
    </w:rPr>
  </w:style>
  <w:style w:type="paragraph" w:customStyle="1" w:styleId="nr-wiersza">
    <w:name w:val="nr-wiersza"/>
    <w:basedOn w:val="Akapitzlist"/>
    <w:link w:val="nr-wierszaZnak"/>
    <w:qFormat/>
    <w:pPr>
      <w:numPr>
        <w:numId w:val="7"/>
      </w:numPr>
      <w:suppressAutoHyphens w:val="0"/>
      <w:spacing w:line="259" w:lineRule="auto"/>
      <w:ind w:right="113"/>
      <w:contextualSpacing/>
      <w:jc w:val="right"/>
    </w:pPr>
    <w:rPr>
      <w:rFonts w:ascii="Arial" w:eastAsia="Calibri" w:hAnsi="Arial" w:cs="Times New Roman"/>
      <w:szCs w:val="22"/>
    </w:rPr>
  </w:style>
  <w:style w:type="character" w:customStyle="1" w:styleId="nr-wierszaZnak">
    <w:name w:val="nr-wiersza Znak"/>
    <w:link w:val="nr-wiersza"/>
    <w:rPr>
      <w:rFonts w:ascii="Arial" w:eastAsia="Calibri" w:hAnsi="Arial"/>
      <w:szCs w:val="22"/>
      <w:lang w:eastAsia="ar-SA"/>
    </w:rPr>
  </w:style>
  <w:style w:type="paragraph" w:styleId="Nagwekspisutreci">
    <w:name w:val="TOC Heading"/>
    <w:basedOn w:val="Nagwek1"/>
    <w:next w:val="Normalny"/>
    <w:uiPriority w:val="39"/>
    <w:qFormat/>
    <w:pPr>
      <w:keepLines/>
      <w:spacing w:before="240" w:line="259" w:lineRule="auto"/>
      <w:outlineLvl w:val="9"/>
    </w:pPr>
    <w:rPr>
      <w:rFonts w:ascii="Calibri Light" w:eastAsia="SimSun" w:hAnsi="Calibri Light" w:cs="SimSun"/>
      <w:i w:val="0"/>
      <w:iCs w:val="0"/>
      <w:color w:val="2E74B5"/>
      <w:sz w:val="32"/>
      <w:szCs w:val="32"/>
      <w:lang w:eastAsia="pl-PL"/>
    </w:rPr>
  </w:style>
  <w:style w:type="paragraph" w:styleId="Spistreci1">
    <w:name w:val="toc 1"/>
    <w:basedOn w:val="Normalny"/>
    <w:next w:val="Normalny"/>
    <w:uiPriority w:val="39"/>
    <w:pPr>
      <w:spacing w:after="100"/>
    </w:pPr>
  </w:style>
  <w:style w:type="paragraph" w:styleId="Spistreci2">
    <w:name w:val="toc 2"/>
    <w:basedOn w:val="Normalny"/>
    <w:next w:val="Normalny"/>
    <w:uiPriority w:val="39"/>
    <w:pPr>
      <w:spacing w:after="100"/>
      <w:ind w:left="200"/>
    </w:pPr>
  </w:style>
  <w:style w:type="paragraph" w:styleId="Spistreci3">
    <w:name w:val="toc 3"/>
    <w:basedOn w:val="Normalny"/>
    <w:next w:val="Normalny"/>
    <w:uiPriority w:val="39"/>
    <w:pPr>
      <w:spacing w:after="100"/>
      <w:ind w:left="400"/>
    </w:pPr>
  </w:style>
  <w:style w:type="character" w:customStyle="1" w:styleId="AkapitzlistZnak">
    <w:name w:val="Akapit z listą Znak"/>
    <w:aliases w:val="Numerowanie Znak,Akapit z listą BS Znak"/>
    <w:link w:val="Akapitzlist"/>
    <w:qFormat/>
    <w:locked/>
    <w:rsid w:val="00F31217"/>
    <w:rPr>
      <w:rFonts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FAEC7-87CC-4C5F-8CE8-F3B268BB5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8309</Words>
  <Characters>49859</Characters>
  <Application>Microsoft Office Word</Application>
  <DocSecurity>0</DocSecurity>
  <Lines>415</Lines>
  <Paragraphs>116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Manager/>
  <Company/>
  <LinksUpToDate>false</LinksUpToDate>
  <CharactersWithSpaces>58052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lenovopc</dc:creator>
  <cp:keywords/>
  <dc:description/>
  <cp:lastModifiedBy>Katarzyna Dziwosz</cp:lastModifiedBy>
  <cp:revision>4</cp:revision>
  <cp:lastPrinted>2017-09-15T10:04:00Z</cp:lastPrinted>
  <dcterms:created xsi:type="dcterms:W3CDTF">2017-12-09T22:18:00Z</dcterms:created>
  <dcterms:modified xsi:type="dcterms:W3CDTF">2017-12-10T19:42:00Z</dcterms:modified>
  <cp:category/>
</cp:coreProperties>
</file>