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986" w:rsidRPr="00297986" w:rsidRDefault="00297986" w:rsidP="00297986">
      <w:pPr>
        <w:spacing w:after="0"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29/12/2017    S249    - - Dostawy - Sprostowania - Procedura otwarta  </w:t>
      </w:r>
    </w:p>
    <w:p w:rsidR="00297986" w:rsidRPr="00297986" w:rsidRDefault="00297986" w:rsidP="00297986">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297986">
        <w:rPr>
          <w:rFonts w:ascii="Times New Roman" w:eastAsia="Times New Roman" w:hAnsi="Times New Roman" w:cs="Times New Roman"/>
          <w:b/>
          <w:bCs/>
          <w:sz w:val="24"/>
          <w:szCs w:val="24"/>
          <w:lang w:eastAsia="pl-PL"/>
        </w:rPr>
        <w:t>Polska-Warszawa: Różne produkty lecznicze</w:t>
      </w:r>
    </w:p>
    <w:p w:rsidR="00297986" w:rsidRPr="00297986" w:rsidRDefault="00297986" w:rsidP="00297986">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297986">
        <w:rPr>
          <w:rFonts w:ascii="Times New Roman" w:eastAsia="Times New Roman" w:hAnsi="Times New Roman" w:cs="Times New Roman"/>
          <w:b/>
          <w:bCs/>
          <w:sz w:val="24"/>
          <w:szCs w:val="24"/>
          <w:lang w:eastAsia="pl-PL"/>
        </w:rPr>
        <w:t>2017/S 249-525996</w:t>
      </w:r>
    </w:p>
    <w:p w:rsidR="00297986" w:rsidRPr="00297986" w:rsidRDefault="00297986" w:rsidP="00297986">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297986">
        <w:rPr>
          <w:rFonts w:ascii="Times New Roman" w:eastAsia="Times New Roman" w:hAnsi="Times New Roman" w:cs="Times New Roman"/>
          <w:b/>
          <w:bCs/>
          <w:sz w:val="24"/>
          <w:szCs w:val="24"/>
          <w:lang w:eastAsia="pl-PL"/>
        </w:rPr>
        <w:t xml:space="preserve">Instytut Hematologii i Transfuzjologii, ul. Indiry Gandhi 14, Osoba do kontaktów: Krystyna Sobczak, Warszawa 02-776, Polska. Tel.: +48 223496222. Faks: +48 223496223. E-mail: zaopat@ihit.waw.pl </w:t>
      </w:r>
    </w:p>
    <w:p w:rsidR="00297986" w:rsidRPr="00297986" w:rsidRDefault="00297986" w:rsidP="00297986">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297986">
        <w:rPr>
          <w:rFonts w:ascii="Times New Roman" w:eastAsia="Times New Roman" w:hAnsi="Times New Roman" w:cs="Times New Roman"/>
          <w:b/>
          <w:bCs/>
          <w:i/>
          <w:iCs/>
          <w:sz w:val="24"/>
          <w:szCs w:val="24"/>
          <w:lang w:eastAsia="pl-PL"/>
        </w:rPr>
        <w:t xml:space="preserve">(Suplement do Dziennika Urzędowego Unii Europejskiej, 23.12.2017, </w:t>
      </w:r>
      <w:hyperlink r:id="rId4" w:history="1">
        <w:r w:rsidRPr="00297986">
          <w:rPr>
            <w:rFonts w:ascii="Times New Roman" w:eastAsia="Times New Roman" w:hAnsi="Times New Roman" w:cs="Times New Roman"/>
            <w:b/>
            <w:bCs/>
            <w:i/>
            <w:iCs/>
            <w:color w:val="0000FF"/>
            <w:sz w:val="24"/>
            <w:szCs w:val="24"/>
            <w:u w:val="single"/>
            <w:lang w:eastAsia="pl-PL"/>
          </w:rPr>
          <w:t>2017/S 247-521534</w:t>
        </w:r>
      </w:hyperlink>
      <w:r w:rsidRPr="00297986">
        <w:rPr>
          <w:rFonts w:ascii="Times New Roman" w:eastAsia="Times New Roman" w:hAnsi="Times New Roman" w:cs="Times New Roman"/>
          <w:b/>
          <w:bCs/>
          <w:i/>
          <w:iCs/>
          <w:sz w:val="24"/>
          <w:szCs w:val="24"/>
          <w:lang w:eastAsia="pl-PL"/>
        </w:rPr>
        <w:t>)</w:t>
      </w:r>
      <w:r w:rsidRPr="00297986">
        <w:rPr>
          <w:rFonts w:ascii="Times New Roman" w:eastAsia="Times New Roman" w:hAnsi="Times New Roman" w:cs="Times New Roman"/>
          <w:b/>
          <w:bCs/>
          <w:sz w:val="24"/>
          <w:szCs w:val="24"/>
          <w:lang w:eastAsia="pl-PL"/>
        </w:rPr>
        <w:t xml:space="preserve"> </w:t>
      </w:r>
    </w:p>
    <w:p w:rsidR="00297986" w:rsidRPr="00297986" w:rsidRDefault="00297986" w:rsidP="00297986">
      <w:pPr>
        <w:spacing w:after="0"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Przedmiot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w:t>
      </w:r>
      <w:r w:rsidRPr="00297986">
        <w:rPr>
          <w:rFonts w:ascii="Times New Roman" w:eastAsia="Times New Roman" w:hAnsi="Times New Roman" w:cs="Times New Roman"/>
          <w:sz w:val="24"/>
          <w:szCs w:val="24"/>
          <w:lang w:eastAsia="pl-PL"/>
        </w:rPr>
        <w:br/>
        <w:t>CPV:33690000</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Różne produkty lecznicze</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b/>
          <w:bCs/>
          <w:sz w:val="24"/>
          <w:szCs w:val="24"/>
          <w:u w:val="single"/>
          <w:lang w:eastAsia="pl-PL"/>
        </w:rPr>
        <w:t xml:space="preserve">Zamiast:  </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III.2.1)Sytuacja podmiotowa wykonawców, w tym wymogi związane z wpisem do rejestru zawodowego lub handlowego</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Informacje i formalności konieczne do dokonania oceny spełniania wymogów: 1. W celu wstępnego potwierdzenia spełnienia warunków udziału w postępowaniu oraz braku podstaw do wykluczenia należy przedłożyć wraz z ofertą:</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Oświadczenia na formularzu „jednolitego dokumentu”(cz. III).</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Informacje zawarte w oświadczeniu stanowią wstępne potwierdzenie, że wykonawca nie podlega wykluczeniu na podstawie art. 24 ust. 1. i 24 ust. 5 pkt. 1 i 8.</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2. Zamawiający przed udzieleniem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 wezwie Wykonawcę, którego oferta została najwyżej oceniona, do złożenia w wyznaczonym, nie krótszym niż 10 dni, terminie aktualnych na dzień złożenia niżej wymienionych dokumentów potwierdzających brak podstaw do wykluczenia jeżeli Wykonawca nie wskazał w jednolitym dokumencie miejsca pobrania lub wykorzystania dokumentu złożonego do innego postępowania prowadzonego przez Zamawiającego:</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2.1. Aktualnego odpisu z właściwego rejestru lub z centralnej ewidencji i informacji o działalności gospodarczej, jeżeli odrębne przepisy wymagają wpisu do rejestru lub ewidencji – wystawiony nie wcześniej, niż 6 miesięcy przed dniem składania ofert.</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W związku z art. 26 ust. 6 w przypadku, gdy Wykonawca wskaże w ofercie dostępność w/w dokumentu w formie elektronicznej pod określonym adresem internetowym Zamawiający we własnym zakresie pobierze ten dokument, chyba że Zamawiający jest już w jego posiadaniu – należy przedłożyć lub wskazać w JEDZ miejsca pobrania lub wykorzystania dokumentu złożonego do innego postępowania prowadzonego przez Zamawiającego (należy wskazać numer procedury).</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lastRenderedPageBreak/>
        <w:t xml:space="preserve">2.2. Aktualnego zaświadczenia właściwego naczelnika urzędu skarbowego potwierdzającego, że wykonawca nie zalega z opłacaniem podatków, wystawionego nie wcześniej niż 3 miesiące przed upływem terminu składania ofert albo wniosków o dopuszczenie do udziału w </w:t>
      </w:r>
      <w:proofErr w:type="spellStart"/>
      <w:r w:rsidRPr="00297986">
        <w:rPr>
          <w:rFonts w:ascii="Times New Roman" w:eastAsia="Times New Roman" w:hAnsi="Times New Roman" w:cs="Times New Roman"/>
          <w:sz w:val="24"/>
          <w:szCs w:val="24"/>
          <w:lang w:eastAsia="pl-PL"/>
        </w:rPr>
        <w:t>postepowaniu</w:t>
      </w:r>
      <w:proofErr w:type="spellEnd"/>
      <w:r w:rsidRPr="00297986">
        <w:rPr>
          <w:rFonts w:ascii="Times New Roman" w:eastAsia="Times New Roman" w:hAnsi="Times New Roman" w:cs="Times New Roman"/>
          <w:sz w:val="24"/>
          <w:szCs w:val="24"/>
          <w:lang w:eastAsia="pl-PL"/>
        </w:rPr>
        <w:t>, lub innego dokumentu potwierdzającego, że wykonawca zawarł porozumienie z właściwym organem</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 lub wykorzystania dokumentu złożonego do innego postępowania.</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2.3. Aktualnego zaświadczenia właściwej terenowej jednostki organizacyjnej Zakładu Ubezpieczeń Społecznych lub Kasy Rolniczego Ubezpieczenia Społecznego albo innego dokumentu potwierdzającego, ze wykonawca nie zalega z opłacaniem składek na ubezpieczenie społeczne lub zdrowotne, wystawionego nie wcześniej niż 3 miesiące przed upływem terminu składania ofert lub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Lub wykorzystania dokumentu złożonego do innego postępowania.</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2.4. Oświadczenia wykonawcy o braku wobec niego prawomocnego wyroku sądu lub ostatecznej decyzji administracyjnej o zaleganiu z uiszczaniem podatków, opłat lub składek na ubezpieczenie społeczne lub zdrowotne albo – w przypadku wydania takiego wyroku lub decyzji – dokumentów potwierdzających dokonanie płatności tych należności tych należności lub zawarcie wiążącego porozumienia w sprawie spłat tych należności – lub wskazania w jednolitym dokumencie miejsca pobrania lub wykorzystania dokumentu złożonego do innego postępowania (JEDZ).</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2.5. Aktualnej informacji Krajowego Rejestru Karnego w zakresie określonym w art.24 ust.1 </w:t>
      </w:r>
      <w:proofErr w:type="spellStart"/>
      <w:r w:rsidRPr="00297986">
        <w:rPr>
          <w:rFonts w:ascii="Times New Roman" w:eastAsia="Times New Roman" w:hAnsi="Times New Roman" w:cs="Times New Roman"/>
          <w:sz w:val="24"/>
          <w:szCs w:val="24"/>
          <w:lang w:eastAsia="pl-PL"/>
        </w:rPr>
        <w:t>pkt</w:t>
      </w:r>
      <w:proofErr w:type="spellEnd"/>
      <w:r w:rsidRPr="00297986">
        <w:rPr>
          <w:rFonts w:ascii="Times New Roman" w:eastAsia="Times New Roman" w:hAnsi="Times New Roman" w:cs="Times New Roman"/>
          <w:sz w:val="24"/>
          <w:szCs w:val="24"/>
          <w:lang w:eastAsia="pl-PL"/>
        </w:rPr>
        <w:t xml:space="preserve"> 13-14 i pkt. 21 ustawy </w:t>
      </w:r>
      <w:proofErr w:type="spellStart"/>
      <w:r w:rsidRPr="00297986">
        <w:rPr>
          <w:rFonts w:ascii="Times New Roman" w:eastAsia="Times New Roman" w:hAnsi="Times New Roman" w:cs="Times New Roman"/>
          <w:sz w:val="24"/>
          <w:szCs w:val="24"/>
          <w:lang w:eastAsia="pl-PL"/>
        </w:rPr>
        <w:t>Pzp</w:t>
      </w:r>
      <w:proofErr w:type="spellEnd"/>
      <w:r w:rsidRPr="00297986">
        <w:rPr>
          <w:rFonts w:ascii="Times New Roman" w:eastAsia="Times New Roman" w:hAnsi="Times New Roman" w:cs="Times New Roman"/>
          <w:sz w:val="24"/>
          <w:szCs w:val="24"/>
          <w:lang w:eastAsia="pl-PL"/>
        </w:rPr>
        <w:t>- wystawionej nie wcześniej niż 6 miesięcy przed upływem składania ofert.</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2.6. Oświadczenia wykonawcy o braku orzeczenia wobec niego tytułem środka zapobiegawczego zakazu ubiegania się o zamówienie publiczne (JEDZ).</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3. Wykonawca w terminie 3 dni od dnia zamieszczenia na stronie internetowej Zamawiającego informacji z otwarcia ofert przekazuje Zamawiającemu:</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Oświadczenie Wykonawcy o przynależności lub braku przynależności do tej samej grupy kapitałowej, o której mowa w art. 24 ust. 1 </w:t>
      </w:r>
      <w:proofErr w:type="spellStart"/>
      <w:r w:rsidRPr="00297986">
        <w:rPr>
          <w:rFonts w:ascii="Times New Roman" w:eastAsia="Times New Roman" w:hAnsi="Times New Roman" w:cs="Times New Roman"/>
          <w:sz w:val="24"/>
          <w:szCs w:val="24"/>
          <w:lang w:eastAsia="pl-PL"/>
        </w:rPr>
        <w:t>pkt</w:t>
      </w:r>
      <w:proofErr w:type="spellEnd"/>
      <w:r w:rsidRPr="00297986">
        <w:rPr>
          <w:rFonts w:ascii="Times New Roman" w:eastAsia="Times New Roman" w:hAnsi="Times New Roman" w:cs="Times New Roman"/>
          <w:sz w:val="24"/>
          <w:szCs w:val="24"/>
          <w:lang w:eastAsia="pl-PL"/>
        </w:rPr>
        <w:t xml:space="preserve"> 23 ustawy </w:t>
      </w:r>
      <w:proofErr w:type="spellStart"/>
      <w:r w:rsidRPr="00297986">
        <w:rPr>
          <w:rFonts w:ascii="Times New Roman" w:eastAsia="Times New Roman" w:hAnsi="Times New Roman" w:cs="Times New Roman"/>
          <w:sz w:val="24"/>
          <w:szCs w:val="24"/>
          <w:lang w:eastAsia="pl-PL"/>
        </w:rPr>
        <w:t>Pzp</w:t>
      </w:r>
      <w:proofErr w:type="spellEnd"/>
      <w:r w:rsidRPr="00297986">
        <w:rPr>
          <w:rFonts w:ascii="Times New Roman" w:eastAsia="Times New Roman" w:hAnsi="Times New Roman" w:cs="Times New Roman"/>
          <w:sz w:val="24"/>
          <w:szCs w:val="24"/>
          <w:lang w:eastAsia="pl-PL"/>
        </w:rPr>
        <w:t xml:space="preserve"> – wzór stanowi załącznik nr 1. Wraz ze złożeniem oświadczenia, Wykonawca może przedstawić dowody, że powiązania z innym Wykonawcą nie prowadzą do zakłócenia konkurencji w postępowaniu o udzielenie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lastRenderedPageBreak/>
        <w:t>1) Oświadczenie, o którym mowa powyżej winno być złożone w oryginale, a dowody w oryginale lub kopii poświadczonej za zgodność z oryginałem przez Wykonawcę (osoby uprawnione do reprezentowania Wykonawcy).</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3) oświadczenie i/lub dowody w języku obcym winny być składane wraz z tłumaczeniem na język polski</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 </w:t>
      </w:r>
      <w:proofErr w:type="spellStart"/>
      <w:r w:rsidRPr="00297986">
        <w:rPr>
          <w:rFonts w:ascii="Times New Roman" w:eastAsia="Times New Roman" w:hAnsi="Times New Roman" w:cs="Times New Roman"/>
          <w:sz w:val="24"/>
          <w:szCs w:val="24"/>
          <w:lang w:eastAsia="pl-PL"/>
        </w:rPr>
        <w:t>pkt</w:t>
      </w:r>
      <w:proofErr w:type="spellEnd"/>
      <w:r w:rsidRPr="00297986">
        <w:rPr>
          <w:rFonts w:ascii="Times New Roman" w:eastAsia="Times New Roman" w:hAnsi="Times New Roman" w:cs="Times New Roman"/>
          <w:sz w:val="24"/>
          <w:szCs w:val="24"/>
          <w:lang w:eastAsia="pl-PL"/>
        </w:rPr>
        <w:t xml:space="preserve"> 1– składa wyciąg z innego odpowiedniego rejestru lub, w przypadku braku takiego rejestru w państwie, w którym wykonawca ma siedzibę lub miejsce zamieszkania, innego równoważnego dokumentu wydanego przez właściwy organ sądowy lub administracyjny państwa, w którym wykonawca ma siedzibę lub miejsce zamieszkania, w zakresie określonym w art. 24 ust. 1 </w:t>
      </w:r>
      <w:proofErr w:type="spellStart"/>
      <w:r w:rsidRPr="00297986">
        <w:rPr>
          <w:rFonts w:ascii="Times New Roman" w:eastAsia="Times New Roman" w:hAnsi="Times New Roman" w:cs="Times New Roman"/>
          <w:sz w:val="24"/>
          <w:szCs w:val="24"/>
          <w:lang w:eastAsia="pl-PL"/>
        </w:rPr>
        <w:t>pkt</w:t>
      </w:r>
      <w:proofErr w:type="spellEnd"/>
      <w:r w:rsidRPr="00297986">
        <w:rPr>
          <w:rFonts w:ascii="Times New Roman" w:eastAsia="Times New Roman" w:hAnsi="Times New Roman" w:cs="Times New Roman"/>
          <w:sz w:val="24"/>
          <w:szCs w:val="24"/>
          <w:lang w:eastAsia="pl-PL"/>
        </w:rPr>
        <w:t xml:space="preserve"> 13, 14 i 21,</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pkt. 2-4 – składa dokument lub dokumenty wystawione w kraju, w którym ma siedzibę lub miejsce zamieszkania, potwierdzając odpowiednio, że:</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nie otwarto jego likwidacji ani nie ogłoszono upadłości (dokument wystawiony nie wcześniej niż 6 miesięcy przed upływem terminu składania ofert).</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Wykonawcy mogą wspólnie ubiegać się o udzielenie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 xml:space="preserve">. W tym przypadku ustanawiają pełnomocnika do reprezentowania ich w postępowaniu o udzielenie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 xml:space="preserve"> albo reprezentowania w postępowaniu i zawarcia umowy w sprawie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 xml:space="preserve"> publicznego. Przepisy dotyczące Wykonawcy stosuje się odpowiednio do Wykonawców.</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lastRenderedPageBreak/>
        <w:t>Dokument pełnomocnictwa musi być załączony do oferty i zawierać w szczególności wskazania:</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postępowania o zamówienie publiczne, którego dotyczy,</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 Wykonawców ubiegających się wspólnie o udzielenie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ustanowionego Pełnomocnika oraz zakres jego umocowania, obejmujący przede wszystkim:</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1) reprezentowanie konsorcjum w postępowaniu o udzielenie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 xml:space="preserve"> publicznego,</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 zaciąganie w imieniu konsorcjum zobowiązań,</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3) złożenie oferty wspólnie,</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4) prowadzenie korespondencji i podejmowanie zobowiązań związanych z postępowaniem o</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Zamówienie publiczne.</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W przypadków podmiotów występujących wspólnie (konsorcjum, spółka cywilna) każdy z uczestników musi załączyć do oferty oświadczenia na Formularzu JEDZ i dokumenty określone w Rozdziale III SIWZ pkt. 1,2,3.</w:t>
      </w:r>
    </w:p>
    <w:p w:rsidR="00297986" w:rsidRPr="00297986" w:rsidRDefault="00297986" w:rsidP="00297986">
      <w:pPr>
        <w:spacing w:after="0"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b/>
          <w:bCs/>
          <w:sz w:val="24"/>
          <w:szCs w:val="24"/>
          <w:u w:val="single"/>
          <w:lang w:eastAsia="pl-PL"/>
        </w:rPr>
        <w:t xml:space="preserve">Powinno być:  </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III.2.1) Sytuacja podmiotowa Wykonawców, w tym wymogi związane z wpisem do rejestru zawodowego lub handlowego</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Informacje i formalności konieczne do dokonania oceny spełniania wymogów:</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1. W celu wstępnego potwierdzenia spełnienia warunków udziału w postępowaniu oraz braku podstaw do wykluczenia należy przedłożyć wraz z ofertą:</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Oświadczenia na formularzu „jednolitego dokumentu” (cz. III).</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Informacje zawarte w oświadczeniu stanowią wstępne potwierdzenie, że wykonawca nie podlega wykluczeniu na podstawie art. 24 ust. 1. i 24 ust. 5 pkt. 1 i 8.</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2. Zamawiający przed udzieleniem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 wezwie Wykonawcę, którego oferta została najwyżej oceniona, do złożenia w wyznaczonym, nie krótszym niż 10 dni, terminie aktualnych na dzień złożenia niżej wymienionych dokumentów potwierdzających brak podstaw do wykluczenia jeżeli Wykonawca nie wskazał w jednolitym dokumencie miejsca pobrania lub wykorzystania dokumentu złożonego do innego postępowania prowadzonego przez Zamawiającego:</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2.1. Aktualnego odpisu z właściwego rejestru lub z Centralnej Ewidencji i Informacji o Działalności Gospodarczej, jeżeli odrębne przepisy wymagają wpisu do rejestru lub ewidencji – wystawiony nie wcześniej, niż 6 miesięcy przed dniem składania ofert.</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lastRenderedPageBreak/>
        <w:t>W związku z art. 26 ust. 6 w przypadku, gdy Wykonawca wskaże w ofercie dostępność w/w dokumentu w formie elektronicznej pod określonym adresem internetowym Zamawiający we własnym zakresie pobierze ten dokument, chyba że Zamawiający jest już w jego posiadaniu – należy przedłożyć lub wskazać w JEDZ miejsca pobrania lub wykorzystania dokumentu złożonego do innego postępowania prowadzonego przez Zamawiającego (należy wskazać numer procedury).</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2.2. Aktualnego zaświadczenia właściwego naczelnika urzędu skarbowego potwierdzającego, że Wykonawca nie zalega z opłacaniem podatków, wystawionego nie wcześniej niż 3 miesiące przed upływem terminu składania ofert albo wniosków o dopuszczenie do udziału w </w:t>
      </w:r>
      <w:proofErr w:type="spellStart"/>
      <w:r w:rsidRPr="00297986">
        <w:rPr>
          <w:rFonts w:ascii="Times New Roman" w:eastAsia="Times New Roman" w:hAnsi="Times New Roman" w:cs="Times New Roman"/>
          <w:sz w:val="24"/>
          <w:szCs w:val="24"/>
          <w:lang w:eastAsia="pl-PL"/>
        </w:rPr>
        <w:t>postepowaniu</w:t>
      </w:r>
      <w:proofErr w:type="spellEnd"/>
      <w:r w:rsidRPr="00297986">
        <w:rPr>
          <w:rFonts w:ascii="Times New Roman" w:eastAsia="Times New Roman" w:hAnsi="Times New Roman" w:cs="Times New Roman"/>
          <w:sz w:val="24"/>
          <w:szCs w:val="24"/>
          <w:lang w:eastAsia="pl-PL"/>
        </w:rPr>
        <w: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 lub wykorzystania dokumentu złożonego do innego postępowania.</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2.3. Aktualnego zaświadczenia właściwej terenowej jednostki organizacyjnej Zakładu Ubezpieczeń Społecznych lub Kasy Rolniczego Ubezpieczenia Społecznego albo innego dokumentu potwierdzającego, ze Wykonawca nie zalega z opłacaniem składek na ubezpieczenie społeczne lub zdrowotne, wystawionego nie wcześniej niż 3 miesiące przed upływem terminu składania ofert lub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 lub wykorzystania dokumentu złożonego do innego postępowania.</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2.4. Oświadczenia Wykonawcy o braku wobec niego prawomocnego wyroku sądu lub ostatecznej decyzji administracyjnej o zaleganiu z uiszczaniem podatków, opłat lub składek na ubezpieczenie społeczne lub zdrowotne albo – w przypadku wydania takiego wyroku lub decyzji – dokumentów potwierdzających dokonanie płatności tych należności tych należności lub zawarcie wiążącego porozumienia w sprawie spłat tych należności – lub wskazania w jednolitym dokumencie miejsca pobrania lub wykorzystania dokumentu złożonego do innego postępowania (JEDZ).</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2.5. Aktualnej informacji Krajowego Rejestru Karnego w zakresie określonym w art.24 ust.1 </w:t>
      </w:r>
      <w:proofErr w:type="spellStart"/>
      <w:r w:rsidRPr="00297986">
        <w:rPr>
          <w:rFonts w:ascii="Times New Roman" w:eastAsia="Times New Roman" w:hAnsi="Times New Roman" w:cs="Times New Roman"/>
          <w:sz w:val="24"/>
          <w:szCs w:val="24"/>
          <w:lang w:eastAsia="pl-PL"/>
        </w:rPr>
        <w:t>pkt</w:t>
      </w:r>
      <w:proofErr w:type="spellEnd"/>
      <w:r w:rsidRPr="00297986">
        <w:rPr>
          <w:rFonts w:ascii="Times New Roman" w:eastAsia="Times New Roman" w:hAnsi="Times New Roman" w:cs="Times New Roman"/>
          <w:sz w:val="24"/>
          <w:szCs w:val="24"/>
          <w:lang w:eastAsia="pl-PL"/>
        </w:rPr>
        <w:t xml:space="preserve"> 13–14 i pkt. 21 ustawy PZP i wystawionej nie wcześniej niż 6 miesięcy przed upływem składania ofert.</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2.6. Oświadczenia Wykonawcy o braku orzeczenia wobec niego tytułem środka zapobiegawczego zakazu ubiegania się o zamówienie publiczne (JEDZ).</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3. Wykonawca w terminie 3 dni od dnia zamieszczenia na stronie internetowej Zamawiającego informacji z otwarcia ofert przekazuje Zamawiającemu:</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Oświadczenie Wykonawcy o przynależności lub braku przynależności do tej samej grupy kapitałowej, o której mowa w art. 24 ust. 1 </w:t>
      </w:r>
      <w:proofErr w:type="spellStart"/>
      <w:r w:rsidRPr="00297986">
        <w:rPr>
          <w:rFonts w:ascii="Times New Roman" w:eastAsia="Times New Roman" w:hAnsi="Times New Roman" w:cs="Times New Roman"/>
          <w:sz w:val="24"/>
          <w:szCs w:val="24"/>
          <w:lang w:eastAsia="pl-PL"/>
        </w:rPr>
        <w:t>pkt</w:t>
      </w:r>
      <w:proofErr w:type="spellEnd"/>
      <w:r w:rsidRPr="00297986">
        <w:rPr>
          <w:rFonts w:ascii="Times New Roman" w:eastAsia="Times New Roman" w:hAnsi="Times New Roman" w:cs="Times New Roman"/>
          <w:sz w:val="24"/>
          <w:szCs w:val="24"/>
          <w:lang w:eastAsia="pl-PL"/>
        </w:rPr>
        <w:t xml:space="preserve"> 23 ustawy PZP – wzór stanowi załącznik nr 1. Wraz ze złożeniem oświadczenia, Wykonawca może przedstawić dowody, że powiązania z </w:t>
      </w:r>
      <w:r w:rsidRPr="00297986">
        <w:rPr>
          <w:rFonts w:ascii="Times New Roman" w:eastAsia="Times New Roman" w:hAnsi="Times New Roman" w:cs="Times New Roman"/>
          <w:sz w:val="24"/>
          <w:szCs w:val="24"/>
          <w:lang w:eastAsia="pl-PL"/>
        </w:rPr>
        <w:lastRenderedPageBreak/>
        <w:t xml:space="preserve">innym Wykonawcą nie prowadzą do zakłócenia konkurencji w postępowaniu o udzielenie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1) Oświadczenie, o którym mowa powyżej winno być złożone w oryginale, a dowody w oryginale lub kopii poświadczonej za zgodność z oryginałem przez Wykonawcę (osoby uprawnione do reprezentowania Wykonawcy).</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3) oświadczenie i/lub dowody w języku obcym winny być składane wraz z tłumaczeniem na język polski</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Jeżeli Wykonawca ma siedzibę lub miejsce zamieszkania poza terytorium Rzeczypospolitej Polskiej, zamiast dokumentów, o których mowa § 5 ust. 1 Rozporządzenia Ministra Rozwoju z dnia 26.7.2016 r. w sprawie rodzaju dokumentów, jakich może żądać Zamawiający od Wykonawcy w postępowaniu o udzielenie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 </w:t>
      </w:r>
      <w:proofErr w:type="spellStart"/>
      <w:r w:rsidRPr="00297986">
        <w:rPr>
          <w:rFonts w:ascii="Times New Roman" w:eastAsia="Times New Roman" w:hAnsi="Times New Roman" w:cs="Times New Roman"/>
          <w:sz w:val="24"/>
          <w:szCs w:val="24"/>
          <w:lang w:eastAsia="pl-PL"/>
        </w:rPr>
        <w:t>pkt</w:t>
      </w:r>
      <w:proofErr w:type="spellEnd"/>
      <w:r w:rsidRPr="00297986">
        <w:rPr>
          <w:rFonts w:ascii="Times New Roman" w:eastAsia="Times New Roman" w:hAnsi="Times New Roman" w:cs="Times New Roman"/>
          <w:sz w:val="24"/>
          <w:szCs w:val="24"/>
          <w:lang w:eastAsia="pl-PL"/>
        </w:rPr>
        <w:t xml:space="preserve"> 1 – składa wyciąg z innego odpowiedniego rejestru lub, w przypadku braku takiego rejestru w państwie, w którym Wykonawca ma siedzibę lub miejsce zamieszkania, innego równoważnego dokumentu wydanego przez właściwy organ sądowy lub administracyjny państwa, w którym wykonawca ma siedzibę lub miejsce zamieszkania, w zakresie określonym w art. 24 ust. 1 </w:t>
      </w:r>
      <w:proofErr w:type="spellStart"/>
      <w:r w:rsidRPr="00297986">
        <w:rPr>
          <w:rFonts w:ascii="Times New Roman" w:eastAsia="Times New Roman" w:hAnsi="Times New Roman" w:cs="Times New Roman"/>
          <w:sz w:val="24"/>
          <w:szCs w:val="24"/>
          <w:lang w:eastAsia="pl-PL"/>
        </w:rPr>
        <w:t>pkt</w:t>
      </w:r>
      <w:proofErr w:type="spellEnd"/>
      <w:r w:rsidRPr="00297986">
        <w:rPr>
          <w:rFonts w:ascii="Times New Roman" w:eastAsia="Times New Roman" w:hAnsi="Times New Roman" w:cs="Times New Roman"/>
          <w:sz w:val="24"/>
          <w:szCs w:val="24"/>
          <w:lang w:eastAsia="pl-PL"/>
        </w:rPr>
        <w:t xml:space="preserve"> 13, 14 i 21,</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pkt. 2–4 – składa dokument lub dokumenty wystawione w kraju, w którym ma siedzibę lub miejsce zamieszkania, potwierdzając odpowiednio, że:</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nie otwarto jego likwidacji ani nie ogłoszono upadłości (dokument wystawiony nie wcześniej niż 6 miesięcy przed upływem terminu składania ofert).</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Wykonawcy mogą wspólnie ubiegać się o udzielenie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 xml:space="preserve">. W tym przypadku ustanawiają pełnomocnika do reprezentowania ich w postępowaniu o udzielenie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 xml:space="preserve"> </w:t>
      </w:r>
      <w:r w:rsidRPr="00297986">
        <w:rPr>
          <w:rFonts w:ascii="Times New Roman" w:eastAsia="Times New Roman" w:hAnsi="Times New Roman" w:cs="Times New Roman"/>
          <w:sz w:val="24"/>
          <w:szCs w:val="24"/>
          <w:lang w:eastAsia="pl-PL"/>
        </w:rPr>
        <w:lastRenderedPageBreak/>
        <w:t xml:space="preserve">albo reprezentowania w postępowaniu i zawarcia umowy w sprawie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 xml:space="preserve"> publicznego. Przepisy dotyczące Wykonawcy stosuje się odpowiednio do Wykonawców.</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Dokument pełnomocnictwa musi być załączony do oferty i zawierać w szczególności wskazania:</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postępowania o zamówienie publiczne, którego dotyczy,</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 Wykonawców ubiegających się wspólnie o udzielenie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ustanowionego Pełnomocnika oraz zakres jego umocowania, obejmujący przede wszystkim:</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1) reprezentowanie konsorcjum w postępowaniu o udzielenie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 xml:space="preserve"> publicznego,</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 zaciąganie w imieniu konsorcjum zobowiązań,</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3) złożenie oferty wspólnie,</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4) prowadzenie korespondencji i podejmowanie zobowiązań związanych z postępowaniem o zamówienie publiczne.</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W przypadków podmiotów występujących wspólnie (konsorcjum, spółka cywilna) każdy z uczestników musi załączyć do oferty oświadczenia na Formularzu JEDZ i dokumenty określone w Rozdziale III SIWZ pkt. 1, 2, 3.</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2.1. Warunek: kompetencje lub uprawnienia do prowadzenia określonej działalności zawodowej, o ile wynika to z odrębnych przepisów;</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Wykonawca musi posiadać zezwolenie na obrót produktami leczniczymi:</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Kopię ważnego zezwolenia w zakresie prowadzenia hurtowni farmaceutycznej, a w przypadku składania oferty na leki psychotropowe i środki odurzające – odpowiednio wymagane zezwolenie.</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Kopię ważnego zezwolenia Głównego Inspektora Farmaceutycznego na wytwarzanie, jeżeli Wykonawca jest wytwórcą:</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W przypadku Wykonawcy prowadzącego skład konsygnacyjny – zezwolenie na prowadzenie składu zawierające uprawnienia przyznane przez Głównego Inspektora Farmaceutycznego w zakresie obrotu produktami leczniczymi.</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Powyższe dokumenty muszą być zgodne z art.74 i 99 ustawy z dnia 6.9.2001 r. Prawo Farmaceutyczne (Dz. U. z 2013 r., poz.1245 – tekst jednolity z późniejszymi zmianami).</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Zamawiający oceni, czy Wykonawca spełnia warunek udziału w postępowaniu w tym zakresie na podstawie złożonego JEDZ.</w:t>
      </w:r>
    </w:p>
    <w:p w:rsidR="00297986" w:rsidRPr="00297986" w:rsidRDefault="00297986" w:rsidP="00297986">
      <w:pPr>
        <w:spacing w:before="100" w:beforeAutospacing="1" w:after="100" w:afterAutospacing="1" w:line="240" w:lineRule="auto"/>
        <w:rPr>
          <w:rFonts w:ascii="Times New Roman" w:eastAsia="Times New Roman" w:hAnsi="Times New Roman" w:cs="Times New Roman"/>
          <w:sz w:val="24"/>
          <w:szCs w:val="24"/>
          <w:lang w:eastAsia="pl-PL"/>
        </w:rPr>
      </w:pPr>
      <w:r w:rsidRPr="00297986">
        <w:rPr>
          <w:rFonts w:ascii="Times New Roman" w:eastAsia="Times New Roman" w:hAnsi="Times New Roman" w:cs="Times New Roman"/>
          <w:sz w:val="24"/>
          <w:szCs w:val="24"/>
          <w:lang w:eastAsia="pl-PL"/>
        </w:rPr>
        <w:t xml:space="preserve">Zamawiający przed udzieleniem </w:t>
      </w:r>
      <w:proofErr w:type="spellStart"/>
      <w:r w:rsidRPr="00297986">
        <w:rPr>
          <w:rFonts w:ascii="Times New Roman" w:eastAsia="Times New Roman" w:hAnsi="Times New Roman" w:cs="Times New Roman"/>
          <w:sz w:val="24"/>
          <w:szCs w:val="24"/>
          <w:lang w:eastAsia="pl-PL"/>
        </w:rPr>
        <w:t>zamówienia</w:t>
      </w:r>
      <w:proofErr w:type="spellEnd"/>
      <w:r w:rsidRPr="00297986">
        <w:rPr>
          <w:rFonts w:ascii="Times New Roman" w:eastAsia="Times New Roman" w:hAnsi="Times New Roman" w:cs="Times New Roman"/>
          <w:sz w:val="24"/>
          <w:szCs w:val="24"/>
          <w:lang w:eastAsia="pl-PL"/>
        </w:rPr>
        <w:t xml:space="preserve">, wezwie Wykonawcę, którego oferta została najwyżej oceniona, do złożenia w wyznaczonym, nie krótszym niż 10 dni, terminie </w:t>
      </w:r>
      <w:r w:rsidRPr="00297986">
        <w:rPr>
          <w:rFonts w:ascii="Times New Roman" w:eastAsia="Times New Roman" w:hAnsi="Times New Roman" w:cs="Times New Roman"/>
          <w:sz w:val="24"/>
          <w:szCs w:val="24"/>
          <w:lang w:eastAsia="pl-PL"/>
        </w:rPr>
        <w:lastRenderedPageBreak/>
        <w:t>aktualnych na dzień złożenia wyżej wymienionych dokumentów potwierdzających brak podstaw do wykluczenia jeżeli Wykonawca nie wskazał w jednolitym dokumencie miejsca pobrania lub wykorzystania dokumentu złożonego do innego postępowania prowadzonego przez Zamawiającego.</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297986"/>
    <w:rsid w:val="00297986"/>
    <w:rsid w:val="00460627"/>
    <w:rsid w:val="008C40F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ate">
    <w:name w:val="date"/>
    <w:basedOn w:val="Domylnaczcionkaakapitu"/>
    <w:rsid w:val="00297986"/>
  </w:style>
  <w:style w:type="character" w:customStyle="1" w:styleId="oj">
    <w:name w:val="oj"/>
    <w:basedOn w:val="Domylnaczcionkaakapitu"/>
    <w:rsid w:val="00297986"/>
  </w:style>
  <w:style w:type="character" w:customStyle="1" w:styleId="heading">
    <w:name w:val="heading"/>
    <w:basedOn w:val="Domylnaczcionkaakapitu"/>
    <w:rsid w:val="00297986"/>
  </w:style>
  <w:style w:type="paragraph" w:styleId="NormalnyWeb">
    <w:name w:val="Normal (Web)"/>
    <w:basedOn w:val="Normalny"/>
    <w:uiPriority w:val="99"/>
    <w:semiHidden/>
    <w:unhideWhenUsed/>
    <w:rsid w:val="0029798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297986"/>
    <w:rPr>
      <w:color w:val="0000FF"/>
      <w:u w:val="single"/>
    </w:rPr>
  </w:style>
  <w:style w:type="character" w:customStyle="1" w:styleId="cpvcode">
    <w:name w:val="cpvcode"/>
    <w:basedOn w:val="Domylnaczcionkaakapitu"/>
    <w:rsid w:val="00297986"/>
  </w:style>
  <w:style w:type="paragraph" w:customStyle="1" w:styleId="correc">
    <w:name w:val="correc"/>
    <w:basedOn w:val="Normalny"/>
    <w:rsid w:val="00297986"/>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333919945">
      <w:bodyDiv w:val="1"/>
      <w:marLeft w:val="0"/>
      <w:marRight w:val="0"/>
      <w:marTop w:val="0"/>
      <w:marBottom w:val="0"/>
      <w:divBdr>
        <w:top w:val="none" w:sz="0" w:space="0" w:color="auto"/>
        <w:left w:val="none" w:sz="0" w:space="0" w:color="auto"/>
        <w:bottom w:val="none" w:sz="0" w:space="0" w:color="auto"/>
        <w:right w:val="none" w:sz="0" w:space="0" w:color="auto"/>
      </w:divBdr>
      <w:divsChild>
        <w:div w:id="1716153641">
          <w:marLeft w:val="0"/>
          <w:marRight w:val="0"/>
          <w:marTop w:val="0"/>
          <w:marBottom w:val="0"/>
          <w:divBdr>
            <w:top w:val="none" w:sz="0" w:space="0" w:color="auto"/>
            <w:left w:val="none" w:sz="0" w:space="0" w:color="auto"/>
            <w:bottom w:val="none" w:sz="0" w:space="0" w:color="auto"/>
            <w:right w:val="none" w:sz="0" w:space="0" w:color="auto"/>
          </w:divBdr>
        </w:div>
        <w:div w:id="1930656807">
          <w:marLeft w:val="0"/>
          <w:marRight w:val="0"/>
          <w:marTop w:val="0"/>
          <w:marBottom w:val="0"/>
          <w:divBdr>
            <w:top w:val="none" w:sz="0" w:space="0" w:color="auto"/>
            <w:left w:val="none" w:sz="0" w:space="0" w:color="auto"/>
            <w:bottom w:val="none" w:sz="0" w:space="0" w:color="auto"/>
            <w:right w:val="none" w:sz="0" w:space="0" w:color="auto"/>
          </w:divBdr>
          <w:divsChild>
            <w:div w:id="176642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ed.europa.eu/udl?uri=TED:NOTICE:521534-2017:TEXT:PL: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2680</Words>
  <Characters>16084</Characters>
  <Application>Microsoft Office Word</Application>
  <DocSecurity>0</DocSecurity>
  <Lines>134</Lines>
  <Paragraphs>37</Paragraphs>
  <ScaleCrop>false</ScaleCrop>
  <Company/>
  <LinksUpToDate>false</LinksUpToDate>
  <CharactersWithSpaces>18727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2017-12-29T08:37:00Z</dcterms:created>
  <dcterms:modified xsi:type="dcterms:W3CDTF">2017-12-29T08:37:00Z</dcterms:modified>
</cp:coreProperties>
</file>