
<file path=[Content_Types].xml><?xml version="1.0" encoding="utf-8"?>
<Types xmlns="http://schemas.openxmlformats.org/package/2006/content-types">
  <Default Extension="bin" ContentType="application/vnd.ms-office.activeX"/>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33DCA" w:rsidRPr="00C33DCA" w:rsidRDefault="00C33DCA" w:rsidP="00C33DCA">
      <w:pPr>
        <w:pBdr>
          <w:bottom w:val="single" w:sz="6" w:space="1" w:color="auto"/>
        </w:pBdr>
        <w:spacing w:after="0" w:line="240" w:lineRule="auto"/>
        <w:jc w:val="center"/>
        <w:rPr>
          <w:rFonts w:ascii="Arial" w:eastAsia="Times New Roman" w:hAnsi="Arial" w:cs="Arial"/>
          <w:vanish/>
          <w:sz w:val="16"/>
          <w:szCs w:val="16"/>
          <w:lang w:eastAsia="pl-PL"/>
        </w:rPr>
      </w:pPr>
      <w:r w:rsidRPr="00C33DCA">
        <w:rPr>
          <w:rFonts w:ascii="Arial" w:eastAsia="Times New Roman" w:hAnsi="Arial" w:cs="Arial"/>
          <w:vanish/>
          <w:sz w:val="16"/>
          <w:szCs w:val="16"/>
          <w:lang w:eastAsia="pl-PL"/>
        </w:rPr>
        <w:t>Początek formularza</w:t>
      </w:r>
    </w:p>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5" type="#_x0000_t75" style="width:1in;height:18pt" o:ole="">
            <v:imagedata r:id="rId4" o:title=""/>
          </v:shape>
          <w:control r:id="rId5" w:name="DefaultOcxName" w:shapeid="_x0000_i1065"/>
        </w:object>
      </w:r>
      <w:r w:rsidRPr="00C33DCA">
        <w:rPr>
          <w:rFonts w:ascii="Times New Roman" w:eastAsia="Times New Roman" w:hAnsi="Times New Roman" w:cs="Times New Roman"/>
          <w:sz w:val="24"/>
          <w:szCs w:val="24"/>
          <w:lang w:eastAsia="pl-PL"/>
        </w:rPr>
        <w:object w:dxaOrig="1440" w:dyaOrig="1440">
          <v:shape id="_x0000_i1064" type="#_x0000_t75" style="width:1in;height:18pt" o:ole="">
            <v:imagedata r:id="rId4" o:title=""/>
          </v:shape>
          <w:control r:id="rId6" w:name="DefaultOcxName1" w:shapeid="_x0000_i1064"/>
        </w:object>
      </w:r>
      <w:r w:rsidRPr="00C33DCA">
        <w:rPr>
          <w:rFonts w:ascii="Times New Roman" w:eastAsia="Times New Roman" w:hAnsi="Times New Roman" w:cs="Times New Roman"/>
          <w:sz w:val="24"/>
          <w:szCs w:val="24"/>
          <w:lang w:eastAsia="pl-PL"/>
        </w:rPr>
        <w:object w:dxaOrig="1440" w:dyaOrig="1440">
          <v:shape id="_x0000_i1063" type="#_x0000_t75" style="width:1in;height:18pt" o:ole="">
            <v:imagedata r:id="rId4" o:title=""/>
          </v:shape>
          <w:control r:id="rId7" w:name="DefaultOcxName2" w:shapeid="_x0000_i1063"/>
        </w:object>
      </w:r>
      <w:r w:rsidRPr="00C33DCA">
        <w:rPr>
          <w:rFonts w:ascii="Times New Roman" w:eastAsia="Times New Roman" w:hAnsi="Times New Roman" w:cs="Times New Roman"/>
          <w:sz w:val="24"/>
          <w:szCs w:val="24"/>
          <w:lang w:eastAsia="pl-PL"/>
        </w:rPr>
        <w:object w:dxaOrig="1440" w:dyaOrig="1440">
          <v:shape id="_x0000_i1062" type="#_x0000_t75" style="width:1in;height:18pt" o:ole="">
            <v:imagedata r:id="rId8" o:title=""/>
          </v:shape>
          <w:control r:id="rId9" w:name="DefaultOcxName3" w:shapeid="_x0000_i1062"/>
        </w:object>
      </w:r>
    </w:p>
    <w:p w:rsidR="00C33DCA" w:rsidRPr="00C33DCA" w:rsidRDefault="00C33DCA" w:rsidP="00C33DCA">
      <w:pPr>
        <w:spacing w:after="240" w:line="240" w:lineRule="auto"/>
        <w:rPr>
          <w:rFonts w:ascii="Times New Roman" w:eastAsia="Times New Roman" w:hAnsi="Times New Roman" w:cs="Times New Roman"/>
          <w:sz w:val="24"/>
          <w:szCs w:val="24"/>
          <w:lang w:eastAsia="pl-PL"/>
        </w:rPr>
      </w:pPr>
      <w:bookmarkStart w:id="0" w:name="_GoBack"/>
      <w:bookmarkEnd w:id="0"/>
      <w:r w:rsidRPr="00C33DCA">
        <w:rPr>
          <w:rFonts w:ascii="Times New Roman" w:eastAsia="Times New Roman" w:hAnsi="Times New Roman" w:cs="Times New Roman"/>
          <w:sz w:val="24"/>
          <w:szCs w:val="24"/>
          <w:lang w:eastAsia="pl-PL"/>
        </w:rPr>
        <w:t xml:space="preserve">Ogłoszenie nr 611153-N-2017 z dnia 2017-11-03 r. </w:t>
      </w:r>
    </w:p>
    <w:p w:rsidR="00C33DCA" w:rsidRPr="00C33DCA" w:rsidRDefault="00C33DCA" w:rsidP="00C33DCA">
      <w:pPr>
        <w:spacing w:after="0" w:line="450" w:lineRule="atLeast"/>
        <w:jc w:val="center"/>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lang w:eastAsia="pl-PL"/>
        </w:rPr>
        <w:t>Instytut Hematologii i Transfuzjologii: Dostawa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b/>
          <w:bCs/>
          <w:sz w:val="27"/>
          <w:szCs w:val="27"/>
          <w:lang w:eastAsia="pl-PL"/>
        </w:rPr>
        <w:br/>
        <w:t xml:space="preserve">OGŁOSZENIE O ZAMÓWIENIU - Dostawy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Zamieszczanie ogłoszenia:</w:t>
      </w:r>
      <w:r w:rsidRPr="00C33DCA">
        <w:rPr>
          <w:rFonts w:ascii="Times New Roman" w:eastAsia="Times New Roman" w:hAnsi="Times New Roman" w:cs="Times New Roman"/>
          <w:sz w:val="24"/>
          <w:szCs w:val="24"/>
          <w:lang w:eastAsia="pl-PL"/>
        </w:rPr>
        <w:t xml:space="preserve"> Zamieszczanie obowiązkowe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Ogłoszenie dotyczy:</w:t>
      </w:r>
      <w:r w:rsidRPr="00C33DCA">
        <w:rPr>
          <w:rFonts w:ascii="Times New Roman" w:eastAsia="Times New Roman" w:hAnsi="Times New Roman" w:cs="Times New Roman"/>
          <w:sz w:val="24"/>
          <w:szCs w:val="24"/>
          <w:lang w:eastAsia="pl-PL"/>
        </w:rPr>
        <w:t xml:space="preserve"> Zamówienia publicznego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Zamówienie dotyczy projektu lub programu współfinansowanego ze środków Unii Europejskiej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Nazwa projektu lub programu</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O zamówienie mogą ubiegać się wyłącznie zakłady pracy chronionej oraz wykonawcy, których działalność, lub działalność ich wyodrębnionych organizacyjnie jednostek, które będą realizowały zamówienie, obejmuje społeczną i zawodową integrację osób będących członkami grup społecznie marginalizowanych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Należy podać minimalny procentowy wskaźnik zatrudnienia osób należących do jednej lub więcej kategorii, o których mowa w art. 22 ust. 2 ustawy </w:t>
      </w:r>
      <w:proofErr w:type="spellStart"/>
      <w:r w:rsidRPr="00C33DCA">
        <w:rPr>
          <w:rFonts w:ascii="Times New Roman" w:eastAsia="Times New Roman" w:hAnsi="Times New Roman" w:cs="Times New Roman"/>
          <w:sz w:val="24"/>
          <w:szCs w:val="24"/>
          <w:lang w:eastAsia="pl-PL"/>
        </w:rPr>
        <w:t>Pzp</w:t>
      </w:r>
      <w:proofErr w:type="spellEnd"/>
      <w:r w:rsidRPr="00C33DCA">
        <w:rPr>
          <w:rFonts w:ascii="Times New Roman" w:eastAsia="Times New Roman" w:hAnsi="Times New Roman" w:cs="Times New Roman"/>
          <w:sz w:val="24"/>
          <w:szCs w:val="24"/>
          <w:lang w:eastAsia="pl-PL"/>
        </w:rPr>
        <w:t xml:space="preserve">, nie mniejszy niż 30%, osób zatrudnionych przez zakłady pracy chronionej lub wykonawców albo ich jednostki (w %)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u w:val="single"/>
          <w:lang w:eastAsia="pl-PL"/>
        </w:rPr>
        <w:t>SEKCJA I: ZAMAWIAJĄCY</w:t>
      </w:r>
      <w:r w:rsidRPr="00C33DCA">
        <w:rPr>
          <w:rFonts w:ascii="Times New Roman" w:eastAsia="Times New Roman" w:hAnsi="Times New Roman" w:cs="Times New Roman"/>
          <w:b/>
          <w:bCs/>
          <w:sz w:val="27"/>
          <w:szCs w:val="27"/>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Postępowanie przeprowadza centralny zamawiający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Postępowanie przeprowadza podmiot, któremu zamawiający powierzył/powierzyli przeprowadzenie postępowania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Informacje na temat podmiotu któremu zamawiający powierzył/powierzyli prowadzenie postępowania:</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Postępowanie jest przeprowadzane wspólnie przez zamawiających</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Jeżeli tak, należy wymienić zamawiających, którzy wspólnie przeprowadzają postępowanie oraz podać adresy ich siedzib, krajowe numery identyfikacyjne oraz osoby do kontaktów wraz z danymi do kontaktów: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Postępowanie jest przeprowadzane wspólnie z zamawiającymi z innych państw członkowskich Unii Europejskiej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W przypadku przeprowadzania postępowania wspólnie z zamawiającymi z innych państw członkowskich Unii Europejskiej – mające zastosowanie krajowe prawo zamówień publicznych:</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Informacje dodatkowe:</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 1) NAZWA I ADRES: </w:t>
      </w:r>
      <w:r w:rsidRPr="00C33DCA">
        <w:rPr>
          <w:rFonts w:ascii="Times New Roman" w:eastAsia="Times New Roman" w:hAnsi="Times New Roman" w:cs="Times New Roman"/>
          <w:sz w:val="24"/>
          <w:szCs w:val="24"/>
          <w:lang w:eastAsia="pl-PL"/>
        </w:rPr>
        <w:t xml:space="preserve">Instytut Hematologii i Transfuzjologii, krajowy numer identyfikacyjny 28848400000, ul. ul. Indiry Gandhi  14 , 02776   Warszawa, woj. mazowieckie, państwo Polska, tel. 022 349 62 22, e-mail zaopat@ihit.waw.pl, faks 022 349 62 23. </w:t>
      </w:r>
      <w:r w:rsidRPr="00C33DCA">
        <w:rPr>
          <w:rFonts w:ascii="Times New Roman" w:eastAsia="Times New Roman" w:hAnsi="Times New Roman" w:cs="Times New Roman"/>
          <w:sz w:val="24"/>
          <w:szCs w:val="24"/>
          <w:lang w:eastAsia="pl-PL"/>
        </w:rPr>
        <w:br/>
        <w:t xml:space="preserve">Adres strony internetowej (URL): www.ihit.waw.pl </w:t>
      </w:r>
      <w:r w:rsidRPr="00C33DCA">
        <w:rPr>
          <w:rFonts w:ascii="Times New Roman" w:eastAsia="Times New Roman" w:hAnsi="Times New Roman" w:cs="Times New Roman"/>
          <w:sz w:val="24"/>
          <w:szCs w:val="24"/>
          <w:lang w:eastAsia="pl-PL"/>
        </w:rPr>
        <w:br/>
        <w:t xml:space="preserve">Adres profilu nabywcy: </w:t>
      </w:r>
      <w:r w:rsidRPr="00C33DCA">
        <w:rPr>
          <w:rFonts w:ascii="Times New Roman" w:eastAsia="Times New Roman" w:hAnsi="Times New Roman" w:cs="Times New Roman"/>
          <w:sz w:val="24"/>
          <w:szCs w:val="24"/>
          <w:lang w:eastAsia="pl-PL"/>
        </w:rPr>
        <w:br/>
        <w:t xml:space="preserve">Adres strony internetowej pod którym można uzyskać dostęp do narzędzi i urządzeń lub formatów plików, które nie są ogólnie dostępne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 2) RODZAJ ZAMAWIAJĄCEGO: </w:t>
      </w:r>
      <w:r w:rsidRPr="00C33DCA">
        <w:rPr>
          <w:rFonts w:ascii="Times New Roman" w:eastAsia="Times New Roman" w:hAnsi="Times New Roman" w:cs="Times New Roman"/>
          <w:sz w:val="24"/>
          <w:szCs w:val="24"/>
          <w:lang w:eastAsia="pl-PL"/>
        </w:rPr>
        <w:t xml:space="preserve">Podmiot prawa publicznego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I.3) WSPÓLNE UDZIELANIE ZAMÓWIENIA </w:t>
      </w:r>
      <w:r w:rsidRPr="00C33DCA">
        <w:rPr>
          <w:rFonts w:ascii="Times New Roman" w:eastAsia="Times New Roman" w:hAnsi="Times New Roman" w:cs="Times New Roman"/>
          <w:b/>
          <w:bCs/>
          <w:i/>
          <w:iCs/>
          <w:sz w:val="24"/>
          <w:szCs w:val="24"/>
          <w:lang w:eastAsia="pl-PL"/>
        </w:rPr>
        <w:t>(jeżeli dotyczy)</w:t>
      </w:r>
      <w:r w:rsidRPr="00C33DCA">
        <w:rPr>
          <w:rFonts w:ascii="Times New Roman" w:eastAsia="Times New Roman" w:hAnsi="Times New Roman" w:cs="Times New Roman"/>
          <w:b/>
          <w:bCs/>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Podział obowiązków między zamawiającymi w przypadku wspólnego przeprowadzania postępowania, w tym w przypadku wspólnego przeprowadzania postępowania z zamawiającymi z innych państw członkowskich Unii Europejskiej (który z zamawiających jest odpowiedzialny za przeprowadzenie postępowania, czy i w jakim zakresie za przeprowadzenie postępowania odpowiadają pozostali zamawiający, czy zamówienie będzie udzielane przez każdego z zamawiających indywidualnie, czy zamówienie zostanie udzielone w imieniu i na rzecz pozostałych zamawiających):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I.4) KOMUNIKACJA: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Nieograniczony, pełny i bezpośredni dostęp do dokumentów z postępowania można uzyskać pod adresem (URL)</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Adres strony internetowej, na której zamieszczona będzie specyfikacja istotnych warunków zamówienia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www.ihit.waw.pl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Dostęp do dokumentów z postępowania jest ograniczony - więcej informacji można uzyskać pod adresem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Oferty lub wnioski o dopuszczenie do udziału w postępowaniu należy przesyłać:</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Elektronicznie</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adres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Dopuszczone jest przesłanie ofert lub wniosków o dopuszczenie do udziału w postępowaniu w inny sposób:</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t xml:space="preserve">Inny sposób: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Wymagane jest przesłanie ofert lub wniosków o dopuszczenie do udziału w postępowaniu w inny sposób:</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Tak </w:t>
      </w:r>
      <w:r w:rsidRPr="00C33DCA">
        <w:rPr>
          <w:rFonts w:ascii="Times New Roman" w:eastAsia="Times New Roman" w:hAnsi="Times New Roman" w:cs="Times New Roman"/>
          <w:sz w:val="24"/>
          <w:szCs w:val="24"/>
          <w:lang w:eastAsia="pl-PL"/>
        </w:rPr>
        <w:br/>
        <w:t xml:space="preserve">Inny sposób: </w:t>
      </w:r>
      <w:r w:rsidRPr="00C33DCA">
        <w:rPr>
          <w:rFonts w:ascii="Times New Roman" w:eastAsia="Times New Roman" w:hAnsi="Times New Roman" w:cs="Times New Roman"/>
          <w:sz w:val="24"/>
          <w:szCs w:val="24"/>
          <w:lang w:eastAsia="pl-PL"/>
        </w:rPr>
        <w:br/>
        <w:t xml:space="preserve">pocztą </w:t>
      </w:r>
      <w:r w:rsidRPr="00C33DCA">
        <w:rPr>
          <w:rFonts w:ascii="Times New Roman" w:eastAsia="Times New Roman" w:hAnsi="Times New Roman" w:cs="Times New Roman"/>
          <w:sz w:val="24"/>
          <w:szCs w:val="24"/>
          <w:lang w:eastAsia="pl-PL"/>
        </w:rPr>
        <w:br/>
        <w:t xml:space="preserve">Adres: </w:t>
      </w:r>
      <w:r w:rsidRPr="00C33DCA">
        <w:rPr>
          <w:rFonts w:ascii="Times New Roman" w:eastAsia="Times New Roman" w:hAnsi="Times New Roman" w:cs="Times New Roman"/>
          <w:sz w:val="24"/>
          <w:szCs w:val="24"/>
          <w:lang w:eastAsia="pl-PL"/>
        </w:rPr>
        <w:br/>
        <w:t xml:space="preserve">Instytut Hematologii i Transfuzjologii 02-776 Warszawa, ul. Indiry Gandhi 14, I piętro p. 144A (Kancelaria)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Komunikacja elektroniczna wymaga korzystania z narzędzi i urządzeń lub formatów plików, które nie są ogólnie dostępne</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Nieograniczony, pełny, bezpośredni i bezpłatny dostęp do tych narzędzi można uzyskać pod adresem: (URL)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u w:val="single"/>
          <w:lang w:eastAsia="pl-PL"/>
        </w:rPr>
        <w:t xml:space="preserve">SEKCJA II: PRZEDMIOT ZAMÓWIENIA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II.1) Nazwa nadana zamówieniu przez zamawiającego: </w:t>
      </w:r>
      <w:r w:rsidRPr="00C33DCA">
        <w:rPr>
          <w:rFonts w:ascii="Times New Roman" w:eastAsia="Times New Roman" w:hAnsi="Times New Roman" w:cs="Times New Roman"/>
          <w:sz w:val="24"/>
          <w:szCs w:val="24"/>
          <w:lang w:eastAsia="pl-PL"/>
        </w:rPr>
        <w:t xml:space="preserve">Dostawa artykułów biurowych, druków medycznych i administracyjnych, etykiet i taśm do drukarek ZEBRA, drobnego sprzętu gospodarstwa domowego oraz drobnego sprzętu medycznego (zadania 1-12)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Numer referencyjny: </w:t>
      </w:r>
      <w:proofErr w:type="spellStart"/>
      <w:r w:rsidRPr="00C33DCA">
        <w:rPr>
          <w:rFonts w:ascii="Times New Roman" w:eastAsia="Times New Roman" w:hAnsi="Times New Roman" w:cs="Times New Roman"/>
          <w:sz w:val="24"/>
          <w:szCs w:val="24"/>
          <w:lang w:eastAsia="pl-PL"/>
        </w:rPr>
        <w:t>IHiT</w:t>
      </w:r>
      <w:proofErr w:type="spellEnd"/>
      <w:r w:rsidRPr="00C33DCA">
        <w:rPr>
          <w:rFonts w:ascii="Times New Roman" w:eastAsia="Times New Roman" w:hAnsi="Times New Roman" w:cs="Times New Roman"/>
          <w:sz w:val="24"/>
          <w:szCs w:val="24"/>
          <w:lang w:eastAsia="pl-PL"/>
        </w:rPr>
        <w:t xml:space="preserve">/P/48/2017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Przed wszczęciem postępowania o udzielenie zamówienia przeprowadzono dialog techniczny </w:t>
      </w:r>
    </w:p>
    <w:p w:rsidR="00C33DCA" w:rsidRPr="00C33DCA" w:rsidRDefault="00C33DCA" w:rsidP="00C33DCA">
      <w:pPr>
        <w:spacing w:after="0" w:line="450" w:lineRule="atLeast"/>
        <w:jc w:val="both"/>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II.2) Rodzaj zamówienia: </w:t>
      </w:r>
      <w:r w:rsidRPr="00C33DCA">
        <w:rPr>
          <w:rFonts w:ascii="Times New Roman" w:eastAsia="Times New Roman" w:hAnsi="Times New Roman" w:cs="Times New Roman"/>
          <w:sz w:val="24"/>
          <w:szCs w:val="24"/>
          <w:lang w:eastAsia="pl-PL"/>
        </w:rPr>
        <w:t xml:space="preserve">Dostawy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II.3) Informacja o możliwości składania ofert częściowych</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Zamówienie podzielone jest na części: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Tak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Oferty lub wnioski o dopuszczenie do udziału w postępowaniu można składać w odniesieniu do:</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wszystkich części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Zamawiający zastrzega sobie prawo do udzielenia łącznie następujących części lub grup części:</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Maksymalna liczba części zamówienia, na które może zostać udzielone zamówienie jednemu wykonawcy:</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12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II.4)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 )</w:t>
      </w:r>
      <w:r w:rsidRPr="00C33DCA">
        <w:rPr>
          <w:rFonts w:ascii="Times New Roman" w:eastAsia="Times New Roman" w:hAnsi="Times New Roman" w:cs="Times New Roman"/>
          <w:b/>
          <w:bCs/>
          <w:sz w:val="24"/>
          <w:szCs w:val="24"/>
          <w:lang w:eastAsia="pl-PL"/>
        </w:rPr>
        <w:t xml:space="preserve"> a w przypadku partnerstwa innowacyjnego - określenie zapotrzebowania na innowacyjny produkt, usługę lub roboty budowlane: </w:t>
      </w:r>
      <w:r w:rsidRPr="00C33DCA">
        <w:rPr>
          <w:rFonts w:ascii="Times New Roman" w:eastAsia="Times New Roman" w:hAnsi="Times New Roman" w:cs="Times New Roman"/>
          <w:sz w:val="24"/>
          <w:szCs w:val="24"/>
          <w:lang w:eastAsia="pl-PL"/>
        </w:rPr>
        <w:t xml:space="preserve">Dostawa artykułów biurowych, druków medycznych i administracyjnych, etykiet i taśm do drukarek ZEBRA, drobnego sprzętu gospodarstwa domowego oraz drobnego sprzętu medycznego (zadania 1-12)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II.5) Główny kod CPV: </w:t>
      </w:r>
      <w:r w:rsidRPr="00C33DCA">
        <w:rPr>
          <w:rFonts w:ascii="Times New Roman" w:eastAsia="Times New Roman" w:hAnsi="Times New Roman" w:cs="Times New Roman"/>
          <w:sz w:val="24"/>
          <w:szCs w:val="24"/>
          <w:lang w:eastAsia="pl-PL"/>
        </w:rPr>
        <w:t xml:space="preserve">30192000-1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Dodatkowe kody CPV:</w:t>
      </w:r>
      <w:r w:rsidRPr="00C33DCA">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1190"/>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Kod CPV</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30197644-2</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22993200-9</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39221180-2</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34928480-6</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19520000-7</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30192320-0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30199760-5</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22000000-0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33141411-4</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33763000-6</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33141626-4</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33168000-5</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II.6) Całkowita wartość zamówienia </w:t>
      </w:r>
      <w:r w:rsidRPr="00C33DCA">
        <w:rPr>
          <w:rFonts w:ascii="Times New Roman" w:eastAsia="Times New Roman" w:hAnsi="Times New Roman" w:cs="Times New Roman"/>
          <w:i/>
          <w:iCs/>
          <w:sz w:val="24"/>
          <w:szCs w:val="24"/>
          <w:lang w:eastAsia="pl-PL"/>
        </w:rPr>
        <w:t>(jeżeli zamawiający podaje informacje o wartości zamówienia)</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PLN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i/>
          <w:iCs/>
          <w:sz w:val="24"/>
          <w:szCs w:val="24"/>
          <w:lang w:eastAsia="pl-PL"/>
        </w:rPr>
        <w:t>(w przypadku umów ramowych lub dynamicznego systemu zakupów – szacunkowa całkowita maksymalna wartość w całym okresie obowiązywania umowy ramowej lub dynamicznego systemu zakupów)</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II.7) Czy przewiduje się udzielenie zamówień, o których mowa w art. 67 ust. 1 pkt 6 i 7 lub w art. 134 ust. 6 pkt 3 ustawy </w:t>
      </w:r>
      <w:proofErr w:type="spellStart"/>
      <w:r w:rsidRPr="00C33DCA">
        <w:rPr>
          <w:rFonts w:ascii="Times New Roman" w:eastAsia="Times New Roman" w:hAnsi="Times New Roman" w:cs="Times New Roman"/>
          <w:b/>
          <w:bCs/>
          <w:sz w:val="24"/>
          <w:szCs w:val="24"/>
          <w:lang w:eastAsia="pl-PL"/>
        </w:rPr>
        <w:t>Pzp</w:t>
      </w:r>
      <w:proofErr w:type="spellEnd"/>
      <w:r w:rsidRPr="00C33DCA">
        <w:rPr>
          <w:rFonts w:ascii="Times New Roman" w:eastAsia="Times New Roman" w:hAnsi="Times New Roman" w:cs="Times New Roman"/>
          <w:b/>
          <w:bCs/>
          <w:sz w:val="24"/>
          <w:szCs w:val="24"/>
          <w:lang w:eastAsia="pl-PL"/>
        </w:rPr>
        <w:t xml:space="preserve">: </w:t>
      </w: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Określenie przedmiotu, wielkości lub zakresu oraz warunków na jakich zostaną udzielone zamówienia, o których mowa w art. 67 ust. 1 pkt 6 lub w art. 134 ust. 6 pkt 3 ustawy </w:t>
      </w:r>
      <w:proofErr w:type="spellStart"/>
      <w:r w:rsidRPr="00C33DCA">
        <w:rPr>
          <w:rFonts w:ascii="Times New Roman" w:eastAsia="Times New Roman" w:hAnsi="Times New Roman" w:cs="Times New Roman"/>
          <w:sz w:val="24"/>
          <w:szCs w:val="24"/>
          <w:lang w:eastAsia="pl-PL"/>
        </w:rPr>
        <w:t>Pzp</w:t>
      </w:r>
      <w:proofErr w:type="spellEnd"/>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II.8) Okres, w którym realizowane będzie zamówienie lub okres, na który została zawarta umowa ramowa lub okres, na który został ustanowiony dynamiczny system zakupów:</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miesiącach:  12  </w:t>
      </w:r>
      <w:r w:rsidRPr="00C33DCA">
        <w:rPr>
          <w:rFonts w:ascii="Times New Roman" w:eastAsia="Times New Roman" w:hAnsi="Times New Roman" w:cs="Times New Roman"/>
          <w:i/>
          <w:iCs/>
          <w:sz w:val="24"/>
          <w:szCs w:val="24"/>
          <w:lang w:eastAsia="pl-PL"/>
        </w:rPr>
        <w:t xml:space="preserve"> lub </w:t>
      </w:r>
      <w:r w:rsidRPr="00C33DCA">
        <w:rPr>
          <w:rFonts w:ascii="Times New Roman" w:eastAsia="Times New Roman" w:hAnsi="Times New Roman" w:cs="Times New Roman"/>
          <w:b/>
          <w:bCs/>
          <w:sz w:val="24"/>
          <w:szCs w:val="24"/>
          <w:lang w:eastAsia="pl-PL"/>
        </w:rPr>
        <w:t>dniach:</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i/>
          <w:iCs/>
          <w:sz w:val="24"/>
          <w:szCs w:val="24"/>
          <w:lang w:eastAsia="pl-PL"/>
        </w:rPr>
        <w:t>lub</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data rozpoczęcia: </w:t>
      </w:r>
      <w:r w:rsidRPr="00C33DCA">
        <w:rPr>
          <w:rFonts w:ascii="Times New Roman" w:eastAsia="Times New Roman" w:hAnsi="Times New Roman" w:cs="Times New Roman"/>
          <w:sz w:val="24"/>
          <w:szCs w:val="24"/>
          <w:lang w:eastAsia="pl-PL"/>
        </w:rPr>
        <w:t> </w:t>
      </w:r>
      <w:r w:rsidRPr="00C33DCA">
        <w:rPr>
          <w:rFonts w:ascii="Times New Roman" w:eastAsia="Times New Roman" w:hAnsi="Times New Roman" w:cs="Times New Roman"/>
          <w:i/>
          <w:iCs/>
          <w:sz w:val="24"/>
          <w:szCs w:val="24"/>
          <w:lang w:eastAsia="pl-PL"/>
        </w:rPr>
        <w:t xml:space="preserve"> lub </w:t>
      </w:r>
      <w:r w:rsidRPr="00C33DCA">
        <w:rPr>
          <w:rFonts w:ascii="Times New Roman" w:eastAsia="Times New Roman" w:hAnsi="Times New Roman" w:cs="Times New Roman"/>
          <w:b/>
          <w:bCs/>
          <w:sz w:val="24"/>
          <w:szCs w:val="24"/>
          <w:lang w:eastAsia="pl-PL"/>
        </w:rPr>
        <w:t xml:space="preserve">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II.9) Informacje dodatkowe: </w:t>
      </w:r>
    </w:p>
    <w:p w:rsidR="00C33DCA" w:rsidRPr="00C33DCA" w:rsidRDefault="00C33DCA" w:rsidP="00C33DCA">
      <w:pPr>
        <w:spacing w:after="0" w:line="450" w:lineRule="atLeast"/>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u w:val="single"/>
          <w:lang w:eastAsia="pl-PL"/>
        </w:rPr>
        <w:t xml:space="preserve">SEKCJA III: INFORMACJE O CHARAKTERZE PRAWNYM, EKONOMICZNYM, FINANSOWYM I TECHNICZNYM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III.1) WARUNKI UDZIAŁU W POSTĘPOWANIU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III.1.1) Kompetencje lub uprawnienia do prowadzenia określonej działalności zawodowej, o ile wynika to z odrębnych przepisów</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III.1.2) Sytuacja finansowa lub ekonomiczna </w:t>
      </w:r>
      <w:r w:rsidRPr="00C33DC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III.1.3) Zdolność techniczna lub zawodowa </w:t>
      </w:r>
      <w:r w:rsidRPr="00C33DCA">
        <w:rPr>
          <w:rFonts w:ascii="Times New Roman" w:eastAsia="Times New Roman" w:hAnsi="Times New Roman" w:cs="Times New Roman"/>
          <w:sz w:val="24"/>
          <w:szCs w:val="24"/>
          <w:lang w:eastAsia="pl-PL"/>
        </w:rPr>
        <w:br/>
        <w:t xml:space="preserve">Określenie warunków: ― Zamawiający nie wyznacza szczegółowego warunku w tym zakresie. ― Zamawiający oceni, czy Wykonawca spełnia warunek udziału w postępowaniu w tym zakresie na podstawie złożonego wraz z ofertą Oświadczenia o spełnianiu warunków, wzór Oświadczenia stanowi załącznik nr: 1. </w:t>
      </w:r>
      <w:r w:rsidRPr="00C33DCA">
        <w:rPr>
          <w:rFonts w:ascii="Times New Roman" w:eastAsia="Times New Roman" w:hAnsi="Times New Roman" w:cs="Times New Roman"/>
          <w:sz w:val="24"/>
          <w:szCs w:val="24"/>
          <w:lang w:eastAsia="pl-PL"/>
        </w:rPr>
        <w:br/>
        <w:t xml:space="preserve">Zamawiający wymaga od wykonawców wskazania w ofercie lub we wniosku o dopuszczenie do udziału w postępowaniu imion i nazwisk osób wykonujących czynności przy realizacji zamówienia wraz z informacją o kwalifikacjach zawodowych lub doświadczeniu tych osób: </w:t>
      </w:r>
      <w:r w:rsidRPr="00C33DCA">
        <w:rPr>
          <w:rFonts w:ascii="Times New Roman" w:eastAsia="Times New Roman" w:hAnsi="Times New Roman" w:cs="Times New Roman"/>
          <w:sz w:val="24"/>
          <w:szCs w:val="24"/>
          <w:lang w:eastAsia="pl-PL"/>
        </w:rPr>
        <w:br/>
        <w:t xml:space="preserve">Informacje dodatkowe: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III.2) PODSTAWY WYKLUCZENIA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III.2.1) Podstawy wykluczenia określone w art. 24 ust. 1 ustawy </w:t>
      </w:r>
      <w:proofErr w:type="spellStart"/>
      <w:r w:rsidRPr="00C33DCA">
        <w:rPr>
          <w:rFonts w:ascii="Times New Roman" w:eastAsia="Times New Roman" w:hAnsi="Times New Roman" w:cs="Times New Roman"/>
          <w:b/>
          <w:bCs/>
          <w:sz w:val="24"/>
          <w:szCs w:val="24"/>
          <w:lang w:eastAsia="pl-PL"/>
        </w:rPr>
        <w:t>Pzp</w:t>
      </w:r>
      <w:proofErr w:type="spellEnd"/>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III.2.2) Zamawiający przewiduje wykluczenie wykonawcy na podstawie art. 24 ust. 5 ustawy </w:t>
      </w:r>
      <w:proofErr w:type="spellStart"/>
      <w:r w:rsidRPr="00C33DCA">
        <w:rPr>
          <w:rFonts w:ascii="Times New Roman" w:eastAsia="Times New Roman" w:hAnsi="Times New Roman" w:cs="Times New Roman"/>
          <w:b/>
          <w:bCs/>
          <w:sz w:val="24"/>
          <w:szCs w:val="24"/>
          <w:lang w:eastAsia="pl-PL"/>
        </w:rPr>
        <w:t>Pzp</w:t>
      </w:r>
      <w:proofErr w:type="spellEnd"/>
      <w:r w:rsidRPr="00C33DCA">
        <w:rPr>
          <w:rFonts w:ascii="Times New Roman" w:eastAsia="Times New Roman" w:hAnsi="Times New Roman" w:cs="Times New Roman"/>
          <w:sz w:val="24"/>
          <w:szCs w:val="24"/>
          <w:lang w:eastAsia="pl-PL"/>
        </w:rPr>
        <w:t xml:space="preserve"> Tak Zamawiający przewiduje następujące fakultatywne podstawy wykluczenia: Tak (podstawa wykluczenia określona w art. 24 ust. 5 pkt 1 ustawy </w:t>
      </w:r>
      <w:proofErr w:type="spellStart"/>
      <w:r w:rsidRPr="00C33DCA">
        <w:rPr>
          <w:rFonts w:ascii="Times New Roman" w:eastAsia="Times New Roman" w:hAnsi="Times New Roman" w:cs="Times New Roman"/>
          <w:sz w:val="24"/>
          <w:szCs w:val="24"/>
          <w:lang w:eastAsia="pl-PL"/>
        </w:rPr>
        <w:t>Pzp</w:t>
      </w:r>
      <w:proofErr w:type="spellEnd"/>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III.3) WYKAZ OŚWIADCZEŃ SKŁADANYCH PRZEZ WYKONAWCĘ W CELU WSTĘPNEGO POTWIERDZENIA, ŻE NIE PODLEGA ON WYKLUCZENIU ORAZ SPEŁNIA WARUNKI UDZIAŁU W POSTĘPOWANIU ORAZ SPEŁNIA KRYTERIA SELEKCJI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Oświadczenie o niepodleganiu wykluczeniu oraz spełnianiu warunków udziału w postępowaniu </w:t>
      </w:r>
      <w:r w:rsidRPr="00C33DCA">
        <w:rPr>
          <w:rFonts w:ascii="Times New Roman" w:eastAsia="Times New Roman" w:hAnsi="Times New Roman" w:cs="Times New Roman"/>
          <w:sz w:val="24"/>
          <w:szCs w:val="24"/>
          <w:lang w:eastAsia="pl-PL"/>
        </w:rPr>
        <w:br/>
        <w:t xml:space="preserve">Tak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Oświadczenie o spełnianiu kryteriów selekcji </w:t>
      </w:r>
      <w:r w:rsidRPr="00C33DCA">
        <w:rPr>
          <w:rFonts w:ascii="Times New Roman" w:eastAsia="Times New Roman" w:hAnsi="Times New Roman" w:cs="Times New Roman"/>
          <w:sz w:val="24"/>
          <w:szCs w:val="24"/>
          <w:lang w:eastAsia="pl-PL"/>
        </w:rPr>
        <w:b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III.4) WYKAZ OŚWIADCZEŃ LUB DOKUMENTÓW , SKŁADANYCH PRZEZ WYKONAWCĘ W POSTĘPOWANIU NA WEZWANIE ZAMAWIAJACEGO W CELU POTWIERDZENIA OKOLICZNOŚCI, O KTÓRYCH MOWA W ART. 25 UST. 1 PKT 3 USTAWY PZP: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1. W celu wstępnego potwierdzenia spełnienia warunków udziału w postępowaniu oraz braku podstaw do wykluczenia należy przedłożyć wraz z ofertą: 1.1. Aktualne na dzień składania ofert oświadczenie potwierdzające spełnianie warunków udziału w postępowaniu oraz brak podstaw do wykluczenia z postępowania – według wzoru stanowiącego Załącznik nr 1 i 2 do SIWZ: 1) Wykonawca, który samodzielnie bierze udział w postępowaniu, musi wypełnić jedno oświadczenie. 2) w przypadku Wykonawców wspólnie ubiegających się o zamówienie, ww. oświadczenie składa każdy z Wykonawców odrębnie. Oświadczenie to musi potwierdzać spełnianie warunków udziału w postępowaniu oraz brak podstaw do wykluczenia w zakresie, w którym każdy z Wykonawców je wykazuje. 3) w przypadku, gdy Wykonawca powołuje się na zasoby innych podmiotów do wykonania zamówienia, winien zawrzeć informację o tych podmiotach w ww. oświadczeniu. w zakresie, w jakim powołuje się na ich zasoby 4) oświadczenie winno być złożone w oryginale 5) oświadczenie w języku obcym winno być składane wraz z tłumaczeniem na język polski 6) Wykonawca, który powołuje się na zasoby innych podmiotów, w celu wykazania braku istnienia wobec nich podstaw wykluczenia oraz spełnienia w zakresie, w jakim powołuje się na ich zasoby, warunków udziału w postępowaniu zamieszcza informacje o tych podmiotach w oświadczeniu. Informacje zawarte w oświadczeniu będą stanowić potwierdzenie, że Wykonawca nie podlega wykluczeniu oraz spełnia warunki udziału w postępowaniu. 2. Wykonawca w terminie 3 dni od dnia zamieszczenia na stronie internetowej Zamawiającego informacji z otwarcia ofert przekazuje Zamawiającemu: oświadczenie Wykonawcy o przynależności lub braku przynależności do tej samej grupy kapitałowej, o której mowa w art. 24 ust. 1 pkt 23 ustawy </w:t>
      </w:r>
      <w:proofErr w:type="spellStart"/>
      <w:r w:rsidRPr="00C33DCA">
        <w:rPr>
          <w:rFonts w:ascii="Times New Roman" w:eastAsia="Times New Roman" w:hAnsi="Times New Roman" w:cs="Times New Roman"/>
          <w:sz w:val="24"/>
          <w:szCs w:val="24"/>
          <w:lang w:eastAsia="pl-PL"/>
        </w:rPr>
        <w:t>Pzp</w:t>
      </w:r>
      <w:proofErr w:type="spellEnd"/>
      <w:r w:rsidRPr="00C33DCA">
        <w:rPr>
          <w:rFonts w:ascii="Times New Roman" w:eastAsia="Times New Roman" w:hAnsi="Times New Roman" w:cs="Times New Roman"/>
          <w:sz w:val="24"/>
          <w:szCs w:val="24"/>
          <w:lang w:eastAsia="pl-PL"/>
        </w:rPr>
        <w:t xml:space="preserve"> - wzór stanowi załącznik nr 3. Wraz ze złożeniem oświadczenia, Wykonawca może przedstawić dowody, że powiązania z innym Wykonawcą nie prowadzą do zakłócenia konkurencji w postępowaniu o udzielenie zamówienia 1) Oświadczenie, o którym mowa powyżej winno być złożone w oryginale, a dowody w oryginale lub kopii poświadczonej za zgodność z oryginałem przez Wykonawcę (osoby uprawnione do reprezentowania Wykonawcy). 2) W przypadku podmiotów wspólnie ubiegających się o zamówienie, każdy z Wykonawców składa odrębne oświadczenie. Poświadczenia za zgodność z oryginałem dokumentu stanowiącego dowód braku zakłócenia konkurencji dokonuje odpowiednio Wykonawca lub podmioty wspólnie ubiegające się o zamówienie w zakresie dokumentów, które każdego z nich dotyczą. 3) oświadczenie i/lub dowody w języku obcym winny być składane wraz z tłumaczeniem na język polski 3. Zgodnie z dyspozycją art. 26 ust. 2 Zamawiający przed udzieleniem zamówienia, wezwie Wykonawcę, którego oferta została najwyżej oceniona, do złożenia w wyznaczonym terminie, nie krótszym niż 5 dni, aktualnych na dzień złożenia następujących oświadczeń lub dokumentów: 3.1. Odpisu z właściwego rejestru lub z centralnej ewidencji i informacji o działalności gospodarczej, jeżeli odrębne przepisy wymagają wpisu do rejestru lub ewidencji, w celu potwierdzenia braku podstaw wykluczenia na podstawie art. 24 ust. 5 pkt 1 ustawy. – wystawionego nie wcześniej, niż 6 miesięcy przed dniem składania ofert W przypadku, gdy Wykonawca wskaże w ofercie dostępność w/w dokumentu w formie elektronicznej pod określonym adresem internetowym Zamawiający we własnym zakresie pobierze ten dokument. Jeżeli Wykonawca ma siedzibę lub miejsce zamieszkania poza terytorium Rzeczypospolitej Polskiej, zamiast dokumentów, o których mowa § 5 ust. 1 Rozporządzenia Ministra Rozwoju z dnia 26 lipca 2016r. w sprawie rodzaju dokumentów, jakich może żądać Zamawiający od Wykonawcy w postępowaniu o udzielenie zamówienia: pkt. 2-4 – składa dokument lub dokumenty wystawione w kraju, w którym ma siedzibę lub miejsce zamieszkania, potwierdzając odpowiednio, że: - nie otwarto jego likwidacji ani nie ogłoszono upadłości (dokument wystawiony nie wcześniej niż 6 miesięcy przed upływem terminu składania ofert); Jeżeli w kraju, w którym Wykonawca ma siedzibę lub miejsce zamieszkania lub miejsce zamieszkania ma osoba, której dokument dotyczy, nie wydaje się dokumentów, o których mowa powyżej, zastępuje się je dokumentem zawierającym odpowiednio oświadczenie Wykonawcy, ze wskazaniem osoby albo osób uprawnionych do jego reprezentacji, lub oświadczenie osoby, której dokument miał dotyczyć, złożone przed notariuszem lub przed organem sądowym, administracyjnym albo organem samorządu zawodowego lub gospodarczego właściwym ze względu na siedzibę lub miejsce zamieszkania Wykonawcy lub miejsce zamieszkania tej osoby. W przypadku wątpliwości, co do treści dokumentu złożonego przez Wykonawcę mającego siedzibę lub miejsce zamieszkania poza terytorium Rzeczypospolitej Polskiej, Zamawiający może zwrócić się do właściwych organów odpowiednio kraju, w którym Wykonawca ma siedzibę lub miejsce zamieszkania lub miejsce zamieszkania ma osoba , której dokument dotyczy, o udzielenie niezbędnych informacji dotyczących tego dokumentu.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III.5) WYKAZ OŚWIADCZEŃ LUB DOKUMENTÓW SKŁADANYCH PRZEZ WYKONAWCĘ W POSTĘPOWANIU NA WEZWANIE ZAMAWIAJACEGO W CELU POTWIERDZENIA OKOLICZNOŚCI, O KTÓRYCH MOWA W ART. 25 UST. 1 PKT 1 USTAWY PZP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III.5.1) W ZAKRESIE SPEŁNIANIA WARUNKÓW UDZIAŁU W POSTĘPOWANIU:</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1.1. Aktualne na dzień składania ofert oświadczenie potwierdzające spełnianie warunków udziału w postępowaniu oraz brak podstaw do wykluczenia z postępowania – według wzoru stanowiącego Załącznik nr 1 i 2 do SIWZ: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III.5.2) W ZAKRESIE KRYTERIÓW SELEKCJI:</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III.6) WYKAZ OŚWIADCZEŃ LUB DOKUMENTÓW SKŁADANYCH PRZEZ WYKONAWCĘ W POSTĘPOWANIU NA WEZWANIE ZAMAWIAJACEGO W CELU POTWIERDZENIA OKOLICZNOŚCI, O KTÓRYCH MOWA W ART. 25 UST. 1 PKT 2 USTAWY PZP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1. W celu potwierdzenia, że oferowane dostawy odpowiadają wymaganiom określonym przez Zamawiającego, wraz z ofertą należy złożyć następujące dokumenty: 1.1. Dla zadań 9- 12 oświadczenie Wykonawcy potwierdzające dopuszczenie przedmiotu zamówienia do stosowania na terenie Polski (zgodnie z przepisami ustawy z dnia 20 maja 2010 r. o wyrobach medycznych) – wzór Oświadczenia stanowi Załącznik nr 6 – jeżeli dotyczy. 1.2. Dla zadań 9-12 oświadczenie Wykonawcy, że oferowany przedmiot zamówienia posiada dokumenty, wystawione przez uprawnione jednostki, wymagane polskimi przepisami prawa (np. znak CE, Deklarację Zgodności, niezbędne świadectwa, atesty, certyfikaty) – wzór Oświadczenia stanowi Załącznik nr 7 do SIWZ – jeżeli dotyczy. 1.3. Dla zadań 6,7,9,10,12 - katalogi oferowanych produktów lub inne dokumenty potwierdzające spełnienie wszystkich parametrów określonych w Załączniku nr 5 do SIWZ. 2. Wykonawca ma obowiązek opisać załączone dokumenty, którego zadania i pozycji dotyczą oraz (o ile dokumenty dotyczą wielu pozycji) wyraźnie zaznaczyć oferowany przedmiot zamówienia (np. kolorowym </w:t>
      </w:r>
      <w:proofErr w:type="spellStart"/>
      <w:r w:rsidRPr="00C33DCA">
        <w:rPr>
          <w:rFonts w:ascii="Times New Roman" w:eastAsia="Times New Roman" w:hAnsi="Times New Roman" w:cs="Times New Roman"/>
          <w:sz w:val="24"/>
          <w:szCs w:val="24"/>
          <w:lang w:eastAsia="pl-PL"/>
        </w:rPr>
        <w:t>zakreślaczem</w:t>
      </w:r>
      <w:proofErr w:type="spellEnd"/>
      <w:r w:rsidRPr="00C33DCA">
        <w:rPr>
          <w:rFonts w:ascii="Times New Roman" w:eastAsia="Times New Roman" w:hAnsi="Times New Roman" w:cs="Times New Roman"/>
          <w:sz w:val="24"/>
          <w:szCs w:val="24"/>
          <w:lang w:eastAsia="pl-PL"/>
        </w:rPr>
        <w:t xml:space="preserve">). Pozostałe wymagane dokumenty potwierdzające zgodność przedmiotu zamówienia zostały określone w załączniku nr 5, Specyfikacja asortymentowo –cenowa, parametry graniczne.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III.7) INNE DOKUMENTY NIE WYMIENIONE W pkt III.3) - III.6)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3. Ponad to wraz ofertą należy złożyć: 3.1. Formularz „OFERTA” – załącznik nr 4 do SIWZ wraz ze Specyfikacją Asortymentowo-Cenową – załącznik nr 5 do SIWZ 3.2. Pełnomocnictwo do podpisania oferty. Pełnomocnictwo należy załączyć do oferty tylko w przypadku, gdy oferta jest podpisania przez osobę nie figurującą w rejestrze lub wpisie do ewidencji działalności gospodarczej. Brak podpisu na ofercie lub podpisanie oferty przez osobę do tego nieupoważnioną spowoduje konieczność odrzucenia oferty. W przypadku składnia oferty przez podmioty występujące wspólnie, dokument ustanawiający Pełnomocnika do reprezentowania ich w postępowaniu o udzielenie zamówienia albo reprezentowania w postępowaniu i zawarcia umowy w sprawie niniejszego zamówienia publicznego jeżeli oferta nie jest podpisana przez wszystkich Wykonawców występujących wspólnie. Postępowanie o udzielenie zamówienia publicznego nie jest postępowaniem sądowym, stwierdzić należy, że złożenie dokumentu pełnomocnictwa lub prokury albo jego odpisu, wypisu lub kopii przez pełnomocnika wykonawcy w postępowaniu o udzielenie zamówienia publicznego nie podlega opłacie skarbowej. Pełnomocnictwo należy złożyć wyłącznie w formie oryginału lub kopii poświadczone notarialnie; Zgodnie z art., 26 ust. 2f Zamawiający może na każdym etapie postępowania wezwać Wykonawców do złożenia wszystkich lub niektórych oświadczeń lub dokumentów potwierdzających, że nie podlegają wykluczeniu i spełniają warunki udziału w postępowaniu, a jeżeli zachodzą uzasadnione podstawy do uznania, że złożone uprzednio oświadczenia lub dokumenty nie są już nieaktualne, do złożenia aktualnych oświadczeń lub dokumentów. Wykonawca może w celu potwierdzenia spełnienia warunków udziału w postępowaniu, polegać na zdolnościach technicznych lub zawodowych lub sytuacji ekonomicznej lub finansowej innych podmiotów, niezależnie od charakteru prawnego łączących go z nim stosunków prawnych na zasadach określonych w art. 22a </w:t>
      </w:r>
      <w:proofErr w:type="spellStart"/>
      <w:r w:rsidRPr="00C33DCA">
        <w:rPr>
          <w:rFonts w:ascii="Times New Roman" w:eastAsia="Times New Roman" w:hAnsi="Times New Roman" w:cs="Times New Roman"/>
          <w:sz w:val="24"/>
          <w:szCs w:val="24"/>
          <w:lang w:eastAsia="pl-PL"/>
        </w:rPr>
        <w:t>upzp</w:t>
      </w:r>
      <w:proofErr w:type="spellEnd"/>
      <w:r w:rsidRPr="00C33DCA">
        <w:rPr>
          <w:rFonts w:ascii="Times New Roman" w:eastAsia="Times New Roman" w:hAnsi="Times New Roman" w:cs="Times New Roman"/>
          <w:sz w:val="24"/>
          <w:szCs w:val="24"/>
          <w:lang w:eastAsia="pl-PL"/>
        </w:rPr>
        <w:t xml:space="preserve">. 2. Wykonawca, który polega na zdolnościach lub sytuacji innych podmiotów, musi udowodnić zamawiającemu, że realizując zamówienie, będzie dysponował niezbędnymi zasobami tych podmiotów, w szczególności przedstawiając w formie pisemnej zobowiązanie tych podmiotów do oddania mu do dyspozycji niezbędnych zasobów na potrzeby realizacji zamówienia 3. Jeżeli Wykonawca powołuje się na zasoby innych podmiotów w celu wykazania spełnienia warunków udziału w postępowaniu, składa także Oświadczenia dotyczące tych podmiotów, w których potwierdza spełnienie warunków udziału w postępowaniu w zakresie, jakim powołuje się na zasoby tych podmiotów oraz oświadczenie, że wobec tych podmiotów nie zachodzą okoliczności wykluczenia z postępowania na podstawie art. 24 ust. 1 i ust. 5 pkt. 1 </w:t>
      </w:r>
      <w:proofErr w:type="spellStart"/>
      <w:r w:rsidRPr="00C33DCA">
        <w:rPr>
          <w:rFonts w:ascii="Times New Roman" w:eastAsia="Times New Roman" w:hAnsi="Times New Roman" w:cs="Times New Roman"/>
          <w:sz w:val="24"/>
          <w:szCs w:val="24"/>
          <w:lang w:eastAsia="pl-PL"/>
        </w:rPr>
        <w:t>upzp</w:t>
      </w:r>
      <w:proofErr w:type="spellEnd"/>
      <w:r w:rsidRPr="00C33DCA">
        <w:rPr>
          <w:rFonts w:ascii="Times New Roman" w:eastAsia="Times New Roman" w:hAnsi="Times New Roman" w:cs="Times New Roman"/>
          <w:sz w:val="24"/>
          <w:szCs w:val="24"/>
          <w:lang w:eastAsia="pl-PL"/>
        </w:rPr>
        <w:t xml:space="preserve">. 4. W odniesieniu do warunków dotyczących wykształcenia, kwalifikacji zawodowych lub doświadczenia, Wykonawcy mogą polegać na zdolnościach innych podmiotów, jeśli podmioty te zrealizują usługi, do realizacji których te zdolności są wymagane. 5. Wykonawca, który polega na sytuacji finansowej lub ekonomicznej innych podmiotów trzecich, odpowiada solidarnie z podmiotem, który zobowiązał się do udostępnienia zasobów, za szkodę poniesioną przez Zamawiającego powstałą wskutek nieudostępnienia tych zasobów, chyba że za nieudostępnienie zasobów nie ponosi winy. 6. W celu oceny, czy Wykonawca polegając na zdolnościach lub sytuacji innych podmiotów na zasadach określonych w art. 22a ustawy, będzie dysponował niezbędnymi zasobami w stopniu umożliwiającym należyte wykonanie zamówienia publicznego oraz oceny, czy stosunek łączący Wykonawcę z tymi podmiotami gwarantuje rzeczywisty dostęp do ich zasobów, Zamawiający żąda, aby oświadczenie o którym mowa w </w:t>
      </w:r>
      <w:proofErr w:type="spellStart"/>
      <w:r w:rsidRPr="00C33DCA">
        <w:rPr>
          <w:rFonts w:ascii="Times New Roman" w:eastAsia="Times New Roman" w:hAnsi="Times New Roman" w:cs="Times New Roman"/>
          <w:sz w:val="24"/>
          <w:szCs w:val="24"/>
          <w:lang w:eastAsia="pl-PL"/>
        </w:rPr>
        <w:t>pkcie</w:t>
      </w:r>
      <w:proofErr w:type="spellEnd"/>
      <w:r w:rsidRPr="00C33DCA">
        <w:rPr>
          <w:rFonts w:ascii="Times New Roman" w:eastAsia="Times New Roman" w:hAnsi="Times New Roman" w:cs="Times New Roman"/>
          <w:sz w:val="24"/>
          <w:szCs w:val="24"/>
          <w:lang w:eastAsia="pl-PL"/>
        </w:rPr>
        <w:t xml:space="preserve"> 2 obejmowało szczegółowe informacje dotyczące: 1) zakresu dostępnych Wykonawcy zasobów innego podmiotu; 2) sposobu wykorzystania zasobów innego podmiotu, przez Wykonawcę, przy wykonywaniu zamówienia publicznego; 3) zakresu i okresu udziału innego podmiotu przy wykonywaniu zamówienia publicznego. Wykonawcy mogą wspólnie ubiegać się o udzielenie zamówienia. W tym przypadku ustanawiają pełnomocnika do reprezentowania ich w postępowaniu o udzielenie zamówienia albo reprezentowania w postępowaniu i zawarcia umowy w sprawie zamówienia publicznego. Przepisy dotyczące Wykonawcy stosuje się odpowiednio do Wykonawców. Dokument pełnomocnictwa musi być załączony do oferty i zawierać w szczególności wskazania: - postępowania o zamówienie publiczne, którego dotyczy; - Wykonawców ubiegających się wspólnie o udzielenie zamówienia; - ustanowionego Pełnomocnika oraz zakres jego umocowania, obejmujący przede wszystkim: 1) reprezentowanie konsorcjum w postępowaniu o udzielenie zamówienia publicznego, 2) zaciąganie w imieniu konsorcjum zobowiązań, 3) złożenie oferty wspólnie, 4) prowadzenie korespondencji i podejmowanie zobowiązań związanych z postępowaniem o zamówienie publiczne. W przypadku podmiotów występujących wspólnie (konsorcjum, spółka cywilna) każdy z uczestników musi załączyć do oferty oświadczenie o braku podstaw o wykluczeniu z postępowania na podstawie art. 24 ust. 1 i ust. 5 pkt. 1 ustawy stanowiące załącznik nr 2 do SIWZ Oświadczenie Wykonawcy o przynależności lub braku przynależności do tej samej grupy kapitałowej, o której mowa w art. 24 ust. 1 pkt 23 ustawy </w:t>
      </w:r>
      <w:proofErr w:type="spellStart"/>
      <w:r w:rsidRPr="00C33DCA">
        <w:rPr>
          <w:rFonts w:ascii="Times New Roman" w:eastAsia="Times New Roman" w:hAnsi="Times New Roman" w:cs="Times New Roman"/>
          <w:sz w:val="24"/>
          <w:szCs w:val="24"/>
          <w:lang w:eastAsia="pl-PL"/>
        </w:rPr>
        <w:t>Pzp</w:t>
      </w:r>
      <w:proofErr w:type="spellEnd"/>
      <w:r w:rsidRPr="00C33DCA">
        <w:rPr>
          <w:rFonts w:ascii="Times New Roman" w:eastAsia="Times New Roman" w:hAnsi="Times New Roman" w:cs="Times New Roman"/>
          <w:sz w:val="24"/>
          <w:szCs w:val="24"/>
          <w:lang w:eastAsia="pl-PL"/>
        </w:rPr>
        <w:t xml:space="preserve">, którego wzór stanowi załącznik nr 3 składa lider konsorcjum. Zamawiający dopuszcza możliwość powierzenia podwykonawcom różnych części zamówienia w zależności od woli Wykonawcy. W przypadku gdy Wykonawca zamierza powierzyć wykonanie części zamówienia podwykonawcy lub podwykonawcom, składa wraz z ofertą informację o zakresie czynności lub części zamówienia które będą wykonywane przez podwykonawcę lub podwykonawców wraz z podaniem nazw firm podwykonawców. </w:t>
      </w:r>
    </w:p>
    <w:p w:rsidR="00C33DCA" w:rsidRPr="00C33DCA" w:rsidRDefault="00C33DCA" w:rsidP="00C33DCA">
      <w:pPr>
        <w:spacing w:after="0" w:line="450" w:lineRule="atLeast"/>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u w:val="single"/>
          <w:lang w:eastAsia="pl-PL"/>
        </w:rPr>
        <w:t xml:space="preserve">SEKCJA IV: PROCEDURA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IV.1) OPIS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IV.1.1) Tryb udzielenia zamówienia: </w:t>
      </w:r>
      <w:r w:rsidRPr="00C33DCA">
        <w:rPr>
          <w:rFonts w:ascii="Times New Roman" w:eastAsia="Times New Roman" w:hAnsi="Times New Roman" w:cs="Times New Roman"/>
          <w:sz w:val="24"/>
          <w:szCs w:val="24"/>
          <w:lang w:eastAsia="pl-PL"/>
        </w:rPr>
        <w:t xml:space="preserve">Przetarg nieograniczony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IV.1.2) Zamawiający żąda wniesienia wadium:</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Informacja na temat wadium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IV.1.3) Przewiduje się udzielenie zaliczek na poczet wykonania zamówienia:</w:t>
      </w:r>
      <w:r w:rsidRPr="00C33DCA">
        <w:rPr>
          <w:rFonts w:ascii="Times New Roman" w:eastAsia="Times New Roman" w:hAnsi="Times New Roman" w:cs="Times New Roman"/>
          <w:sz w:val="24"/>
          <w:szCs w:val="24"/>
          <w:lang w:eastAsia="pl-PL"/>
        </w:rPr>
        <w:t xml:space="preserv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Należy podać informacje na temat udzielania zaliczek: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IV.1.4) Wymaga się złożenia ofert w postaci katalogów elektronicznych lub dołączenia do ofert katalogów elektronicznych: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Dopuszcza się złożenie ofert w postaci katalogów elektronicznych lub dołączenia do ofert katalogów elektronicznych: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IV.1.5.) Wymaga się złożenia oferty wariantowej: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Dopuszcza się złożenie oferty wariantowej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t xml:space="preserve">Złożenie oferty wariantowej dopuszcza się tylko z jednoczesnym złożeniem oferty zasadniczej: </w:t>
      </w:r>
      <w:r w:rsidRPr="00C33DCA">
        <w:rPr>
          <w:rFonts w:ascii="Times New Roman" w:eastAsia="Times New Roman" w:hAnsi="Times New Roman" w:cs="Times New Roman"/>
          <w:sz w:val="24"/>
          <w:szCs w:val="24"/>
          <w:lang w:eastAsia="pl-PL"/>
        </w:rPr>
        <w:br/>
        <w:t xml:space="preserve">Nie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IV.1.6) Przewidywana liczba wykonawców, którzy zostaną zaproszeni do udziału w postępowaniu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i/>
          <w:iCs/>
          <w:sz w:val="24"/>
          <w:szCs w:val="24"/>
          <w:lang w:eastAsia="pl-PL"/>
        </w:rPr>
        <w:t xml:space="preserve">(przetarg ograniczony, negocjacje z ogłoszeniem, dialog konkurencyjny, partnerstwo innowacyjne)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Liczba wykonawców   </w:t>
      </w:r>
      <w:r w:rsidRPr="00C33DCA">
        <w:rPr>
          <w:rFonts w:ascii="Times New Roman" w:eastAsia="Times New Roman" w:hAnsi="Times New Roman" w:cs="Times New Roman"/>
          <w:sz w:val="24"/>
          <w:szCs w:val="24"/>
          <w:lang w:eastAsia="pl-PL"/>
        </w:rPr>
        <w:br/>
        <w:t xml:space="preserve">Przewidywana minimalna liczba wykonawców </w:t>
      </w:r>
      <w:r w:rsidRPr="00C33DCA">
        <w:rPr>
          <w:rFonts w:ascii="Times New Roman" w:eastAsia="Times New Roman" w:hAnsi="Times New Roman" w:cs="Times New Roman"/>
          <w:sz w:val="24"/>
          <w:szCs w:val="24"/>
          <w:lang w:eastAsia="pl-PL"/>
        </w:rPr>
        <w:br/>
        <w:t xml:space="preserve">Maksymalna liczba wykonawców   </w:t>
      </w:r>
      <w:r w:rsidRPr="00C33DCA">
        <w:rPr>
          <w:rFonts w:ascii="Times New Roman" w:eastAsia="Times New Roman" w:hAnsi="Times New Roman" w:cs="Times New Roman"/>
          <w:sz w:val="24"/>
          <w:szCs w:val="24"/>
          <w:lang w:eastAsia="pl-PL"/>
        </w:rPr>
        <w:br/>
        <w:t xml:space="preserve">Kryteria selekcji wykonawców: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IV.1.7) Informacje na temat umowy ramowej lub dynamicznego systemu zakupów: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Umowa ramowa będzie zawarta: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Czy przewiduje się ograniczenie liczby uczestników umowy ramowej: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t xml:space="preserve">Przewidziana maksymalna liczba uczestników umowy ramowej: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Zamówienie obejmuje ustanowienie dynamicznego systemu zakupów: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Adres strony internetowej, na której będą zamieszczone dodatkowe informacje dotyczące dynamicznego systemu zakupów: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W ramach umowy ramowej/dynamicznego systemu zakupów dopuszcza się złożenie ofert w formie katalogów elektronicznych: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Przewiduje się pobranie ze złożonych katalogów elektronicznych informacji potrzebnych do sporządzenia ofert w ramach umowy ramowej/dynamicznego systemu zakupów: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IV.1.8) Aukcja elektroniczna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Przewidziane jest przeprowadzenie aukcji elektronicznej </w:t>
      </w:r>
      <w:r w:rsidRPr="00C33DCA">
        <w:rPr>
          <w:rFonts w:ascii="Times New Roman" w:eastAsia="Times New Roman" w:hAnsi="Times New Roman" w:cs="Times New Roman"/>
          <w:i/>
          <w:iCs/>
          <w:sz w:val="24"/>
          <w:szCs w:val="24"/>
          <w:lang w:eastAsia="pl-PL"/>
        </w:rPr>
        <w:t xml:space="preserve">(przetarg nieograniczony, przetarg ograniczony, negocjacje z ogłoszeniem) </w:t>
      </w:r>
      <w:r w:rsidRPr="00C33DCA">
        <w:rPr>
          <w:rFonts w:ascii="Times New Roman" w:eastAsia="Times New Roman" w:hAnsi="Times New Roman" w:cs="Times New Roman"/>
          <w:sz w:val="24"/>
          <w:szCs w:val="24"/>
          <w:lang w:eastAsia="pl-PL"/>
        </w:rPr>
        <w:t xml:space="preserve">Nie </w:t>
      </w:r>
      <w:r w:rsidRPr="00C33DCA">
        <w:rPr>
          <w:rFonts w:ascii="Times New Roman" w:eastAsia="Times New Roman" w:hAnsi="Times New Roman" w:cs="Times New Roman"/>
          <w:sz w:val="24"/>
          <w:szCs w:val="24"/>
          <w:lang w:eastAsia="pl-PL"/>
        </w:rPr>
        <w:br/>
        <w:t xml:space="preserve">Należy podać adres strony internetowej, na której aukcja będzie prowadzona: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Należy wskazać elementy, których wartości będą przedmiotem aukcji elektronicznej: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Przewiduje się ograniczenia co do przedstawionych wartości, wynikające z opisu przedmiotu zamówienia:</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Należy podać, które informacje zostaną udostępnione wykonawcom w trakcie aukcji elektronicznej oraz jaki będzie termin ich udostępnienia: </w:t>
      </w:r>
      <w:r w:rsidRPr="00C33DCA">
        <w:rPr>
          <w:rFonts w:ascii="Times New Roman" w:eastAsia="Times New Roman" w:hAnsi="Times New Roman" w:cs="Times New Roman"/>
          <w:sz w:val="24"/>
          <w:szCs w:val="24"/>
          <w:lang w:eastAsia="pl-PL"/>
        </w:rPr>
        <w:br/>
        <w:t xml:space="preserve">Informacje dotyczące przebiegu aukcji elektronicznej: </w:t>
      </w:r>
      <w:r w:rsidRPr="00C33DCA">
        <w:rPr>
          <w:rFonts w:ascii="Times New Roman" w:eastAsia="Times New Roman" w:hAnsi="Times New Roman" w:cs="Times New Roman"/>
          <w:sz w:val="24"/>
          <w:szCs w:val="24"/>
          <w:lang w:eastAsia="pl-PL"/>
        </w:rPr>
        <w:br/>
        <w:t xml:space="preserve">Jaki jest przewidziany sposób postępowania w toku aukcji elektronicznej i jakie będą warunki, na jakich wykonawcy będą mogli licytować (minimalne wysokości postąpień): </w:t>
      </w:r>
      <w:r w:rsidRPr="00C33DCA">
        <w:rPr>
          <w:rFonts w:ascii="Times New Roman" w:eastAsia="Times New Roman" w:hAnsi="Times New Roman" w:cs="Times New Roman"/>
          <w:sz w:val="24"/>
          <w:szCs w:val="24"/>
          <w:lang w:eastAsia="pl-PL"/>
        </w:rPr>
        <w:br/>
        <w:t xml:space="preserve">Informacje dotyczące wykorzystywanego sprzętu elektronicznego, rozwiązań i specyfikacji technicznych w zakresie połączeń: </w:t>
      </w:r>
      <w:r w:rsidRPr="00C33DCA">
        <w:rPr>
          <w:rFonts w:ascii="Times New Roman" w:eastAsia="Times New Roman" w:hAnsi="Times New Roman" w:cs="Times New Roman"/>
          <w:sz w:val="24"/>
          <w:szCs w:val="24"/>
          <w:lang w:eastAsia="pl-PL"/>
        </w:rPr>
        <w:br/>
        <w:t xml:space="preserve">Wymagania dotyczące rejestracji i identyfikacji wykonawców w aukcji elektronicznej: </w:t>
      </w:r>
      <w:r w:rsidRPr="00C33DCA">
        <w:rPr>
          <w:rFonts w:ascii="Times New Roman" w:eastAsia="Times New Roman" w:hAnsi="Times New Roman" w:cs="Times New Roman"/>
          <w:sz w:val="24"/>
          <w:szCs w:val="24"/>
          <w:lang w:eastAsia="pl-PL"/>
        </w:rPr>
        <w:br/>
        <w:t xml:space="preserve">Informacje o liczbie etapów aukcji elektronicznej i czasie ich trwania: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Czas trwania: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Czy wykonawcy, którzy nie złożyli nowych postąpień, zostaną zakwalifikowani do następnego etapu: </w:t>
      </w:r>
      <w:r w:rsidRPr="00C33DCA">
        <w:rPr>
          <w:rFonts w:ascii="Times New Roman" w:eastAsia="Times New Roman" w:hAnsi="Times New Roman" w:cs="Times New Roman"/>
          <w:sz w:val="24"/>
          <w:szCs w:val="24"/>
          <w:lang w:eastAsia="pl-PL"/>
        </w:rPr>
        <w:br/>
        <w:t xml:space="preserve">Warunki zamknięcia aukcji elektronicznej: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IV.2) KRYTERIA OCENY OFERT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IV.2.1) Kryteria oceny ofert: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IV.2.2) Kryteria</w:t>
      </w:r>
      <w:r w:rsidRPr="00C33DCA">
        <w:rPr>
          <w:rFonts w:ascii="Times New Roman" w:eastAsia="Times New Roman" w:hAnsi="Times New Roman" w:cs="Times New Roman"/>
          <w:sz w:val="24"/>
          <w:szCs w:val="24"/>
          <w:lang w:eastAsia="pl-PL"/>
        </w:rPr>
        <w:t xml:space="preserve">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IV.2.3) Zastosowanie procedury, o której mowa w art. 24aa ust. 1 ustawy </w:t>
      </w:r>
      <w:proofErr w:type="spellStart"/>
      <w:r w:rsidRPr="00C33DCA">
        <w:rPr>
          <w:rFonts w:ascii="Times New Roman" w:eastAsia="Times New Roman" w:hAnsi="Times New Roman" w:cs="Times New Roman"/>
          <w:b/>
          <w:bCs/>
          <w:sz w:val="24"/>
          <w:szCs w:val="24"/>
          <w:lang w:eastAsia="pl-PL"/>
        </w:rPr>
        <w:t>Pzp</w:t>
      </w:r>
      <w:proofErr w:type="spellEnd"/>
      <w:r w:rsidRPr="00C33DCA">
        <w:rPr>
          <w:rFonts w:ascii="Times New Roman" w:eastAsia="Times New Roman" w:hAnsi="Times New Roman" w:cs="Times New Roman"/>
          <w:b/>
          <w:bCs/>
          <w:sz w:val="24"/>
          <w:szCs w:val="24"/>
          <w:lang w:eastAsia="pl-PL"/>
        </w:rPr>
        <w:t xml:space="preserve"> </w:t>
      </w:r>
      <w:r w:rsidRPr="00C33DCA">
        <w:rPr>
          <w:rFonts w:ascii="Times New Roman" w:eastAsia="Times New Roman" w:hAnsi="Times New Roman" w:cs="Times New Roman"/>
          <w:sz w:val="24"/>
          <w:szCs w:val="24"/>
          <w:lang w:eastAsia="pl-PL"/>
        </w:rPr>
        <w:t xml:space="preserve">(przetarg nieograniczony)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IV.3) Negocjacje z ogłoszeniem, dialog konkurencyjny, partnerstwo innowacyjne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IV.3.1) Informacje na temat negocjacji z ogłoszeniem</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Minimalne wymagania, które muszą spełniać wszystkie oferty: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Przewidziane jest zastrzeżenie prawa do udzielenia zamówienia na podstawie ofert wstępnych bez przeprowadzenia negocjacji </w:t>
      </w:r>
      <w:r w:rsidRPr="00C33DCA">
        <w:rPr>
          <w:rFonts w:ascii="Times New Roman" w:eastAsia="Times New Roman" w:hAnsi="Times New Roman" w:cs="Times New Roman"/>
          <w:sz w:val="24"/>
          <w:szCs w:val="24"/>
          <w:lang w:eastAsia="pl-PL"/>
        </w:rPr>
        <w:br/>
        <w:t xml:space="preserve">Przewidziany jest podział negocjacji na etapy w celu ograniczenia liczby ofert: </w:t>
      </w:r>
      <w:r w:rsidRPr="00C33DCA">
        <w:rPr>
          <w:rFonts w:ascii="Times New Roman" w:eastAsia="Times New Roman" w:hAnsi="Times New Roman" w:cs="Times New Roman"/>
          <w:sz w:val="24"/>
          <w:szCs w:val="24"/>
          <w:lang w:eastAsia="pl-PL"/>
        </w:rPr>
        <w:br/>
        <w:t xml:space="preserve">Należy podać informacje na temat etapów negocjacji (w tym liczbę etapów):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IV.3.2) Informacje na temat dialogu konkurencyjnego</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Opis potrzeb i wymagań zamawiającego lub informacja o sposobie uzyskania tego opisu: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Informacja o wysokości nagród dla wykonawców, którzy podczas dialogu konkurencyjnego przedstawili rozwiązania stanowiące podstawę do składania ofert, jeżeli zamawiający przewiduje nagrody: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Wstępny harmonogram postępowania: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Podział dialogu na etapy w celu ograniczenia liczby rozwiązań: </w:t>
      </w:r>
      <w:r w:rsidRPr="00C33DCA">
        <w:rPr>
          <w:rFonts w:ascii="Times New Roman" w:eastAsia="Times New Roman" w:hAnsi="Times New Roman" w:cs="Times New Roman"/>
          <w:sz w:val="24"/>
          <w:szCs w:val="24"/>
          <w:lang w:eastAsia="pl-PL"/>
        </w:rPr>
        <w:br/>
        <w:t xml:space="preserve">Należy podać informacje na temat etapów dialogu: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IV.3.3) Informacje na temat partnerstwa innowacyjnego</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t xml:space="preserve">Elementy opisu przedmiotu zamówienia definiujące minimalne wymagania, którym muszą odpowiadać wszystkie oferty: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Podział negocjacji na etapy w celu ograniczeniu liczby ofert podlegających negocjacjom poprzez zastosowanie kryteriów oceny ofert wskazanych w specyfikacji istotnych warunków zamówienia: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Informacje dodatkowe: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IV.4) Licytacja elektroniczna </w:t>
      </w:r>
      <w:r w:rsidRPr="00C33DCA">
        <w:rPr>
          <w:rFonts w:ascii="Times New Roman" w:eastAsia="Times New Roman" w:hAnsi="Times New Roman" w:cs="Times New Roman"/>
          <w:sz w:val="24"/>
          <w:szCs w:val="24"/>
          <w:lang w:eastAsia="pl-PL"/>
        </w:rPr>
        <w:br/>
        <w:t xml:space="preserve">Adres strony internetowej, na której będzie prowadzona licytacja elektroniczna: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Adres strony internetowej, na której jest dostępny opis przedmiotu zamówienia w licytacji elektronicznej: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Wymagania dotyczące rejestracji i identyfikacji wykonawców w licytacji elektronicznej, w tym wymagania techniczne urządzeń informatycznych: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Sposób postępowania w toku licytacji elektronicznej, w tym określenie minimalnych wysokości postąpień: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Informacje o liczbie etapów licytacji elektronicznej i czasie ich trwania: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Czas trwania: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Wykonawcy, którzy nie złożyli nowych postąpień, zostaną zakwalifikowani do następnego etapu: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Termin składania wniosków o dopuszczenie do udziału w licytacji elektronicznej: </w:t>
      </w:r>
      <w:r w:rsidRPr="00C33DCA">
        <w:rPr>
          <w:rFonts w:ascii="Times New Roman" w:eastAsia="Times New Roman" w:hAnsi="Times New Roman" w:cs="Times New Roman"/>
          <w:sz w:val="24"/>
          <w:szCs w:val="24"/>
          <w:lang w:eastAsia="pl-PL"/>
        </w:rPr>
        <w:br/>
        <w:t xml:space="preserve">Data: godzina: </w:t>
      </w:r>
      <w:r w:rsidRPr="00C33DCA">
        <w:rPr>
          <w:rFonts w:ascii="Times New Roman" w:eastAsia="Times New Roman" w:hAnsi="Times New Roman" w:cs="Times New Roman"/>
          <w:sz w:val="24"/>
          <w:szCs w:val="24"/>
          <w:lang w:eastAsia="pl-PL"/>
        </w:rPr>
        <w:br/>
        <w:t xml:space="preserve">Termin otwarcia licytacji elektronicznej: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 xml:space="preserve">Termin i warunki zamknięcia licytacji elektronicznej: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Istotne dla stron postanowienia, które zostaną wprowadzone do treści zawieranej umowy w sprawie zamówienia publicznego, albo ogólne warunki umowy, albo wzór umowy: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Wymagania dotyczące zabezpieczenia należytego wykonania umowy: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t xml:space="preserve">Informacje dodatkowe: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IV.5) ZMIANA UMOWY</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Przewiduje się istotne zmiany postanowień zawartej umowy w stosunku do treści oferty, na podstawie której dokonano wyboru wykonawcy:</w:t>
      </w:r>
      <w:r w:rsidRPr="00C33DCA">
        <w:rPr>
          <w:rFonts w:ascii="Times New Roman" w:eastAsia="Times New Roman" w:hAnsi="Times New Roman" w:cs="Times New Roman"/>
          <w:sz w:val="24"/>
          <w:szCs w:val="24"/>
          <w:lang w:eastAsia="pl-PL"/>
        </w:rPr>
        <w:t xml:space="preserve"> Tak </w:t>
      </w:r>
      <w:r w:rsidRPr="00C33DCA">
        <w:rPr>
          <w:rFonts w:ascii="Times New Roman" w:eastAsia="Times New Roman" w:hAnsi="Times New Roman" w:cs="Times New Roman"/>
          <w:sz w:val="24"/>
          <w:szCs w:val="24"/>
          <w:lang w:eastAsia="pl-PL"/>
        </w:rPr>
        <w:br/>
        <w:t xml:space="preserve">Należy wskazać zakres, charakter zmian oraz warunki wprowadzenia zmian: </w:t>
      </w:r>
      <w:r w:rsidRPr="00C33DCA">
        <w:rPr>
          <w:rFonts w:ascii="Times New Roman" w:eastAsia="Times New Roman" w:hAnsi="Times New Roman" w:cs="Times New Roman"/>
          <w:sz w:val="24"/>
          <w:szCs w:val="24"/>
          <w:lang w:eastAsia="pl-PL"/>
        </w:rPr>
        <w:br/>
        <w:t>2. Zgodnie z art. 144 ust. 1 ustawy Prawo zamówień publicznych Zamawiający zastrzega sobie możliwość wprowadzenia zmiany, w niżej przedstawionym zakresie: 2.1 Zmiany sposobu konfekcjonowania-ogólna ilość przedmiotu zamówienia nie może być mniejsza niż ilość wymagana przez Zamawiającego. 2.2 Zmiany nazwy produktu przy zachowaniu jego parametrów. 2.3 W sytuacji, gdy zostanie wprowadzony do sprzedaży przez Producenta zmodyfikowany/udoskonalony produkt powodujący wycofanie dotychczasowego. Powyższe zmiany nie mogą skutkować zmianą cen jednostkowych, wartości umowy i nie mogą być niekorzystne dla Zamawiającego. 2.4 W przypadku zmiany w prawie właściwym dla podatków, które podwyższą lub obniżą cenę/y przedmiotu niniejszej umowy, to w zależności od rodzaju zmian jakie będą miały miejsce, zostanie stosownie obniżona/</w:t>
      </w:r>
      <w:proofErr w:type="spellStart"/>
      <w:r w:rsidRPr="00C33DCA">
        <w:rPr>
          <w:rFonts w:ascii="Times New Roman" w:eastAsia="Times New Roman" w:hAnsi="Times New Roman" w:cs="Times New Roman"/>
          <w:sz w:val="24"/>
          <w:szCs w:val="24"/>
          <w:lang w:eastAsia="pl-PL"/>
        </w:rPr>
        <w:t>ne</w:t>
      </w:r>
      <w:proofErr w:type="spellEnd"/>
      <w:r w:rsidRPr="00C33DCA">
        <w:rPr>
          <w:rFonts w:ascii="Times New Roman" w:eastAsia="Times New Roman" w:hAnsi="Times New Roman" w:cs="Times New Roman"/>
          <w:sz w:val="24"/>
          <w:szCs w:val="24"/>
          <w:lang w:eastAsia="pl-PL"/>
        </w:rPr>
        <w:t xml:space="preserve"> lub podwyższona/</w:t>
      </w:r>
      <w:proofErr w:type="spellStart"/>
      <w:r w:rsidRPr="00C33DCA">
        <w:rPr>
          <w:rFonts w:ascii="Times New Roman" w:eastAsia="Times New Roman" w:hAnsi="Times New Roman" w:cs="Times New Roman"/>
          <w:sz w:val="24"/>
          <w:szCs w:val="24"/>
          <w:lang w:eastAsia="pl-PL"/>
        </w:rPr>
        <w:t>ne</w:t>
      </w:r>
      <w:proofErr w:type="spellEnd"/>
      <w:r w:rsidRPr="00C33DCA">
        <w:rPr>
          <w:rFonts w:ascii="Times New Roman" w:eastAsia="Times New Roman" w:hAnsi="Times New Roman" w:cs="Times New Roman"/>
          <w:sz w:val="24"/>
          <w:szCs w:val="24"/>
          <w:lang w:eastAsia="pl-PL"/>
        </w:rPr>
        <w:t xml:space="preserve"> cena/y przedmiotu umowy oraz całkowita wartość przedmiotu umowy. 2.5 W okresie trwania umowy cena może ulec zmianie w przypadku obniżenia ceny przez producenta lub samego Wykonawcę. 2.6 W przypadku nie wykorzystania w okresie trwania umowy pełnych ilości przedmiotu umowy Zamawiający przewiduje możliwość przedłużenia terminu jej obowiązywania. Cena jednostkowa w tym okresie nie może ulec zmianie. 2.7 Zamawiający może do końca trwania umowy nie dokonać zakupu pełnych ilości przedmiotu umowy także w przypadku przedłużenia terminu realizacji umowy. 2.8 Zakup wg zasad określonych w ust. 2.7. nie rodzi po stronie Wykonawcy żadnych roszczeń odszkodowawczych wobec Zamawiającego. 2.9 Strony przewidują możliwość zmiany ilości zamawianego asortymentu w ramach wartości asortymentu określonego w danym zadaniu stanowiącym przedmiot niniejszej umowy, w przypadku zmiany potrzeb Zamawiającego. 3. Zmiany mogą być dokonane na wniosek Zamawiającego lub Wykonawcy, za zgodą obu stron i dla swojej ważności wymagają formy pisemnej.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IV.6) INFORMACJE ADMINISTRACYJNE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IV.6.1) Sposób udostępniania informacji o charakterze poufnym </w:t>
      </w:r>
      <w:r w:rsidRPr="00C33DCA">
        <w:rPr>
          <w:rFonts w:ascii="Times New Roman" w:eastAsia="Times New Roman" w:hAnsi="Times New Roman" w:cs="Times New Roman"/>
          <w:i/>
          <w:iCs/>
          <w:sz w:val="24"/>
          <w:szCs w:val="24"/>
          <w:lang w:eastAsia="pl-PL"/>
        </w:rPr>
        <w:t xml:space="preserve">(jeżeli dotyczy):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Środki służące ochronie informacji o charakterze poufnym</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IV.6.2) Termin składania ofert lub wniosków o dopuszczenie do udziału w postępowaniu: </w:t>
      </w:r>
      <w:r w:rsidRPr="00C33DCA">
        <w:rPr>
          <w:rFonts w:ascii="Times New Roman" w:eastAsia="Times New Roman" w:hAnsi="Times New Roman" w:cs="Times New Roman"/>
          <w:sz w:val="24"/>
          <w:szCs w:val="24"/>
          <w:lang w:eastAsia="pl-PL"/>
        </w:rPr>
        <w:br/>
        <w:t xml:space="preserve">Data: 2017-11-13, godzina: 09:00, </w:t>
      </w:r>
      <w:r w:rsidRPr="00C33DCA">
        <w:rPr>
          <w:rFonts w:ascii="Times New Roman" w:eastAsia="Times New Roman" w:hAnsi="Times New Roman" w:cs="Times New Roman"/>
          <w:sz w:val="24"/>
          <w:szCs w:val="24"/>
          <w:lang w:eastAsia="pl-PL"/>
        </w:rPr>
        <w:br/>
        <w:t xml:space="preserve">Skrócenie terminu składania wniosków, ze względu na pilną potrzebę udzielenia zamówienia (przetarg nieograniczony, przetarg ograniczony, negocjacje z ogłoszeniem): </w:t>
      </w:r>
      <w:r w:rsidRPr="00C33DCA">
        <w:rPr>
          <w:rFonts w:ascii="Times New Roman" w:eastAsia="Times New Roman" w:hAnsi="Times New Roman" w:cs="Times New Roman"/>
          <w:sz w:val="24"/>
          <w:szCs w:val="24"/>
          <w:lang w:eastAsia="pl-PL"/>
        </w:rPr>
        <w:br/>
        <w:t xml:space="preserve">Nie </w:t>
      </w:r>
      <w:r w:rsidRPr="00C33DCA">
        <w:rPr>
          <w:rFonts w:ascii="Times New Roman" w:eastAsia="Times New Roman" w:hAnsi="Times New Roman" w:cs="Times New Roman"/>
          <w:sz w:val="24"/>
          <w:szCs w:val="24"/>
          <w:lang w:eastAsia="pl-PL"/>
        </w:rPr>
        <w:br/>
        <w:t xml:space="preserve">Wskazać powody: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t xml:space="preserve">Język lub języki, w jakich mogą być sporządzane oferty lub wnioski o dopuszczenie do udziału w postępowaniu </w:t>
      </w:r>
      <w:r w:rsidRPr="00C33DCA">
        <w:rPr>
          <w:rFonts w:ascii="Times New Roman" w:eastAsia="Times New Roman" w:hAnsi="Times New Roman" w:cs="Times New Roman"/>
          <w:sz w:val="24"/>
          <w:szCs w:val="24"/>
          <w:lang w:eastAsia="pl-PL"/>
        </w:rPr>
        <w:br/>
        <w:t xml:space="preserve">&gt; </w:t>
      </w:r>
      <w:proofErr w:type="spellStart"/>
      <w:r w:rsidRPr="00C33DCA">
        <w:rPr>
          <w:rFonts w:ascii="Times New Roman" w:eastAsia="Times New Roman" w:hAnsi="Times New Roman" w:cs="Times New Roman"/>
          <w:sz w:val="24"/>
          <w:szCs w:val="24"/>
          <w:lang w:eastAsia="pl-PL"/>
        </w:rPr>
        <w:t>j.polski</w:t>
      </w:r>
      <w:proofErr w:type="spellEnd"/>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IV.6.3) Termin związania ofertą: </w:t>
      </w:r>
      <w:r w:rsidRPr="00C33DCA">
        <w:rPr>
          <w:rFonts w:ascii="Times New Roman" w:eastAsia="Times New Roman" w:hAnsi="Times New Roman" w:cs="Times New Roman"/>
          <w:sz w:val="24"/>
          <w:szCs w:val="24"/>
          <w:lang w:eastAsia="pl-PL"/>
        </w:rPr>
        <w:t xml:space="preserve">do: okres w dniach: 30 (od ostatecznego terminu składania ofert)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IV.6.4) Przewiduje się unieważnienie postępowania o udzielenie zamówienia, w przypadku nieprzyznania środków pochodzących z budżetu Unii Europejskiej oraz niepodlegających zwrotowi środków z pomocy udzielonej przez państwa członkowskie Europejskiego Porozumienia o Wolnym Handlu (EFTA), które miały być przeznaczone na sfinansowanie całości lub części zamówienia:</w:t>
      </w:r>
      <w:r w:rsidRPr="00C33DCA">
        <w:rPr>
          <w:rFonts w:ascii="Times New Roman" w:eastAsia="Times New Roman" w:hAnsi="Times New Roman" w:cs="Times New Roman"/>
          <w:sz w:val="24"/>
          <w:szCs w:val="24"/>
          <w:lang w:eastAsia="pl-PL"/>
        </w:rPr>
        <w:t xml:space="preserve"> Nie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IV.6.5) Przewiduje się unieważnienie postępowania o udzielenie zamówienia, jeżeli środki służące sfinansowaniu zamówień na badania naukowe lub prace rozwojowe, które zamawiający zamierzał przeznaczyć na sfinansowanie całości lub części zamówienia, nie zostały mu przyznane</w:t>
      </w:r>
      <w:r w:rsidRPr="00C33DCA">
        <w:rPr>
          <w:rFonts w:ascii="Times New Roman" w:eastAsia="Times New Roman" w:hAnsi="Times New Roman" w:cs="Times New Roman"/>
          <w:sz w:val="24"/>
          <w:szCs w:val="24"/>
          <w:lang w:eastAsia="pl-PL"/>
        </w:rPr>
        <w:t xml:space="preserve"> Nie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IV.6.6) Informacje dodatkowe:</w:t>
      </w:r>
      <w:r w:rsidRPr="00C33DCA">
        <w:rPr>
          <w:rFonts w:ascii="Times New Roman" w:eastAsia="Times New Roman" w:hAnsi="Times New Roman" w:cs="Times New Roman"/>
          <w:sz w:val="24"/>
          <w:szCs w:val="24"/>
          <w:lang w:eastAsia="pl-PL"/>
        </w:rPr>
        <w:t xml:space="preserve"> </w:t>
      </w:r>
      <w:r w:rsidRPr="00C33DCA">
        <w:rPr>
          <w:rFonts w:ascii="Times New Roman" w:eastAsia="Times New Roman" w:hAnsi="Times New Roman" w:cs="Times New Roman"/>
          <w:sz w:val="24"/>
          <w:szCs w:val="24"/>
          <w:lang w:eastAsia="pl-PL"/>
        </w:rPr>
        <w:br/>
      </w:r>
    </w:p>
    <w:p w:rsidR="00C33DCA" w:rsidRPr="00C33DCA" w:rsidRDefault="00C33DCA" w:rsidP="00C33DCA">
      <w:pPr>
        <w:spacing w:after="0" w:line="450" w:lineRule="atLeast"/>
        <w:jc w:val="center"/>
        <w:rPr>
          <w:rFonts w:ascii="Times New Roman" w:eastAsia="Times New Roman" w:hAnsi="Times New Roman" w:cs="Times New Roman"/>
          <w:b/>
          <w:bCs/>
          <w:sz w:val="27"/>
          <w:szCs w:val="27"/>
          <w:lang w:eastAsia="pl-PL"/>
        </w:rPr>
      </w:pPr>
      <w:r w:rsidRPr="00C33DCA">
        <w:rPr>
          <w:rFonts w:ascii="Times New Roman" w:eastAsia="Times New Roman" w:hAnsi="Times New Roman" w:cs="Times New Roman"/>
          <w:b/>
          <w:bCs/>
          <w:sz w:val="27"/>
          <w:szCs w:val="27"/>
          <w:u w:val="single"/>
          <w:lang w:eastAsia="pl-PL"/>
        </w:rPr>
        <w:t xml:space="preserve">ZAŁĄCZNIK I - INFORMACJE DOTYCZĄCE OFERT CZĘŚCIOWYCH </w:t>
      </w: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p>
    <w:p w:rsidR="00C33DCA" w:rsidRPr="00C33DCA" w:rsidRDefault="00C33DCA" w:rsidP="00C33DCA">
      <w:pPr>
        <w:spacing w:after="0" w:line="450" w:lineRule="atLeast"/>
        <w:rPr>
          <w:rFonts w:ascii="Times New Roman" w:eastAsia="Times New Roman" w:hAnsi="Times New Roman" w:cs="Times New Roman"/>
          <w:sz w:val="24"/>
          <w:szCs w:val="24"/>
          <w:lang w:eastAsia="pl-PL"/>
        </w:rPr>
      </w:pP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1</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 30197644-2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2</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2</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3</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3</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4</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4</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5</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5</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6</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6</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 xml:space="preserve">okres w miesiącach: </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7</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7</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8</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8</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180"/>
        <w:gridCol w:w="834"/>
        <w:gridCol w:w="128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9</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40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10</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19520000-5,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40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11</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11</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1042"/>
        <w:gridCol w:w="300"/>
        <w:gridCol w:w="834"/>
        <w:gridCol w:w="1408"/>
      </w:tblGrid>
      <w:tr w:rsidR="00C33DCA" w:rsidRPr="00C33DCA" w:rsidTr="00C33DCA">
        <w:trPr>
          <w:tblCellSpacing w:w="15" w:type="dxa"/>
        </w:trPr>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Część nr: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12</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Nazwa: </w:t>
            </w:r>
          </w:p>
        </w:tc>
        <w:tc>
          <w:tcPr>
            <w:tcW w:w="0" w:type="auto"/>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Zadanie nr 12</w:t>
            </w:r>
          </w:p>
        </w:tc>
      </w:tr>
    </w:tbl>
    <w:p w:rsidR="00C33DCA" w:rsidRPr="00C33DCA" w:rsidRDefault="00C33DCA" w:rsidP="00C33DCA">
      <w:pPr>
        <w:spacing w:after="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b/>
          <w:bCs/>
          <w:sz w:val="24"/>
          <w:szCs w:val="24"/>
          <w:lang w:eastAsia="pl-PL"/>
        </w:rPr>
        <w:t xml:space="preserve">1) Krótki opis przedmiotu zamówienia </w:t>
      </w:r>
      <w:r w:rsidRPr="00C33DCA">
        <w:rPr>
          <w:rFonts w:ascii="Times New Roman" w:eastAsia="Times New Roman" w:hAnsi="Times New Roman" w:cs="Times New Roman"/>
          <w:i/>
          <w:iCs/>
          <w:sz w:val="24"/>
          <w:szCs w:val="24"/>
          <w:lang w:eastAsia="pl-PL"/>
        </w:rPr>
        <w:t>(wielkość, zakres, rodzaj i ilość dostaw, usług lub robót budowlanych lub określenie zapotrzebowania i wymagań)</w:t>
      </w:r>
      <w:r w:rsidRPr="00C33DCA">
        <w:rPr>
          <w:rFonts w:ascii="Times New Roman" w:eastAsia="Times New Roman" w:hAnsi="Times New Roman" w:cs="Times New Roman"/>
          <w:b/>
          <w:bCs/>
          <w:sz w:val="24"/>
          <w:szCs w:val="24"/>
          <w:lang w:eastAsia="pl-PL"/>
        </w:rPr>
        <w:t xml:space="preserve"> a w przypadku partnerstwa innowacyjnego -określenie zapotrzebowania na innowacyjny produkt, usługę lub roboty </w:t>
      </w:r>
      <w:proofErr w:type="spellStart"/>
      <w:r w:rsidRPr="00C33DCA">
        <w:rPr>
          <w:rFonts w:ascii="Times New Roman" w:eastAsia="Times New Roman" w:hAnsi="Times New Roman" w:cs="Times New Roman"/>
          <w:b/>
          <w:bCs/>
          <w:sz w:val="24"/>
          <w:szCs w:val="24"/>
          <w:lang w:eastAsia="pl-PL"/>
        </w:rPr>
        <w:t>budowlane:</w:t>
      </w:r>
      <w:r w:rsidRPr="00C33DCA">
        <w:rPr>
          <w:rFonts w:ascii="Times New Roman" w:eastAsia="Times New Roman" w:hAnsi="Times New Roman" w:cs="Times New Roman"/>
          <w:sz w:val="24"/>
          <w:szCs w:val="24"/>
          <w:lang w:eastAsia="pl-PL"/>
        </w:rPr>
        <w:t>Dostawa</w:t>
      </w:r>
      <w:proofErr w:type="spellEnd"/>
      <w:r w:rsidRPr="00C33DCA">
        <w:rPr>
          <w:rFonts w:ascii="Times New Roman" w:eastAsia="Times New Roman" w:hAnsi="Times New Roman" w:cs="Times New Roman"/>
          <w:sz w:val="24"/>
          <w:szCs w:val="24"/>
          <w:lang w:eastAsia="pl-PL"/>
        </w:rPr>
        <w:t xml:space="preserve"> artykułów biurowych, druków medycznych i administracyjnych, etykiet i taśm do drukarek ZEBRA, drobnego sprzętu gospodarstwa domowego oraz drobnego sprzętu medycznego (zadania 1-12)</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2) Wspólny Słownik Zamówień(CPV): </w:t>
      </w:r>
      <w:r w:rsidRPr="00C33DCA">
        <w:rPr>
          <w:rFonts w:ascii="Times New Roman" w:eastAsia="Times New Roman" w:hAnsi="Times New Roman" w:cs="Times New Roman"/>
          <w:sz w:val="24"/>
          <w:szCs w:val="24"/>
          <w:lang w:eastAsia="pl-PL"/>
        </w:rPr>
        <w:t>30192000-1, 30197644-2, 22993200-9, 39221180-2, 34928480-6, 19520000-7, 30192320-0, 30199760-5, 22000000-0, 33141411-4, 33763000-6, 33141626-4, 33168000-5</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3) Wartość części zamówienia(jeżeli zamawiający podaje informacje o wartości zamówienia):</w:t>
      </w:r>
      <w:r w:rsidRPr="00C33DCA">
        <w:rPr>
          <w:rFonts w:ascii="Times New Roman" w:eastAsia="Times New Roman" w:hAnsi="Times New Roman" w:cs="Times New Roman"/>
          <w:sz w:val="24"/>
          <w:szCs w:val="24"/>
          <w:lang w:eastAsia="pl-PL"/>
        </w:rPr>
        <w:br/>
        <w:t xml:space="preserve">Wartość bez VAT: </w:t>
      </w:r>
      <w:r w:rsidRPr="00C33DCA">
        <w:rPr>
          <w:rFonts w:ascii="Times New Roman" w:eastAsia="Times New Roman" w:hAnsi="Times New Roman" w:cs="Times New Roman"/>
          <w:sz w:val="24"/>
          <w:szCs w:val="24"/>
          <w:lang w:eastAsia="pl-PL"/>
        </w:rPr>
        <w:br/>
        <w:t xml:space="preserve">Waluta: </w:t>
      </w:r>
      <w:r w:rsidRPr="00C33DCA">
        <w:rPr>
          <w:rFonts w:ascii="Times New Roman" w:eastAsia="Times New Roman" w:hAnsi="Times New Roman" w:cs="Times New Roman"/>
          <w:sz w:val="24"/>
          <w:szCs w:val="24"/>
          <w:lang w:eastAsia="pl-PL"/>
        </w:rPr>
        <w:br/>
        <w:t>PLN</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4) Czas trwania lub termin wykonania: </w:t>
      </w:r>
      <w:r w:rsidRPr="00C33DCA">
        <w:rPr>
          <w:rFonts w:ascii="Times New Roman" w:eastAsia="Times New Roman" w:hAnsi="Times New Roman" w:cs="Times New Roman"/>
          <w:sz w:val="24"/>
          <w:szCs w:val="24"/>
          <w:lang w:eastAsia="pl-PL"/>
        </w:rPr>
        <w:br/>
        <w:t>okres w miesiącach: 12</w:t>
      </w:r>
      <w:r w:rsidRPr="00C33DCA">
        <w:rPr>
          <w:rFonts w:ascii="Times New Roman" w:eastAsia="Times New Roman" w:hAnsi="Times New Roman" w:cs="Times New Roman"/>
          <w:sz w:val="24"/>
          <w:szCs w:val="24"/>
          <w:lang w:eastAsia="pl-PL"/>
        </w:rPr>
        <w:br/>
        <w:t xml:space="preserve">okres w dniach: </w:t>
      </w:r>
      <w:r w:rsidRPr="00C33DCA">
        <w:rPr>
          <w:rFonts w:ascii="Times New Roman" w:eastAsia="Times New Roman" w:hAnsi="Times New Roman" w:cs="Times New Roman"/>
          <w:sz w:val="24"/>
          <w:szCs w:val="24"/>
          <w:lang w:eastAsia="pl-PL"/>
        </w:rPr>
        <w:br/>
        <w:t xml:space="preserve">data rozpoczęcia: </w:t>
      </w:r>
      <w:r w:rsidRPr="00C33DCA">
        <w:rPr>
          <w:rFonts w:ascii="Times New Roman" w:eastAsia="Times New Roman" w:hAnsi="Times New Roman" w:cs="Times New Roman"/>
          <w:sz w:val="24"/>
          <w:szCs w:val="24"/>
          <w:lang w:eastAsia="pl-PL"/>
        </w:rPr>
        <w:br/>
        <w:t xml:space="preserve">data zakończenia: </w:t>
      </w: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 xml:space="preserve">5) Kryteria oceny ofert: </w:t>
      </w:r>
    </w:p>
    <w:tbl>
      <w:tblPr>
        <w:tblW w:w="0" w:type="auto"/>
        <w:tblBorders>
          <w:top w:val="single" w:sz="6" w:space="0" w:color="000000"/>
          <w:left w:val="single" w:sz="6" w:space="0" w:color="000000"/>
          <w:bottom w:val="single" w:sz="6" w:space="0" w:color="000000"/>
          <w:right w:val="single" w:sz="6" w:space="0" w:color="000000"/>
        </w:tblBorders>
        <w:tblCellMar>
          <w:top w:w="15" w:type="dxa"/>
          <w:left w:w="15" w:type="dxa"/>
          <w:bottom w:w="15" w:type="dxa"/>
          <w:right w:w="15" w:type="dxa"/>
        </w:tblCellMar>
        <w:tblLook w:val="04A0" w:firstRow="1" w:lastRow="0" w:firstColumn="1" w:lastColumn="0" w:noHBand="0" w:noVBand="1"/>
      </w:tblPr>
      <w:tblGrid>
        <w:gridCol w:w="4089"/>
        <w:gridCol w:w="1016"/>
      </w:tblGrid>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Kryterium</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Znaczenie</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Oferowana cena</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90,00</w:t>
            </w:r>
          </w:p>
        </w:tc>
      </w:tr>
      <w:tr w:rsidR="00C33DCA" w:rsidRPr="00C33DCA" w:rsidTr="00C33DCA">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Termin wykonania zamówienia (dostawy)</w:t>
            </w:r>
          </w:p>
        </w:tc>
        <w:tc>
          <w:tcPr>
            <w:tcW w:w="0" w:type="auto"/>
            <w:tcBorders>
              <w:top w:val="single" w:sz="6" w:space="0" w:color="000000"/>
              <w:left w:val="single" w:sz="6" w:space="0" w:color="000000"/>
              <w:bottom w:val="single" w:sz="6" w:space="0" w:color="000000"/>
              <w:right w:val="single" w:sz="6" w:space="0" w:color="000000"/>
            </w:tcBorders>
            <w:vAlign w:val="center"/>
            <w:hideMark/>
          </w:tcPr>
          <w:p w:rsidR="00C33DCA" w:rsidRPr="00C33DCA" w:rsidRDefault="00C33DCA" w:rsidP="00C33DCA">
            <w:pPr>
              <w:spacing w:after="0" w:line="240" w:lineRule="auto"/>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t>10,00</w:t>
            </w:r>
          </w:p>
        </w:tc>
      </w:tr>
    </w:tbl>
    <w:p w:rsidR="00C33DCA" w:rsidRPr="00C33DCA" w:rsidRDefault="00C33DCA" w:rsidP="00C33DCA">
      <w:pPr>
        <w:spacing w:after="240" w:line="450" w:lineRule="atLeast"/>
        <w:rPr>
          <w:rFonts w:ascii="Times New Roman" w:eastAsia="Times New Roman" w:hAnsi="Times New Roman" w:cs="Times New Roman"/>
          <w:sz w:val="24"/>
          <w:szCs w:val="24"/>
          <w:lang w:eastAsia="pl-PL"/>
        </w:rPr>
      </w:pPr>
      <w:r w:rsidRPr="00C33DCA">
        <w:rPr>
          <w:rFonts w:ascii="Times New Roman" w:eastAsia="Times New Roman" w:hAnsi="Times New Roman" w:cs="Times New Roman"/>
          <w:sz w:val="24"/>
          <w:szCs w:val="24"/>
          <w:lang w:eastAsia="pl-PL"/>
        </w:rPr>
        <w:br/>
      </w:r>
      <w:r w:rsidRPr="00C33DCA">
        <w:rPr>
          <w:rFonts w:ascii="Times New Roman" w:eastAsia="Times New Roman" w:hAnsi="Times New Roman" w:cs="Times New Roman"/>
          <w:b/>
          <w:bCs/>
          <w:sz w:val="24"/>
          <w:szCs w:val="24"/>
          <w:lang w:eastAsia="pl-PL"/>
        </w:rPr>
        <w:t>6) INFORMACJE DODATKOWE:</w:t>
      </w:r>
      <w:r w:rsidRPr="00C33DCA">
        <w:rPr>
          <w:rFonts w:ascii="Times New Roman" w:eastAsia="Times New Roman" w:hAnsi="Times New Roman" w:cs="Times New Roman"/>
          <w:sz w:val="24"/>
          <w:szCs w:val="24"/>
          <w:lang w:eastAsia="pl-PL"/>
        </w:rPr>
        <w:br/>
      </w:r>
    </w:p>
    <w:p w:rsidR="00C33DCA" w:rsidRPr="00C33DCA" w:rsidRDefault="00C33DCA" w:rsidP="00C33DCA">
      <w:pPr>
        <w:pBdr>
          <w:top w:val="single" w:sz="6" w:space="1" w:color="auto"/>
        </w:pBdr>
        <w:spacing w:after="0" w:line="240" w:lineRule="auto"/>
        <w:rPr>
          <w:rFonts w:ascii="Arial" w:eastAsia="Times New Roman" w:hAnsi="Arial" w:cs="Arial"/>
          <w:vanish/>
          <w:sz w:val="16"/>
          <w:szCs w:val="16"/>
          <w:lang w:eastAsia="pl-PL"/>
        </w:rPr>
      </w:pPr>
      <w:r w:rsidRPr="00C33DCA">
        <w:rPr>
          <w:rFonts w:ascii="Arial" w:eastAsia="Times New Roman" w:hAnsi="Arial" w:cs="Arial"/>
          <w:vanish/>
          <w:sz w:val="16"/>
          <w:szCs w:val="16"/>
          <w:lang w:eastAsia="pl-PL"/>
        </w:rPr>
        <w:t>Dół formularza</w:t>
      </w:r>
    </w:p>
    <w:p w:rsidR="00FF1E87" w:rsidRDefault="00FF1E87"/>
    <w:sectPr w:rsidR="00FF1E8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EE"/>
    <w:family w:val="swiss"/>
    <w:pitch w:val="variable"/>
    <w:sig w:usb0="E0002A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43" w:usb2="00000009" w:usb3="00000000" w:csb0="000001FF" w:csb1="00000000"/>
  </w:font>
  <w:font w:name="Calibri Light">
    <w:panose1 w:val="020F0302020204030204"/>
    <w:charset w:val="EE"/>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599C"/>
    <w:rsid w:val="00C33DCA"/>
    <w:rsid w:val="00F1599C"/>
    <w:rsid w:val="00FF1E87"/>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01DC601-B32F-4362-A612-81476F848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trPr>
      <w:hidden/>
    </w:trPr>
  </w:style>
  <w:style w:type="numbering" w:default="1" w:styleId="Bezlisty">
    <w:name w:val="No List"/>
    <w:uiPriority w:val="99"/>
    <w:semiHidden/>
    <w:unhideWhenUsed/>
  </w:style>
  <w:style w:type="paragraph" w:styleId="Zagicieodgryformularza">
    <w:name w:val="HTML Top of Form"/>
    <w:basedOn w:val="Normalny"/>
    <w:next w:val="Normalny"/>
    <w:link w:val="ZagicieodgryformularzaZnak"/>
    <w:hidden/>
    <w:uiPriority w:val="99"/>
    <w:semiHidden/>
    <w:unhideWhenUsed/>
    <w:rsid w:val="00C33DCA"/>
    <w:pPr>
      <w:pBdr>
        <w:bottom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gryformularzaZnak">
    <w:name w:val="Zagięcie od góry formularza Znak"/>
    <w:basedOn w:val="Domylnaczcionkaakapitu"/>
    <w:link w:val="Zagicieodgryformularza"/>
    <w:uiPriority w:val="99"/>
    <w:semiHidden/>
    <w:rsid w:val="00C33DCA"/>
    <w:rPr>
      <w:rFonts w:ascii="Arial" w:eastAsia="Times New Roman" w:hAnsi="Arial" w:cs="Arial"/>
      <w:vanish/>
      <w:sz w:val="16"/>
      <w:szCs w:val="16"/>
      <w:lang w:eastAsia="pl-PL"/>
    </w:rPr>
  </w:style>
  <w:style w:type="paragraph" w:styleId="Zagicieoddouformularza">
    <w:name w:val="HTML Bottom of Form"/>
    <w:basedOn w:val="Normalny"/>
    <w:next w:val="Normalny"/>
    <w:link w:val="ZagicieoddouformularzaZnak"/>
    <w:hidden/>
    <w:uiPriority w:val="99"/>
    <w:semiHidden/>
    <w:unhideWhenUsed/>
    <w:rsid w:val="00C33DCA"/>
    <w:pPr>
      <w:pBdr>
        <w:top w:val="single" w:sz="6" w:space="1" w:color="auto"/>
      </w:pBdr>
      <w:spacing w:after="0" w:line="240" w:lineRule="auto"/>
      <w:jc w:val="center"/>
    </w:pPr>
    <w:rPr>
      <w:rFonts w:ascii="Arial" w:eastAsia="Times New Roman" w:hAnsi="Arial" w:cs="Arial"/>
      <w:vanish/>
      <w:sz w:val="16"/>
      <w:szCs w:val="16"/>
      <w:lang w:eastAsia="pl-PL"/>
    </w:rPr>
  </w:style>
  <w:style w:type="character" w:customStyle="1" w:styleId="ZagicieoddouformularzaZnak">
    <w:name w:val="Zagięcie od dołu formularza Znak"/>
    <w:basedOn w:val="Domylnaczcionkaakapitu"/>
    <w:link w:val="Zagicieoddouformularza"/>
    <w:uiPriority w:val="99"/>
    <w:semiHidden/>
    <w:rsid w:val="00C33DCA"/>
    <w:rPr>
      <w:rFonts w:ascii="Arial" w:eastAsia="Times New Roman" w:hAnsi="Arial" w:cs="Arial"/>
      <w:vanish/>
      <w:sz w:val="16"/>
      <w:szCs w:val="16"/>
      <w:lang w:eastAsia="pl-P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73268990">
      <w:bodyDiv w:val="1"/>
      <w:marLeft w:val="0"/>
      <w:marRight w:val="0"/>
      <w:marTop w:val="0"/>
      <w:marBottom w:val="0"/>
      <w:divBdr>
        <w:top w:val="none" w:sz="0" w:space="0" w:color="auto"/>
        <w:left w:val="none" w:sz="0" w:space="0" w:color="auto"/>
        <w:bottom w:val="none" w:sz="0" w:space="0" w:color="auto"/>
        <w:right w:val="none" w:sz="0" w:space="0" w:color="auto"/>
      </w:divBdr>
      <w:divsChild>
        <w:div w:id="1211190772">
          <w:marLeft w:val="0"/>
          <w:marRight w:val="0"/>
          <w:marTop w:val="0"/>
          <w:marBottom w:val="0"/>
          <w:divBdr>
            <w:top w:val="none" w:sz="0" w:space="0" w:color="auto"/>
            <w:left w:val="none" w:sz="0" w:space="0" w:color="auto"/>
            <w:bottom w:val="none" w:sz="0" w:space="0" w:color="auto"/>
            <w:right w:val="none" w:sz="0" w:space="0" w:color="auto"/>
          </w:divBdr>
        </w:div>
        <w:div w:id="942569961">
          <w:marLeft w:val="0"/>
          <w:marRight w:val="0"/>
          <w:marTop w:val="0"/>
          <w:marBottom w:val="0"/>
          <w:divBdr>
            <w:top w:val="none" w:sz="0" w:space="0" w:color="auto"/>
            <w:left w:val="none" w:sz="0" w:space="0" w:color="auto"/>
            <w:bottom w:val="none" w:sz="0" w:space="0" w:color="auto"/>
            <w:right w:val="none" w:sz="0" w:space="0" w:color="auto"/>
          </w:divBdr>
        </w:div>
        <w:div w:id="1593931689">
          <w:marLeft w:val="0"/>
          <w:marRight w:val="0"/>
          <w:marTop w:val="0"/>
          <w:marBottom w:val="0"/>
          <w:divBdr>
            <w:top w:val="none" w:sz="0" w:space="0" w:color="auto"/>
            <w:left w:val="none" w:sz="0" w:space="0" w:color="auto"/>
            <w:bottom w:val="none" w:sz="0" w:space="0" w:color="auto"/>
            <w:right w:val="none" w:sz="0" w:space="0" w:color="auto"/>
          </w:divBdr>
          <w:divsChild>
            <w:div w:id="2101170332">
              <w:marLeft w:val="0"/>
              <w:marRight w:val="0"/>
              <w:marTop w:val="0"/>
              <w:marBottom w:val="0"/>
              <w:divBdr>
                <w:top w:val="none" w:sz="0" w:space="0" w:color="auto"/>
                <w:left w:val="none" w:sz="0" w:space="0" w:color="auto"/>
                <w:bottom w:val="none" w:sz="0" w:space="0" w:color="auto"/>
                <w:right w:val="none" w:sz="0" w:space="0" w:color="auto"/>
              </w:divBdr>
              <w:divsChild>
                <w:div w:id="448863098">
                  <w:marLeft w:val="0"/>
                  <w:marRight w:val="0"/>
                  <w:marTop w:val="0"/>
                  <w:marBottom w:val="0"/>
                  <w:divBdr>
                    <w:top w:val="none" w:sz="0" w:space="0" w:color="auto"/>
                    <w:left w:val="none" w:sz="0" w:space="0" w:color="auto"/>
                    <w:bottom w:val="none" w:sz="0" w:space="0" w:color="auto"/>
                    <w:right w:val="none" w:sz="0" w:space="0" w:color="auto"/>
                  </w:divBdr>
                </w:div>
                <w:div w:id="411241713">
                  <w:marLeft w:val="0"/>
                  <w:marRight w:val="0"/>
                  <w:marTop w:val="0"/>
                  <w:marBottom w:val="0"/>
                  <w:divBdr>
                    <w:top w:val="none" w:sz="0" w:space="0" w:color="auto"/>
                    <w:left w:val="none" w:sz="0" w:space="0" w:color="auto"/>
                    <w:bottom w:val="none" w:sz="0" w:space="0" w:color="auto"/>
                    <w:right w:val="none" w:sz="0" w:space="0" w:color="auto"/>
                  </w:divBdr>
                </w:div>
                <w:div w:id="955217418">
                  <w:marLeft w:val="0"/>
                  <w:marRight w:val="0"/>
                  <w:marTop w:val="0"/>
                  <w:marBottom w:val="0"/>
                  <w:divBdr>
                    <w:top w:val="none" w:sz="0" w:space="0" w:color="auto"/>
                    <w:left w:val="none" w:sz="0" w:space="0" w:color="auto"/>
                    <w:bottom w:val="none" w:sz="0" w:space="0" w:color="auto"/>
                    <w:right w:val="none" w:sz="0" w:space="0" w:color="auto"/>
                  </w:divBdr>
                  <w:divsChild>
                    <w:div w:id="1999842112">
                      <w:marLeft w:val="0"/>
                      <w:marRight w:val="0"/>
                      <w:marTop w:val="0"/>
                      <w:marBottom w:val="0"/>
                      <w:divBdr>
                        <w:top w:val="none" w:sz="0" w:space="0" w:color="auto"/>
                        <w:left w:val="none" w:sz="0" w:space="0" w:color="auto"/>
                        <w:bottom w:val="none" w:sz="0" w:space="0" w:color="auto"/>
                        <w:right w:val="none" w:sz="0" w:space="0" w:color="auto"/>
                      </w:divBdr>
                    </w:div>
                  </w:divsChild>
                </w:div>
                <w:div w:id="1123964045">
                  <w:marLeft w:val="0"/>
                  <w:marRight w:val="0"/>
                  <w:marTop w:val="0"/>
                  <w:marBottom w:val="0"/>
                  <w:divBdr>
                    <w:top w:val="none" w:sz="0" w:space="0" w:color="auto"/>
                    <w:left w:val="none" w:sz="0" w:space="0" w:color="auto"/>
                    <w:bottom w:val="none" w:sz="0" w:space="0" w:color="auto"/>
                    <w:right w:val="none" w:sz="0" w:space="0" w:color="auto"/>
                  </w:divBdr>
                  <w:divsChild>
                    <w:div w:id="2098481325">
                      <w:marLeft w:val="0"/>
                      <w:marRight w:val="0"/>
                      <w:marTop w:val="0"/>
                      <w:marBottom w:val="0"/>
                      <w:divBdr>
                        <w:top w:val="none" w:sz="0" w:space="0" w:color="auto"/>
                        <w:left w:val="none" w:sz="0" w:space="0" w:color="auto"/>
                        <w:bottom w:val="none" w:sz="0" w:space="0" w:color="auto"/>
                        <w:right w:val="none" w:sz="0" w:space="0" w:color="auto"/>
                      </w:divBdr>
                    </w:div>
                  </w:divsChild>
                </w:div>
                <w:div w:id="1588613969">
                  <w:marLeft w:val="0"/>
                  <w:marRight w:val="0"/>
                  <w:marTop w:val="0"/>
                  <w:marBottom w:val="0"/>
                  <w:divBdr>
                    <w:top w:val="none" w:sz="0" w:space="0" w:color="auto"/>
                    <w:left w:val="none" w:sz="0" w:space="0" w:color="auto"/>
                    <w:bottom w:val="none" w:sz="0" w:space="0" w:color="auto"/>
                    <w:right w:val="none" w:sz="0" w:space="0" w:color="auto"/>
                  </w:divBdr>
                  <w:divsChild>
                    <w:div w:id="1447037890">
                      <w:marLeft w:val="0"/>
                      <w:marRight w:val="0"/>
                      <w:marTop w:val="0"/>
                      <w:marBottom w:val="0"/>
                      <w:divBdr>
                        <w:top w:val="none" w:sz="0" w:space="0" w:color="auto"/>
                        <w:left w:val="none" w:sz="0" w:space="0" w:color="auto"/>
                        <w:bottom w:val="none" w:sz="0" w:space="0" w:color="auto"/>
                        <w:right w:val="none" w:sz="0" w:space="0" w:color="auto"/>
                      </w:divBdr>
                    </w:div>
                    <w:div w:id="378865713">
                      <w:marLeft w:val="0"/>
                      <w:marRight w:val="0"/>
                      <w:marTop w:val="0"/>
                      <w:marBottom w:val="0"/>
                      <w:divBdr>
                        <w:top w:val="none" w:sz="0" w:space="0" w:color="auto"/>
                        <w:left w:val="none" w:sz="0" w:space="0" w:color="auto"/>
                        <w:bottom w:val="none" w:sz="0" w:space="0" w:color="auto"/>
                        <w:right w:val="none" w:sz="0" w:space="0" w:color="auto"/>
                      </w:divBdr>
                    </w:div>
                    <w:div w:id="1066807406">
                      <w:marLeft w:val="0"/>
                      <w:marRight w:val="0"/>
                      <w:marTop w:val="0"/>
                      <w:marBottom w:val="0"/>
                      <w:divBdr>
                        <w:top w:val="none" w:sz="0" w:space="0" w:color="auto"/>
                        <w:left w:val="none" w:sz="0" w:space="0" w:color="auto"/>
                        <w:bottom w:val="none" w:sz="0" w:space="0" w:color="auto"/>
                        <w:right w:val="none" w:sz="0" w:space="0" w:color="auto"/>
                      </w:divBdr>
                    </w:div>
                    <w:div w:id="1972782294">
                      <w:marLeft w:val="0"/>
                      <w:marRight w:val="0"/>
                      <w:marTop w:val="0"/>
                      <w:marBottom w:val="0"/>
                      <w:divBdr>
                        <w:top w:val="none" w:sz="0" w:space="0" w:color="auto"/>
                        <w:left w:val="none" w:sz="0" w:space="0" w:color="auto"/>
                        <w:bottom w:val="none" w:sz="0" w:space="0" w:color="auto"/>
                        <w:right w:val="none" w:sz="0" w:space="0" w:color="auto"/>
                      </w:divBdr>
                    </w:div>
                  </w:divsChild>
                </w:div>
                <w:div w:id="2062828054">
                  <w:marLeft w:val="0"/>
                  <w:marRight w:val="0"/>
                  <w:marTop w:val="0"/>
                  <w:marBottom w:val="0"/>
                  <w:divBdr>
                    <w:top w:val="none" w:sz="0" w:space="0" w:color="auto"/>
                    <w:left w:val="none" w:sz="0" w:space="0" w:color="auto"/>
                    <w:bottom w:val="none" w:sz="0" w:space="0" w:color="auto"/>
                    <w:right w:val="none" w:sz="0" w:space="0" w:color="auto"/>
                  </w:divBdr>
                  <w:divsChild>
                    <w:div w:id="1805393254">
                      <w:marLeft w:val="0"/>
                      <w:marRight w:val="0"/>
                      <w:marTop w:val="0"/>
                      <w:marBottom w:val="0"/>
                      <w:divBdr>
                        <w:top w:val="none" w:sz="0" w:space="0" w:color="auto"/>
                        <w:left w:val="none" w:sz="0" w:space="0" w:color="auto"/>
                        <w:bottom w:val="none" w:sz="0" w:space="0" w:color="auto"/>
                        <w:right w:val="none" w:sz="0" w:space="0" w:color="auto"/>
                      </w:divBdr>
                    </w:div>
                    <w:div w:id="1862892677">
                      <w:marLeft w:val="0"/>
                      <w:marRight w:val="0"/>
                      <w:marTop w:val="0"/>
                      <w:marBottom w:val="0"/>
                      <w:divBdr>
                        <w:top w:val="none" w:sz="0" w:space="0" w:color="auto"/>
                        <w:left w:val="none" w:sz="0" w:space="0" w:color="auto"/>
                        <w:bottom w:val="none" w:sz="0" w:space="0" w:color="auto"/>
                        <w:right w:val="none" w:sz="0" w:space="0" w:color="auto"/>
                      </w:divBdr>
                    </w:div>
                    <w:div w:id="730231216">
                      <w:marLeft w:val="0"/>
                      <w:marRight w:val="0"/>
                      <w:marTop w:val="0"/>
                      <w:marBottom w:val="0"/>
                      <w:divBdr>
                        <w:top w:val="none" w:sz="0" w:space="0" w:color="auto"/>
                        <w:left w:val="none" w:sz="0" w:space="0" w:color="auto"/>
                        <w:bottom w:val="none" w:sz="0" w:space="0" w:color="auto"/>
                        <w:right w:val="none" w:sz="0" w:space="0" w:color="auto"/>
                      </w:divBdr>
                    </w:div>
                    <w:div w:id="581255542">
                      <w:marLeft w:val="0"/>
                      <w:marRight w:val="0"/>
                      <w:marTop w:val="0"/>
                      <w:marBottom w:val="0"/>
                      <w:divBdr>
                        <w:top w:val="none" w:sz="0" w:space="0" w:color="auto"/>
                        <w:left w:val="none" w:sz="0" w:space="0" w:color="auto"/>
                        <w:bottom w:val="none" w:sz="0" w:space="0" w:color="auto"/>
                        <w:right w:val="none" w:sz="0" w:space="0" w:color="auto"/>
                      </w:divBdr>
                    </w:div>
                    <w:div w:id="1865286182">
                      <w:marLeft w:val="0"/>
                      <w:marRight w:val="0"/>
                      <w:marTop w:val="0"/>
                      <w:marBottom w:val="0"/>
                      <w:divBdr>
                        <w:top w:val="none" w:sz="0" w:space="0" w:color="auto"/>
                        <w:left w:val="none" w:sz="0" w:space="0" w:color="auto"/>
                        <w:bottom w:val="none" w:sz="0" w:space="0" w:color="auto"/>
                        <w:right w:val="none" w:sz="0" w:space="0" w:color="auto"/>
                      </w:divBdr>
                    </w:div>
                    <w:div w:id="1699891348">
                      <w:marLeft w:val="0"/>
                      <w:marRight w:val="0"/>
                      <w:marTop w:val="0"/>
                      <w:marBottom w:val="0"/>
                      <w:divBdr>
                        <w:top w:val="none" w:sz="0" w:space="0" w:color="auto"/>
                        <w:left w:val="none" w:sz="0" w:space="0" w:color="auto"/>
                        <w:bottom w:val="none" w:sz="0" w:space="0" w:color="auto"/>
                        <w:right w:val="none" w:sz="0" w:space="0" w:color="auto"/>
                      </w:divBdr>
                    </w:div>
                    <w:div w:id="1731733016">
                      <w:marLeft w:val="0"/>
                      <w:marRight w:val="0"/>
                      <w:marTop w:val="0"/>
                      <w:marBottom w:val="0"/>
                      <w:divBdr>
                        <w:top w:val="none" w:sz="0" w:space="0" w:color="auto"/>
                        <w:left w:val="none" w:sz="0" w:space="0" w:color="auto"/>
                        <w:bottom w:val="none" w:sz="0" w:space="0" w:color="auto"/>
                        <w:right w:val="none" w:sz="0" w:space="0" w:color="auto"/>
                      </w:divBdr>
                    </w:div>
                  </w:divsChild>
                </w:div>
                <w:div w:id="1781218711">
                  <w:marLeft w:val="0"/>
                  <w:marRight w:val="0"/>
                  <w:marTop w:val="0"/>
                  <w:marBottom w:val="0"/>
                  <w:divBdr>
                    <w:top w:val="none" w:sz="0" w:space="0" w:color="auto"/>
                    <w:left w:val="none" w:sz="0" w:space="0" w:color="auto"/>
                    <w:bottom w:val="none" w:sz="0" w:space="0" w:color="auto"/>
                    <w:right w:val="none" w:sz="0" w:space="0" w:color="auto"/>
                  </w:divBdr>
                  <w:divsChild>
                    <w:div w:id="1803426992">
                      <w:marLeft w:val="0"/>
                      <w:marRight w:val="0"/>
                      <w:marTop w:val="0"/>
                      <w:marBottom w:val="0"/>
                      <w:divBdr>
                        <w:top w:val="none" w:sz="0" w:space="0" w:color="auto"/>
                        <w:left w:val="none" w:sz="0" w:space="0" w:color="auto"/>
                        <w:bottom w:val="none" w:sz="0" w:space="0" w:color="auto"/>
                        <w:right w:val="none" w:sz="0" w:space="0" w:color="auto"/>
                      </w:divBdr>
                    </w:div>
                    <w:div w:id="737899024">
                      <w:marLeft w:val="0"/>
                      <w:marRight w:val="0"/>
                      <w:marTop w:val="0"/>
                      <w:marBottom w:val="0"/>
                      <w:divBdr>
                        <w:top w:val="none" w:sz="0" w:space="0" w:color="auto"/>
                        <w:left w:val="none" w:sz="0" w:space="0" w:color="auto"/>
                        <w:bottom w:val="none" w:sz="0" w:space="0" w:color="auto"/>
                        <w:right w:val="none" w:sz="0" w:space="0" w:color="auto"/>
                      </w:divBdr>
                    </w:div>
                  </w:divsChild>
                </w:div>
                <w:div w:id="932394609">
                  <w:marLeft w:val="0"/>
                  <w:marRight w:val="0"/>
                  <w:marTop w:val="0"/>
                  <w:marBottom w:val="0"/>
                  <w:divBdr>
                    <w:top w:val="none" w:sz="0" w:space="0" w:color="auto"/>
                    <w:left w:val="none" w:sz="0" w:space="0" w:color="auto"/>
                    <w:bottom w:val="none" w:sz="0" w:space="0" w:color="auto"/>
                    <w:right w:val="none" w:sz="0" w:space="0" w:color="auto"/>
                  </w:divBdr>
                  <w:divsChild>
                    <w:div w:id="1759904026">
                      <w:marLeft w:val="0"/>
                      <w:marRight w:val="0"/>
                      <w:marTop w:val="0"/>
                      <w:marBottom w:val="0"/>
                      <w:divBdr>
                        <w:top w:val="none" w:sz="0" w:space="0" w:color="auto"/>
                        <w:left w:val="none" w:sz="0" w:space="0" w:color="auto"/>
                        <w:bottom w:val="none" w:sz="0" w:space="0" w:color="auto"/>
                        <w:right w:val="none" w:sz="0" w:space="0" w:color="auto"/>
                      </w:divBdr>
                    </w:div>
                    <w:div w:id="949970677">
                      <w:marLeft w:val="0"/>
                      <w:marRight w:val="0"/>
                      <w:marTop w:val="0"/>
                      <w:marBottom w:val="0"/>
                      <w:divBdr>
                        <w:top w:val="none" w:sz="0" w:space="0" w:color="auto"/>
                        <w:left w:val="none" w:sz="0" w:space="0" w:color="auto"/>
                        <w:bottom w:val="none" w:sz="0" w:space="0" w:color="auto"/>
                        <w:right w:val="none" w:sz="0" w:space="0" w:color="auto"/>
                      </w:divBdr>
                    </w:div>
                    <w:div w:id="1892962508">
                      <w:marLeft w:val="0"/>
                      <w:marRight w:val="0"/>
                      <w:marTop w:val="0"/>
                      <w:marBottom w:val="0"/>
                      <w:divBdr>
                        <w:top w:val="none" w:sz="0" w:space="0" w:color="auto"/>
                        <w:left w:val="none" w:sz="0" w:space="0" w:color="auto"/>
                        <w:bottom w:val="none" w:sz="0" w:space="0" w:color="auto"/>
                        <w:right w:val="none" w:sz="0" w:space="0" w:color="auto"/>
                      </w:divBdr>
                    </w:div>
                    <w:div w:id="882401129">
                      <w:marLeft w:val="0"/>
                      <w:marRight w:val="0"/>
                      <w:marTop w:val="0"/>
                      <w:marBottom w:val="0"/>
                      <w:divBdr>
                        <w:top w:val="none" w:sz="0" w:space="0" w:color="auto"/>
                        <w:left w:val="none" w:sz="0" w:space="0" w:color="auto"/>
                        <w:bottom w:val="none" w:sz="0" w:space="0" w:color="auto"/>
                        <w:right w:val="none" w:sz="0" w:space="0" w:color="auto"/>
                      </w:divBdr>
                    </w:div>
                    <w:div w:id="1892500814">
                      <w:marLeft w:val="0"/>
                      <w:marRight w:val="0"/>
                      <w:marTop w:val="0"/>
                      <w:marBottom w:val="0"/>
                      <w:divBdr>
                        <w:top w:val="none" w:sz="0" w:space="0" w:color="auto"/>
                        <w:left w:val="none" w:sz="0" w:space="0" w:color="auto"/>
                        <w:bottom w:val="none" w:sz="0" w:space="0" w:color="auto"/>
                        <w:right w:val="none" w:sz="0" w:space="0" w:color="auto"/>
                      </w:divBdr>
                    </w:div>
                    <w:div w:id="1593972047">
                      <w:marLeft w:val="0"/>
                      <w:marRight w:val="0"/>
                      <w:marTop w:val="0"/>
                      <w:marBottom w:val="0"/>
                      <w:divBdr>
                        <w:top w:val="none" w:sz="0" w:space="0" w:color="auto"/>
                        <w:left w:val="none" w:sz="0" w:space="0" w:color="auto"/>
                        <w:bottom w:val="none" w:sz="0" w:space="0" w:color="auto"/>
                        <w:right w:val="none" w:sz="0" w:space="0" w:color="auto"/>
                      </w:divBdr>
                    </w:div>
                    <w:div w:id="350885517">
                      <w:marLeft w:val="0"/>
                      <w:marRight w:val="0"/>
                      <w:marTop w:val="0"/>
                      <w:marBottom w:val="0"/>
                      <w:divBdr>
                        <w:top w:val="none" w:sz="0" w:space="0" w:color="auto"/>
                        <w:left w:val="none" w:sz="0" w:space="0" w:color="auto"/>
                        <w:bottom w:val="none" w:sz="0" w:space="0" w:color="auto"/>
                        <w:right w:val="none" w:sz="0" w:space="0" w:color="auto"/>
                      </w:divBdr>
                    </w:div>
                  </w:divsChild>
                </w:div>
                <w:div w:id="1276524870">
                  <w:marLeft w:val="0"/>
                  <w:marRight w:val="0"/>
                  <w:marTop w:val="0"/>
                  <w:marBottom w:val="0"/>
                  <w:divBdr>
                    <w:top w:val="none" w:sz="0" w:space="0" w:color="auto"/>
                    <w:left w:val="none" w:sz="0" w:space="0" w:color="auto"/>
                    <w:bottom w:val="none" w:sz="0" w:space="0" w:color="auto"/>
                    <w:right w:val="none" w:sz="0" w:space="0" w:color="auto"/>
                  </w:divBdr>
                  <w:divsChild>
                    <w:div w:id="770201198">
                      <w:marLeft w:val="0"/>
                      <w:marRight w:val="0"/>
                      <w:marTop w:val="0"/>
                      <w:marBottom w:val="0"/>
                      <w:divBdr>
                        <w:top w:val="none" w:sz="0" w:space="0" w:color="auto"/>
                        <w:left w:val="none" w:sz="0" w:space="0" w:color="auto"/>
                        <w:bottom w:val="none" w:sz="0" w:space="0" w:color="auto"/>
                        <w:right w:val="none" w:sz="0" w:space="0" w:color="auto"/>
                      </w:divBdr>
                    </w:div>
                    <w:div w:id="1541892576">
                      <w:marLeft w:val="0"/>
                      <w:marRight w:val="0"/>
                      <w:marTop w:val="0"/>
                      <w:marBottom w:val="0"/>
                      <w:divBdr>
                        <w:top w:val="none" w:sz="0" w:space="0" w:color="auto"/>
                        <w:left w:val="none" w:sz="0" w:space="0" w:color="auto"/>
                        <w:bottom w:val="none" w:sz="0" w:space="0" w:color="auto"/>
                        <w:right w:val="none" w:sz="0" w:space="0" w:color="auto"/>
                      </w:divBdr>
                    </w:div>
                    <w:div w:id="1322080304">
                      <w:marLeft w:val="0"/>
                      <w:marRight w:val="0"/>
                      <w:marTop w:val="0"/>
                      <w:marBottom w:val="0"/>
                      <w:divBdr>
                        <w:top w:val="none" w:sz="0" w:space="0" w:color="auto"/>
                        <w:left w:val="none" w:sz="0" w:space="0" w:color="auto"/>
                        <w:bottom w:val="none" w:sz="0" w:space="0" w:color="auto"/>
                        <w:right w:val="none" w:sz="0" w:space="0" w:color="auto"/>
                      </w:divBdr>
                    </w:div>
                    <w:div w:id="1555854055">
                      <w:marLeft w:val="0"/>
                      <w:marRight w:val="0"/>
                      <w:marTop w:val="0"/>
                      <w:marBottom w:val="0"/>
                      <w:divBdr>
                        <w:top w:val="none" w:sz="0" w:space="0" w:color="auto"/>
                        <w:left w:val="none" w:sz="0" w:space="0" w:color="auto"/>
                        <w:bottom w:val="none" w:sz="0" w:space="0" w:color="auto"/>
                        <w:right w:val="none" w:sz="0" w:space="0" w:color="auto"/>
                      </w:divBdr>
                    </w:div>
                    <w:div w:id="908802861">
                      <w:marLeft w:val="0"/>
                      <w:marRight w:val="0"/>
                      <w:marTop w:val="0"/>
                      <w:marBottom w:val="0"/>
                      <w:divBdr>
                        <w:top w:val="none" w:sz="0" w:space="0" w:color="auto"/>
                        <w:left w:val="none" w:sz="0" w:space="0" w:color="auto"/>
                        <w:bottom w:val="none" w:sz="0" w:space="0" w:color="auto"/>
                        <w:right w:val="none" w:sz="0" w:space="0" w:color="auto"/>
                      </w:divBdr>
                    </w:div>
                    <w:div w:id="1442217165">
                      <w:marLeft w:val="0"/>
                      <w:marRight w:val="0"/>
                      <w:marTop w:val="0"/>
                      <w:marBottom w:val="0"/>
                      <w:divBdr>
                        <w:top w:val="none" w:sz="0" w:space="0" w:color="auto"/>
                        <w:left w:val="none" w:sz="0" w:space="0" w:color="auto"/>
                        <w:bottom w:val="none" w:sz="0" w:space="0" w:color="auto"/>
                        <w:right w:val="none" w:sz="0" w:space="0" w:color="auto"/>
                      </w:divBdr>
                    </w:div>
                    <w:div w:id="1757166285">
                      <w:marLeft w:val="0"/>
                      <w:marRight w:val="0"/>
                      <w:marTop w:val="0"/>
                      <w:marBottom w:val="0"/>
                      <w:divBdr>
                        <w:top w:val="none" w:sz="0" w:space="0" w:color="auto"/>
                        <w:left w:val="none" w:sz="0" w:space="0" w:color="auto"/>
                        <w:bottom w:val="none" w:sz="0" w:space="0" w:color="auto"/>
                        <w:right w:val="none" w:sz="0" w:space="0" w:color="auto"/>
                      </w:divBdr>
                    </w:div>
                    <w:div w:id="2017461260">
                      <w:marLeft w:val="0"/>
                      <w:marRight w:val="0"/>
                      <w:marTop w:val="0"/>
                      <w:marBottom w:val="0"/>
                      <w:divBdr>
                        <w:top w:val="none" w:sz="0" w:space="0" w:color="auto"/>
                        <w:left w:val="none" w:sz="0" w:space="0" w:color="auto"/>
                        <w:bottom w:val="none" w:sz="0" w:space="0" w:color="auto"/>
                        <w:right w:val="none" w:sz="0" w:space="0" w:color="auto"/>
                      </w:divBdr>
                    </w:div>
                  </w:divsChild>
                </w:div>
                <w:div w:id="671761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3" Type="http://schemas.openxmlformats.org/officeDocument/2006/relationships/webSettings" Target="webSettings.xml"/><Relationship Id="rId7" Type="http://schemas.openxmlformats.org/officeDocument/2006/relationships/control" Target="activeX/activeX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ontrol" Target="activeX/activeX2.xml"/><Relationship Id="rId11" Type="http://schemas.openxmlformats.org/officeDocument/2006/relationships/theme" Target="theme/theme1.xml"/><Relationship Id="rId5" Type="http://schemas.openxmlformats.org/officeDocument/2006/relationships/control" Target="activeX/activeX1.xml"/><Relationship Id="rId10" Type="http://schemas.openxmlformats.org/officeDocument/2006/relationships/fontTable" Target="fontTable.xml"/><Relationship Id="rId4" Type="http://schemas.openxmlformats.org/officeDocument/2006/relationships/image" Target="media/image1.wmf"/><Relationship Id="rId9" Type="http://schemas.openxmlformats.org/officeDocument/2006/relationships/control" Target="activeX/activeX4.xml"/></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activeX1.xml><?xml version="1.0" encoding="utf-8"?>
<ax:ocx xmlns:ax="http://schemas.microsoft.com/office/2006/activeX" xmlns:r="http://schemas.openxmlformats.org/officeDocument/2006/relationships" ax:classid="{5512D11C-5CC6-11CF-8D67-00AA00BDCE1D}" ax:persistence="persistStream" r:id="rId1"/>
</file>

<file path=word/activeX/activeX2.xml><?xml version="1.0" encoding="utf-8"?>
<ax:ocx xmlns:ax="http://schemas.microsoft.com/office/2006/activeX" xmlns:r="http://schemas.openxmlformats.org/officeDocument/2006/relationships" ax:classid="{5512D11C-5CC6-11CF-8D67-00AA00BDCE1D}" ax:persistence="persistStream" r:id="rId1"/>
</file>

<file path=word/activeX/activeX3.xml><?xml version="1.0" encoding="utf-8"?>
<ax:ocx xmlns:ax="http://schemas.microsoft.com/office/2006/activeX" xmlns:r="http://schemas.openxmlformats.org/officeDocument/2006/relationships" ax:classid="{5512D11C-5CC6-11CF-8D67-00AA00BDCE1D}" ax:persistence="persistStream" r:id="rId1"/>
</file>

<file path=word/activeX/activeX4.xml><?xml version="1.0" encoding="utf-8"?>
<ax:ocx xmlns:ax="http://schemas.microsoft.com/office/2006/activeX" xmlns:r="http://schemas.openxmlformats.org/officeDocument/2006/relationships" ax:classid="{5512D11C-5CC6-11CF-8D67-00AA00BDCE1D}" ax:persistence="persistStream" r:id="rId1"/>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31</Pages>
  <Words>6309</Words>
  <Characters>37855</Characters>
  <Application>Microsoft Office Word</Application>
  <DocSecurity>0</DocSecurity>
  <Lines>315</Lines>
  <Paragraphs>88</Paragraphs>
  <ScaleCrop>false</ScaleCrop>
  <Company>Hewlett-Packard Company</Company>
  <LinksUpToDate>false</LinksUpToDate>
  <CharactersWithSpaces>44076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Tobiasz Agnieszka </dc:creator>
  <cp:keywords/>
  <dc:description/>
  <cp:lastModifiedBy>Tobiasz Agnieszka </cp:lastModifiedBy>
  <cp:revision>2</cp:revision>
  <dcterms:created xsi:type="dcterms:W3CDTF">2017-11-03T13:07:00Z</dcterms:created>
  <dcterms:modified xsi:type="dcterms:W3CDTF">2017-11-03T13:08:00Z</dcterms:modified>
</cp:coreProperties>
</file>