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500053203-N-2017 z dnia 03-11-2017 r. </w:t>
      </w:r>
    </w:p>
    <w:p w:rsidR="00E00B02" w:rsidRPr="00E00B02" w:rsidRDefault="00E00B02" w:rsidP="00E00B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Diagnostyka, zakup i montaż części do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angiografu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Artis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zee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zeego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tj. lampy RTG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Megalix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Cat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Plus 125/20/40/80-122GW wraz z uruchomieniem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angiografu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wyskalowaniem generatora, ustawieniem automatyki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zaczerwienień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wykonaniem pomiarów parametrów jakości dla Bloku Operacyjnego w Instytucie Hematologii i Transfuzjologii OGŁOSZENIE O ZAMIARZE ZAWARCIA UMOWY -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 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SEKCJA I: ZAMAWIAJĄCY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SEKCJA II: PRZEDMIOT ZAMÓWIENIA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 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Diagnostyka, zakup i montaż części do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angiografu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Artis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zee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zeego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tj. lampy RTG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Megalix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Cat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Plus 125/20/40/80-122GW wraz z uruchomieniem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angiografu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wyskalowaniem generatora, ustawieniem automatyki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zaczerwienień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wykonaniem pomiarów parametrów jakości dla Bloku Operacyjnego w Instytucie Hematologii i Transfuzjologii 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 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/P/56/2017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Przed wszczęciem postępowania o udzielenie zamówienia nie przeprowadzono dialogu technicznego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częściowych: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podzielone jest na części: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E00B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wielkości lub zakresu zamówienia: Diagnostyka, zakup i montaż części do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angiografu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Artis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zee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zeego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tj. lampy RTG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Megalix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Cat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Plus 125/20/40/80-122GW wraz z uruchomieniem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angiografu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wyskalowaniem generatora, ustawieniem automatyki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zaczerwienień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wykonaniem pomiarów parametrów jakości dla Bloku Operacyjnego w Instytucie Hematologii i Transfuzjologii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II.5) Główny Kod CPV: 33162100-4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E00B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SEKCJA III: PROCEDURA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z wolnej ręki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Podstawa prawna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Postępowanie wszczęte zostało na podstawie  67 ust. 1 pkt 1 lit. a i b ustawy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 Uzasadnienia wyboru trybu 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uzasadnienie faktyczne i prawne wyboru trybu oraz wyjaśnić, dlaczego udzielenie zamówienia jest zgodne z przepisami: 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Urządzenie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angiograf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Artis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zee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zeego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ns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147028,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prod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Siemens Healthcare GmbH, znajdujący się w posiadaniu Bloku Operacyjnego – Sali Hybrydowej w Instytucie Hematologii i Transfuzjologii jest urządzeniem wysokospecjalistycznym i na wolnym rynku nie można dostać części zastępczych, jedynie możliwy jest zakup u producenta. W wyniku wielokrotnych diagnoz, dnia 22.09.2017 r., serwis firmy Siemens ostatecznie stwierdził uszkodzenie lampy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rtg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zalecił konieczność jej wymiany. Dla przywrócenia możliwości wykonywania zabiegów konieczna jest wymiana lampy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rtg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Ze względów technicznych o obiektywnym charakterze wymiana w/w części może być wykonana przez jednego Wykonawcę: Siemens Healthcare Sp. z o.o. z siedzibą przy ul. Żupniczej 11, 03-821 Warszawa – wyłącznego na terenie Polski, autoryzowanego przedstawiciela serwisowego producenta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angiografu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Artis 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zee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proofErr w:type="spellStart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zeego</w:t>
      </w:r>
      <w:proofErr w:type="spellEnd"/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SEKCJA IV: ZAMIAR UDZIELENIA ZAMÓWIENIA</w:t>
      </w: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00B0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 I ADRES WYKONAWCY KTÓREMU ZAMAWIAJĄCY ZAMIERZA UDZIELIĆ ZAMÓWIENIA: </w:t>
      </w:r>
    </w:p>
    <w:p w:rsidR="00E00B02" w:rsidRPr="00E00B02" w:rsidRDefault="00E00B02" w:rsidP="00E00B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0B02">
        <w:rPr>
          <w:rFonts w:ascii="Times New Roman" w:eastAsia="Times New Roman" w:hAnsi="Times New Roman" w:cs="Times New Roman"/>
          <w:sz w:val="24"/>
          <w:szCs w:val="24"/>
          <w:lang w:eastAsia="pl-PL"/>
        </w:rPr>
        <w:t>Siemens Healthcare Sp. z o.o.,  ,  ul. Żupnicza 11,  03-821,  Warszawa,  kraj/woj. mazowieckie</w:t>
      </w:r>
    </w:p>
    <w:p w:rsidR="00EB4AD3" w:rsidRDefault="00EB4AD3">
      <w:bookmarkStart w:id="0" w:name="_GoBack"/>
      <w:bookmarkEnd w:id="0"/>
    </w:p>
    <w:sectPr w:rsidR="00EB4A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B02"/>
    <w:rsid w:val="00E00B02"/>
    <w:rsid w:val="00EB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25BC2F-0D80-44EC-8216-029CBD9E2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70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26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2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71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2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40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75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55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1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11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0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3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40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44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5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899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5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13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0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52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14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65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95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92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4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07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4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37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5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8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64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32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54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427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580</Words>
  <Characters>3483</Characters>
  <Application>Microsoft Office Word</Application>
  <DocSecurity>0</DocSecurity>
  <Lines>29</Lines>
  <Paragraphs>8</Paragraphs>
  <ScaleCrop>false</ScaleCrop>
  <Company>Hewlett-Packard Company</Company>
  <LinksUpToDate>false</LinksUpToDate>
  <CharactersWithSpaces>4055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dcterms:created xsi:type="dcterms:W3CDTF">2017-11-03T12:03:00Z</dcterms:created>
  <dcterms:modified xsi:type="dcterms:W3CDTF">2017-11-03T12:06:00Z</dcterms:modified>
</cp:coreProperties>
</file>