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 xml:space="preserve">20/10/2017    S202    - - Dostawy - Ogłoszenie o zamówieniu - Procedura otwarta  </w:t>
      </w:r>
    </w:p>
    <w:p w:rsidR="002C56C3" w:rsidRPr="002C56C3" w:rsidRDefault="002C56C3" w:rsidP="002C56C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7315797-I." w:history="1">
        <w:r w:rsidRPr="002C56C3">
          <w:rPr>
            <w:rFonts w:ascii="Times New Roman" w:eastAsia="Times New Roman" w:hAnsi="Times New Roman" w:cs="Times New Roman"/>
            <w:color w:val="0000FF"/>
            <w:sz w:val="24"/>
            <w:szCs w:val="24"/>
            <w:u w:val="single"/>
            <w:lang w:eastAsia="pl-PL"/>
          </w:rPr>
          <w:t>I.</w:t>
        </w:r>
      </w:hyperlink>
    </w:p>
    <w:p w:rsidR="002C56C3" w:rsidRPr="002C56C3" w:rsidRDefault="002C56C3" w:rsidP="002C56C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7315798-II." w:history="1">
        <w:r w:rsidRPr="002C56C3">
          <w:rPr>
            <w:rFonts w:ascii="Times New Roman" w:eastAsia="Times New Roman" w:hAnsi="Times New Roman" w:cs="Times New Roman"/>
            <w:color w:val="0000FF"/>
            <w:sz w:val="24"/>
            <w:szCs w:val="24"/>
            <w:u w:val="single"/>
            <w:lang w:eastAsia="pl-PL"/>
          </w:rPr>
          <w:t>II.</w:t>
        </w:r>
      </w:hyperlink>
    </w:p>
    <w:p w:rsidR="002C56C3" w:rsidRPr="002C56C3" w:rsidRDefault="002C56C3" w:rsidP="002C56C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7315799-III." w:history="1">
        <w:r w:rsidRPr="002C56C3">
          <w:rPr>
            <w:rFonts w:ascii="Times New Roman" w:eastAsia="Times New Roman" w:hAnsi="Times New Roman" w:cs="Times New Roman"/>
            <w:color w:val="0000FF"/>
            <w:sz w:val="24"/>
            <w:szCs w:val="24"/>
            <w:u w:val="single"/>
            <w:lang w:eastAsia="pl-PL"/>
          </w:rPr>
          <w:t>III.</w:t>
        </w:r>
      </w:hyperlink>
    </w:p>
    <w:p w:rsidR="002C56C3" w:rsidRPr="002C56C3" w:rsidRDefault="002C56C3" w:rsidP="002C56C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7315800-IV." w:history="1">
        <w:r w:rsidRPr="002C56C3">
          <w:rPr>
            <w:rFonts w:ascii="Times New Roman" w:eastAsia="Times New Roman" w:hAnsi="Times New Roman" w:cs="Times New Roman"/>
            <w:color w:val="0000FF"/>
            <w:sz w:val="24"/>
            <w:szCs w:val="24"/>
            <w:u w:val="single"/>
            <w:lang w:eastAsia="pl-PL"/>
          </w:rPr>
          <w:t>IV.</w:t>
        </w:r>
      </w:hyperlink>
    </w:p>
    <w:p w:rsidR="002C56C3" w:rsidRPr="002C56C3" w:rsidRDefault="002C56C3" w:rsidP="002C56C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7315801-VI." w:history="1">
        <w:r w:rsidRPr="002C56C3">
          <w:rPr>
            <w:rFonts w:ascii="Times New Roman" w:eastAsia="Times New Roman" w:hAnsi="Times New Roman" w:cs="Times New Roman"/>
            <w:color w:val="0000FF"/>
            <w:sz w:val="24"/>
            <w:szCs w:val="24"/>
            <w:u w:val="single"/>
            <w:lang w:eastAsia="pl-PL"/>
          </w:rPr>
          <w:t>VI.</w:t>
        </w:r>
      </w:hyperlink>
    </w:p>
    <w:p w:rsidR="002C56C3" w:rsidRPr="002C56C3" w:rsidRDefault="002C56C3" w:rsidP="002C56C3">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C56C3">
        <w:rPr>
          <w:rFonts w:ascii="Times New Roman" w:eastAsia="Times New Roman" w:hAnsi="Times New Roman" w:cs="Times New Roman"/>
          <w:b/>
          <w:bCs/>
          <w:sz w:val="24"/>
          <w:szCs w:val="24"/>
          <w:lang w:eastAsia="pl-PL"/>
        </w:rPr>
        <w:t>Polska-Warszawa: Komputery osobiste</w:t>
      </w:r>
    </w:p>
    <w:p w:rsidR="002C56C3" w:rsidRPr="002C56C3" w:rsidRDefault="002C56C3" w:rsidP="002C56C3">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C56C3">
        <w:rPr>
          <w:rFonts w:ascii="Times New Roman" w:eastAsia="Times New Roman" w:hAnsi="Times New Roman" w:cs="Times New Roman"/>
          <w:b/>
          <w:bCs/>
          <w:sz w:val="24"/>
          <w:szCs w:val="24"/>
          <w:lang w:eastAsia="pl-PL"/>
        </w:rPr>
        <w:t>2017/S 202-417035</w:t>
      </w:r>
    </w:p>
    <w:p w:rsidR="002C56C3" w:rsidRPr="002C56C3" w:rsidRDefault="002C56C3" w:rsidP="002C56C3">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C56C3">
        <w:rPr>
          <w:rFonts w:ascii="Times New Roman" w:eastAsia="Times New Roman" w:hAnsi="Times New Roman" w:cs="Times New Roman"/>
          <w:b/>
          <w:bCs/>
          <w:sz w:val="24"/>
          <w:szCs w:val="24"/>
          <w:lang w:eastAsia="pl-PL"/>
        </w:rPr>
        <w:t>Ogłoszenie o zamówieniu</w:t>
      </w:r>
    </w:p>
    <w:p w:rsidR="002C56C3" w:rsidRPr="002C56C3" w:rsidRDefault="002C56C3" w:rsidP="002C56C3">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2C56C3">
        <w:rPr>
          <w:rFonts w:ascii="Times New Roman" w:eastAsia="Times New Roman" w:hAnsi="Times New Roman" w:cs="Times New Roman"/>
          <w:b/>
          <w:bCs/>
          <w:sz w:val="24"/>
          <w:szCs w:val="24"/>
          <w:lang w:eastAsia="pl-PL"/>
        </w:rPr>
        <w:t>Dostawy</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Dyrektywa 2004/18/WE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Sekcja I: Instytucja zamawiająca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I.1)</w:t>
      </w:r>
      <w:r w:rsidRPr="002C56C3">
        <w:rPr>
          <w:rFonts w:ascii="Times New Roman" w:eastAsia="Times New Roman" w:hAnsi="Times New Roman" w:cs="Times New Roman"/>
          <w:b/>
          <w:bCs/>
          <w:color w:val="000000"/>
          <w:sz w:val="24"/>
          <w:szCs w:val="24"/>
          <w:lang w:eastAsia="pl-PL"/>
        </w:rPr>
        <w:t>Nazwa, adresy i punkty kontaktowe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Instytut Hematologii i Transfuzjologii</w:t>
      </w:r>
      <w:r w:rsidRPr="002C56C3">
        <w:rPr>
          <w:rFonts w:ascii="Times New Roman" w:eastAsia="Times New Roman" w:hAnsi="Times New Roman" w:cs="Times New Roman"/>
          <w:color w:val="000000"/>
          <w:sz w:val="24"/>
          <w:szCs w:val="24"/>
          <w:lang w:eastAsia="pl-PL"/>
        </w:rPr>
        <w:br/>
        <w:t>ul. Indiry Gandhi 14</w:t>
      </w:r>
      <w:r w:rsidRPr="002C56C3">
        <w:rPr>
          <w:rFonts w:ascii="Times New Roman" w:eastAsia="Times New Roman" w:hAnsi="Times New Roman" w:cs="Times New Roman"/>
          <w:color w:val="000000"/>
          <w:sz w:val="24"/>
          <w:szCs w:val="24"/>
          <w:lang w:eastAsia="pl-PL"/>
        </w:rPr>
        <w:br/>
        <w:t>Osoba do kontaktów: Krystyna Sobczak</w:t>
      </w:r>
      <w:r w:rsidRPr="002C56C3">
        <w:rPr>
          <w:rFonts w:ascii="Times New Roman" w:eastAsia="Times New Roman" w:hAnsi="Times New Roman" w:cs="Times New Roman"/>
          <w:color w:val="000000"/>
          <w:sz w:val="24"/>
          <w:szCs w:val="24"/>
          <w:lang w:eastAsia="pl-PL"/>
        </w:rPr>
        <w:br/>
        <w:t>02-776 Warszawa</w:t>
      </w:r>
      <w:r w:rsidRPr="002C56C3">
        <w:rPr>
          <w:rFonts w:ascii="Times New Roman" w:eastAsia="Times New Roman" w:hAnsi="Times New Roman" w:cs="Times New Roman"/>
          <w:color w:val="000000"/>
          <w:sz w:val="24"/>
          <w:szCs w:val="24"/>
          <w:lang w:eastAsia="pl-PL"/>
        </w:rPr>
        <w:br/>
        <w:t>Polska</w:t>
      </w:r>
      <w:r w:rsidRPr="002C56C3">
        <w:rPr>
          <w:rFonts w:ascii="Times New Roman" w:eastAsia="Times New Roman" w:hAnsi="Times New Roman" w:cs="Times New Roman"/>
          <w:color w:val="000000"/>
          <w:sz w:val="24"/>
          <w:szCs w:val="24"/>
          <w:lang w:eastAsia="pl-PL"/>
        </w:rPr>
        <w:br/>
        <w:t>Tel.: +48 223496222</w:t>
      </w:r>
      <w:r w:rsidRPr="002C56C3">
        <w:rPr>
          <w:rFonts w:ascii="Times New Roman" w:eastAsia="Times New Roman" w:hAnsi="Times New Roman" w:cs="Times New Roman"/>
          <w:color w:val="000000"/>
          <w:sz w:val="24"/>
          <w:szCs w:val="24"/>
          <w:lang w:eastAsia="pl-PL"/>
        </w:rPr>
        <w:br/>
        <w:t xml:space="preserve">E-mail: </w:t>
      </w:r>
      <w:hyperlink r:id="rId10" w:history="1">
        <w:r w:rsidRPr="002C56C3">
          <w:rPr>
            <w:rFonts w:ascii="Times New Roman" w:eastAsia="Times New Roman" w:hAnsi="Times New Roman" w:cs="Times New Roman"/>
            <w:color w:val="0000FF"/>
            <w:sz w:val="24"/>
            <w:szCs w:val="24"/>
            <w:u w:val="single"/>
            <w:lang w:eastAsia="pl-PL"/>
          </w:rPr>
          <w:t>zaopat@ihit.waw.pl</w:t>
        </w:r>
      </w:hyperlink>
      <w:r w:rsidRPr="002C56C3">
        <w:rPr>
          <w:rFonts w:ascii="Times New Roman" w:eastAsia="Times New Roman" w:hAnsi="Times New Roman" w:cs="Times New Roman"/>
          <w:color w:val="000000"/>
          <w:sz w:val="24"/>
          <w:szCs w:val="24"/>
          <w:lang w:eastAsia="pl-PL"/>
        </w:rPr>
        <w:br/>
        <w:t>Faks: +48 223496223</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b/>
          <w:bCs/>
          <w:color w:val="000000"/>
          <w:sz w:val="24"/>
          <w:szCs w:val="24"/>
          <w:lang w:eastAsia="pl-PL"/>
        </w:rPr>
        <w:t>Adresy internetowe:</w:t>
      </w:r>
      <w:r w:rsidRPr="002C56C3">
        <w:rPr>
          <w:rFonts w:ascii="Times New Roman" w:eastAsia="Times New Roman" w:hAnsi="Times New Roman" w:cs="Times New Roman"/>
          <w:color w:val="000000"/>
          <w:sz w:val="24"/>
          <w:szCs w:val="24"/>
          <w:lang w:eastAsia="pl-PL"/>
        </w:rPr>
        <w:t xml:space="preserve"> </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2C56C3">
          <w:rPr>
            <w:rFonts w:ascii="Times New Roman" w:eastAsia="Times New Roman" w:hAnsi="Times New Roman" w:cs="Times New Roman"/>
            <w:color w:val="0000FF"/>
            <w:sz w:val="24"/>
            <w:szCs w:val="24"/>
            <w:u w:val="single"/>
            <w:lang w:eastAsia="pl-PL"/>
          </w:rPr>
          <w:t>www.ihit.waw.pl</w:t>
        </w:r>
      </w:hyperlink>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b/>
          <w:bCs/>
          <w:color w:val="000000"/>
          <w:sz w:val="24"/>
          <w:szCs w:val="24"/>
          <w:lang w:eastAsia="pl-PL"/>
        </w:rPr>
        <w:t>Więcej informacji można uzyskać pod adresem:</w:t>
      </w:r>
      <w:r w:rsidRPr="002C56C3">
        <w:rPr>
          <w:rFonts w:ascii="Times New Roman" w:eastAsia="Times New Roman" w:hAnsi="Times New Roman" w:cs="Times New Roman"/>
          <w:color w:val="000000"/>
          <w:sz w:val="24"/>
          <w:szCs w:val="24"/>
          <w:lang w:eastAsia="pl-PL"/>
        </w:rPr>
        <w:t xml:space="preserve"> Powyższy(-e) punkt(-y) kontaktowy(-e)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2C56C3">
        <w:rPr>
          <w:rFonts w:ascii="Times New Roman" w:eastAsia="Times New Roman" w:hAnsi="Times New Roman" w:cs="Times New Roman"/>
          <w:color w:val="000000"/>
          <w:sz w:val="24"/>
          <w:szCs w:val="24"/>
          <w:lang w:eastAsia="pl-PL"/>
        </w:rPr>
        <w:t xml:space="preserve"> Powyższy(-e) punkt(-y) kontaktowy(-e)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2C56C3">
        <w:rPr>
          <w:rFonts w:ascii="Times New Roman" w:eastAsia="Times New Roman" w:hAnsi="Times New Roman" w:cs="Times New Roman"/>
          <w:color w:val="000000"/>
          <w:sz w:val="24"/>
          <w:szCs w:val="24"/>
          <w:lang w:eastAsia="pl-PL"/>
        </w:rPr>
        <w:t xml:space="preserve"> Powyższy(-e) punkt(-y) kontaktowy(-e)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I.2)</w:t>
      </w:r>
      <w:r w:rsidRPr="002C56C3">
        <w:rPr>
          <w:rFonts w:ascii="Times New Roman" w:eastAsia="Times New Roman" w:hAnsi="Times New Roman" w:cs="Times New Roman"/>
          <w:b/>
          <w:bCs/>
          <w:color w:val="000000"/>
          <w:sz w:val="24"/>
          <w:szCs w:val="24"/>
          <w:lang w:eastAsia="pl-PL"/>
        </w:rPr>
        <w:t>Rodzaj instytucji zamawiającej</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Podmiot prawa publicznego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I.3)</w:t>
      </w:r>
      <w:r w:rsidRPr="002C56C3">
        <w:rPr>
          <w:rFonts w:ascii="Times New Roman" w:eastAsia="Times New Roman" w:hAnsi="Times New Roman" w:cs="Times New Roman"/>
          <w:b/>
          <w:bCs/>
          <w:color w:val="000000"/>
          <w:sz w:val="24"/>
          <w:szCs w:val="24"/>
          <w:lang w:eastAsia="pl-PL"/>
        </w:rPr>
        <w:t>Główny przedmiot lub przedmioty działalności</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Zdrowie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I.4)</w:t>
      </w:r>
      <w:r w:rsidRPr="002C56C3">
        <w:rPr>
          <w:rFonts w:ascii="Times New Roman" w:eastAsia="Times New Roman" w:hAnsi="Times New Roman" w:cs="Times New Roman"/>
          <w:b/>
          <w:bCs/>
          <w:color w:val="000000"/>
          <w:sz w:val="24"/>
          <w:szCs w:val="24"/>
          <w:lang w:eastAsia="pl-PL"/>
        </w:rPr>
        <w:t>Udzielenie zamówienia w imieniu innych instytucji zamawiających</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Instytucja zamawiająca dokonuje zakupu w imieniu innych instytucji zamawiających: nie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lastRenderedPageBreak/>
        <w:t>Sekcja II: Przedmiot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w:t>
      </w:r>
      <w:r w:rsidRPr="002C56C3">
        <w:rPr>
          <w:rFonts w:ascii="Times New Roman" w:eastAsia="Times New Roman" w:hAnsi="Times New Roman" w:cs="Times New Roman"/>
          <w:b/>
          <w:bCs/>
          <w:color w:val="000000"/>
          <w:sz w:val="24"/>
          <w:szCs w:val="24"/>
          <w:lang w:eastAsia="pl-PL"/>
        </w:rPr>
        <w:t>Opis</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II.1.1)</w:t>
      </w:r>
      <w:r w:rsidRPr="002C56C3">
        <w:rPr>
          <w:rFonts w:ascii="Times New Roman" w:eastAsia="Times New Roman" w:hAnsi="Times New Roman" w:cs="Times New Roman"/>
          <w:b/>
          <w:bCs/>
          <w:color w:val="000000"/>
          <w:sz w:val="24"/>
          <w:szCs w:val="24"/>
          <w:lang w:eastAsia="pl-PL"/>
        </w:rPr>
        <w:t>Nazwa nadana zamówieniu przez instytucję zamawiającą:</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Zakup i dostawa zestawów komputerowych, oprogramowania biurowego oraz oprogramowania antywirusowego.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II.1.2)</w:t>
      </w:r>
      <w:r w:rsidRPr="002C56C3">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Dostawy</w:t>
      </w:r>
      <w:r w:rsidRPr="002C56C3">
        <w:rPr>
          <w:rFonts w:ascii="Times New Roman" w:eastAsia="Times New Roman" w:hAnsi="Times New Roman" w:cs="Times New Roman"/>
          <w:color w:val="000000"/>
          <w:sz w:val="24"/>
          <w:szCs w:val="24"/>
          <w:lang w:eastAsia="pl-PL"/>
        </w:rPr>
        <w:br/>
        <w:t>Główne miejsce lub lokalizacja robót budowlanych, miejsce realizacji dostawy lub świadczenia usług: Instytut Hematologii i Transfuzjologii, ul. Indiry Gandhi 14, 02-776 Warszawa, Pracownia Komputerowa.</w:t>
      </w:r>
      <w:r w:rsidRPr="002C56C3">
        <w:rPr>
          <w:rFonts w:ascii="Times New Roman" w:eastAsia="Times New Roman" w:hAnsi="Times New Roman" w:cs="Times New Roman"/>
          <w:color w:val="000000"/>
          <w:sz w:val="24"/>
          <w:szCs w:val="24"/>
          <w:lang w:eastAsia="pl-PL"/>
        </w:rPr>
        <w:br/>
        <w:t xml:space="preserve">Kod NUTS </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II.1.3)</w:t>
      </w:r>
      <w:r w:rsidRPr="002C56C3">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Ogłoszenie dotyczy zamówienia publicznego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II.1.4)</w:t>
      </w:r>
      <w:r w:rsidRPr="002C56C3">
        <w:rPr>
          <w:rFonts w:ascii="Times New Roman" w:eastAsia="Times New Roman" w:hAnsi="Times New Roman" w:cs="Times New Roman"/>
          <w:b/>
          <w:bCs/>
          <w:color w:val="000000"/>
          <w:sz w:val="24"/>
          <w:szCs w:val="24"/>
          <w:lang w:eastAsia="pl-PL"/>
        </w:rPr>
        <w:t>Informacje na temat umowy ramowej</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II.1.5)</w:t>
      </w:r>
      <w:r w:rsidRPr="002C56C3">
        <w:rPr>
          <w:rFonts w:ascii="Times New Roman" w:eastAsia="Times New Roman" w:hAnsi="Times New Roman" w:cs="Times New Roman"/>
          <w:b/>
          <w:bCs/>
          <w:color w:val="000000"/>
          <w:sz w:val="24"/>
          <w:szCs w:val="24"/>
          <w:lang w:eastAsia="pl-PL"/>
        </w:rPr>
        <w:t>Krótki opis zamówienia lub zakupu</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Przedmiotem zamówienia jest zakup i dostawa zestawów komputerowych, oprogramowania antywirusowego oraz oprogramowania biurowego w ramach projektu pn. „Rozwój E-usług w Instytucie Hematologii i Transfuzjologii” w ramach Regionalnego Programu Operacyjnego Województwa Mazowieckiego na lata 2014-2020, w ramach Osi Priorytetowej II „Wzrost e-potencjału Mazowsza”, Działania 2.1 „E-usługi”, Poddziałania 2.1.1 „E-usługi dla Mazowsza” współfinansowanego z Europejskiego Funduszu Rozwoju Regionalnego zgodnie z Umową o dofinansowanie projektu nr RPMA.02.01.01-14-2665/15-00.</w:t>
      </w:r>
      <w:r w:rsidRPr="002C56C3">
        <w:rPr>
          <w:rFonts w:ascii="Times New Roman" w:eastAsia="Times New Roman" w:hAnsi="Times New Roman" w:cs="Times New Roman"/>
          <w:color w:val="000000"/>
          <w:sz w:val="24"/>
          <w:szCs w:val="24"/>
          <w:lang w:eastAsia="pl-PL"/>
        </w:rPr>
        <w:br/>
        <w:t>Szczegółowy opis przedmiotu zamówienia zawiera załącznik nr 2 do SIWZ.</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II.1.6)</w:t>
      </w:r>
      <w:r w:rsidRPr="002C56C3">
        <w:rPr>
          <w:rFonts w:ascii="Times New Roman" w:eastAsia="Times New Roman" w:hAnsi="Times New Roman" w:cs="Times New Roman"/>
          <w:b/>
          <w:bCs/>
          <w:color w:val="000000"/>
          <w:sz w:val="24"/>
          <w:szCs w:val="24"/>
          <w:lang w:eastAsia="pl-PL"/>
        </w:rPr>
        <w:t>Wspólny Słownik Zamówień (CPV)</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30213000, 48000000, 48761000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II.1.7)</w:t>
      </w:r>
      <w:r w:rsidRPr="002C56C3">
        <w:rPr>
          <w:rFonts w:ascii="Times New Roman" w:eastAsia="Times New Roman" w:hAnsi="Times New Roman" w:cs="Times New Roman"/>
          <w:b/>
          <w:bCs/>
          <w:color w:val="000000"/>
          <w:sz w:val="24"/>
          <w:szCs w:val="24"/>
          <w:lang w:eastAsia="pl-PL"/>
        </w:rPr>
        <w:t>Informacje na temat Porozumienia w sprawie zamówień rządowych (GPA)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Zamówienie jest objęte Porozumieniem w sprawie zamówień rządowych (GPA): 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II.1.8)</w:t>
      </w:r>
      <w:r w:rsidRPr="002C56C3">
        <w:rPr>
          <w:rFonts w:ascii="Times New Roman" w:eastAsia="Times New Roman" w:hAnsi="Times New Roman" w:cs="Times New Roman"/>
          <w:b/>
          <w:bCs/>
          <w:color w:val="000000"/>
          <w:sz w:val="24"/>
          <w:szCs w:val="24"/>
          <w:lang w:eastAsia="pl-PL"/>
        </w:rPr>
        <w:t>Części</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To zamówienie podzielone jest na części: tak</w:t>
      </w:r>
      <w:r w:rsidRPr="002C56C3">
        <w:rPr>
          <w:rFonts w:ascii="Times New Roman" w:eastAsia="Times New Roman" w:hAnsi="Times New Roman" w:cs="Times New Roman"/>
          <w:color w:val="000000"/>
          <w:sz w:val="24"/>
          <w:szCs w:val="24"/>
          <w:lang w:eastAsia="pl-PL"/>
        </w:rPr>
        <w:br/>
        <w:t>Oferty można składać w odniesieniu do jednej lub więcej części</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II.1.9)</w:t>
      </w:r>
      <w:r w:rsidRPr="002C56C3">
        <w:rPr>
          <w:rFonts w:ascii="Times New Roman" w:eastAsia="Times New Roman" w:hAnsi="Times New Roman" w:cs="Times New Roman"/>
          <w:b/>
          <w:bCs/>
          <w:color w:val="000000"/>
          <w:sz w:val="24"/>
          <w:szCs w:val="24"/>
          <w:lang w:eastAsia="pl-PL"/>
        </w:rPr>
        <w:t>Informacje o ofertach wariantowych</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Dopuszcza się składanie ofert wariantowych: 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II.2)</w:t>
      </w:r>
      <w:r w:rsidRPr="002C56C3">
        <w:rPr>
          <w:rFonts w:ascii="Times New Roman" w:eastAsia="Times New Roman" w:hAnsi="Times New Roman" w:cs="Times New Roman"/>
          <w:b/>
          <w:bCs/>
          <w:color w:val="000000"/>
          <w:sz w:val="24"/>
          <w:szCs w:val="24"/>
          <w:lang w:eastAsia="pl-PL"/>
        </w:rPr>
        <w:t>Wielkość lub zakres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II.2.1)</w:t>
      </w:r>
      <w:r w:rsidRPr="002C56C3">
        <w:rPr>
          <w:rFonts w:ascii="Times New Roman" w:eastAsia="Times New Roman" w:hAnsi="Times New Roman" w:cs="Times New Roman"/>
          <w:b/>
          <w:bCs/>
          <w:color w:val="000000"/>
          <w:sz w:val="24"/>
          <w:szCs w:val="24"/>
          <w:lang w:eastAsia="pl-PL"/>
        </w:rPr>
        <w:t>Całkowita wielkość lub zakres:</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II.2.2)</w:t>
      </w:r>
      <w:r w:rsidRPr="002C56C3">
        <w:rPr>
          <w:rFonts w:ascii="Times New Roman" w:eastAsia="Times New Roman" w:hAnsi="Times New Roman" w:cs="Times New Roman"/>
          <w:b/>
          <w:bCs/>
          <w:color w:val="000000"/>
          <w:sz w:val="24"/>
          <w:szCs w:val="24"/>
          <w:lang w:eastAsia="pl-PL"/>
        </w:rPr>
        <w:t>Informacje o opcjach</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II.2.3)</w:t>
      </w:r>
      <w:r w:rsidRPr="002C56C3">
        <w:rPr>
          <w:rFonts w:ascii="Times New Roman" w:eastAsia="Times New Roman" w:hAnsi="Times New Roman" w:cs="Times New Roman"/>
          <w:b/>
          <w:bCs/>
          <w:color w:val="000000"/>
          <w:sz w:val="24"/>
          <w:szCs w:val="24"/>
          <w:lang w:eastAsia="pl-PL"/>
        </w:rPr>
        <w:t>Informacje o wznowieniach</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II.3)</w:t>
      </w:r>
      <w:r w:rsidRPr="002C56C3">
        <w:rPr>
          <w:rFonts w:ascii="Times New Roman" w:eastAsia="Times New Roman" w:hAnsi="Times New Roman" w:cs="Times New Roman"/>
          <w:b/>
          <w:bCs/>
          <w:color w:val="000000"/>
          <w:sz w:val="24"/>
          <w:szCs w:val="24"/>
          <w:lang w:eastAsia="pl-PL"/>
        </w:rPr>
        <w:t>Czas trwania zamówienia lub termin realizacji</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Informacje o częściach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Część nr: 1 Nazwa: Zestawy komputerowe z monitorem LCD</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1)</w:t>
      </w:r>
      <w:r w:rsidRPr="002C56C3">
        <w:rPr>
          <w:rFonts w:ascii="Times New Roman" w:eastAsia="Times New Roman" w:hAnsi="Times New Roman" w:cs="Times New Roman"/>
          <w:b/>
          <w:bCs/>
          <w:color w:val="000000"/>
          <w:sz w:val="24"/>
          <w:szCs w:val="24"/>
          <w:lang w:eastAsia="pl-PL"/>
        </w:rPr>
        <w:t>Krótki opis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Zestawy komputerowe z monitorem LCD.</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2)</w:t>
      </w:r>
      <w:r w:rsidRPr="002C56C3">
        <w:rPr>
          <w:rFonts w:ascii="Times New Roman" w:eastAsia="Times New Roman" w:hAnsi="Times New Roman" w:cs="Times New Roman"/>
          <w:b/>
          <w:bCs/>
          <w:color w:val="000000"/>
          <w:sz w:val="24"/>
          <w:szCs w:val="24"/>
          <w:lang w:eastAsia="pl-PL"/>
        </w:rPr>
        <w:t>Wspólny Słownik Zamówień (CPV)</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lastRenderedPageBreak/>
        <w:t>30213000, 48000000, 48761000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3)</w:t>
      </w:r>
      <w:r w:rsidRPr="002C56C3">
        <w:rPr>
          <w:rFonts w:ascii="Times New Roman" w:eastAsia="Times New Roman" w:hAnsi="Times New Roman" w:cs="Times New Roman"/>
          <w:b/>
          <w:bCs/>
          <w:color w:val="000000"/>
          <w:sz w:val="24"/>
          <w:szCs w:val="24"/>
          <w:lang w:eastAsia="pl-PL"/>
        </w:rPr>
        <w:t>Wielkość lub zakres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Komputer stacjonarny z oprogramowaniem systemowym typ nr 1 – 49 szt.</w:t>
      </w:r>
      <w:r w:rsidRPr="002C56C3">
        <w:rPr>
          <w:rFonts w:ascii="Times New Roman" w:eastAsia="Times New Roman" w:hAnsi="Times New Roman" w:cs="Times New Roman"/>
          <w:color w:val="000000"/>
          <w:sz w:val="24"/>
          <w:szCs w:val="24"/>
          <w:lang w:eastAsia="pl-PL"/>
        </w:rPr>
        <w:br/>
        <w:t>Komputer stacjonarny z oprogramowaniem systemowym typ nr 2 – 1 szt.</w:t>
      </w:r>
      <w:r w:rsidRPr="002C56C3">
        <w:rPr>
          <w:rFonts w:ascii="Times New Roman" w:eastAsia="Times New Roman" w:hAnsi="Times New Roman" w:cs="Times New Roman"/>
          <w:color w:val="000000"/>
          <w:sz w:val="24"/>
          <w:szCs w:val="24"/>
          <w:lang w:eastAsia="pl-PL"/>
        </w:rPr>
        <w:br/>
        <w:t>Monitor LCD – 50 szt.</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4)</w:t>
      </w:r>
      <w:r w:rsidRPr="002C56C3">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 dniach: 42 (od udzielenia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5)</w:t>
      </w:r>
      <w:r w:rsidRPr="002C56C3">
        <w:rPr>
          <w:rFonts w:ascii="Times New Roman" w:eastAsia="Times New Roman" w:hAnsi="Times New Roman" w:cs="Times New Roman"/>
          <w:b/>
          <w:bCs/>
          <w:color w:val="000000"/>
          <w:sz w:val="24"/>
          <w:szCs w:val="24"/>
          <w:lang w:eastAsia="pl-PL"/>
        </w:rPr>
        <w:t>Informacje dodatkowe na temat części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Cena brutto (C) – 60 %</w:t>
      </w:r>
      <w:r w:rsidRPr="002C56C3">
        <w:rPr>
          <w:rFonts w:ascii="Times New Roman" w:eastAsia="Times New Roman" w:hAnsi="Times New Roman" w:cs="Times New Roman"/>
          <w:color w:val="000000"/>
          <w:sz w:val="24"/>
          <w:szCs w:val="24"/>
          <w:lang w:eastAsia="pl-PL"/>
        </w:rPr>
        <w:br/>
        <w:t>Przedłużenie okresu gwarancji i rękojmi (G) – 20 %</w:t>
      </w:r>
      <w:r w:rsidRPr="002C56C3">
        <w:rPr>
          <w:rFonts w:ascii="Times New Roman" w:eastAsia="Times New Roman" w:hAnsi="Times New Roman" w:cs="Times New Roman"/>
          <w:color w:val="000000"/>
          <w:sz w:val="24"/>
          <w:szCs w:val="24"/>
          <w:lang w:eastAsia="pl-PL"/>
        </w:rPr>
        <w:br/>
        <w:t>Termin dostawy (T) – 20 %</w:t>
      </w:r>
      <w:r w:rsidRPr="002C56C3">
        <w:rPr>
          <w:rFonts w:ascii="Times New Roman" w:eastAsia="Times New Roman" w:hAnsi="Times New Roman" w:cs="Times New Roman"/>
          <w:color w:val="000000"/>
          <w:sz w:val="24"/>
          <w:szCs w:val="24"/>
          <w:lang w:eastAsia="pl-PL"/>
        </w:rPr>
        <w:br/>
        <w:t>1) Kryterium „Cena brutto” zostanie obliczone według następującego wzoru:</w:t>
      </w:r>
      <w:r w:rsidRPr="002C56C3">
        <w:rPr>
          <w:rFonts w:ascii="Times New Roman" w:eastAsia="Times New Roman" w:hAnsi="Times New Roman" w:cs="Times New Roman"/>
          <w:color w:val="000000"/>
          <w:sz w:val="24"/>
          <w:szCs w:val="24"/>
          <w:lang w:eastAsia="pl-PL"/>
        </w:rPr>
        <w:br/>
        <w:t>Ilość punktów C = (cena najniższej oferty / cena badanej oferty) x 100 x 60 %</w:t>
      </w:r>
      <w:r w:rsidRPr="002C56C3">
        <w:rPr>
          <w:rFonts w:ascii="Times New Roman" w:eastAsia="Times New Roman" w:hAnsi="Times New Roman" w:cs="Times New Roman"/>
          <w:color w:val="000000"/>
          <w:sz w:val="24"/>
          <w:szCs w:val="24"/>
          <w:lang w:eastAsia="pl-PL"/>
        </w:rPr>
        <w:br/>
        <w:t>2) Kryterium „Przedłużenie okresu gwarancji i rękojmi” zostanie obliczone w następujący sposób:</w:t>
      </w:r>
      <w:r w:rsidRPr="002C56C3">
        <w:rPr>
          <w:rFonts w:ascii="Times New Roman" w:eastAsia="Times New Roman" w:hAnsi="Times New Roman" w:cs="Times New Roman"/>
          <w:color w:val="000000"/>
          <w:sz w:val="24"/>
          <w:szCs w:val="24"/>
          <w:lang w:eastAsia="pl-PL"/>
        </w:rPr>
        <w:br/>
        <w:t>a) 24 miesiące – 0 pkt ( minimalny termin wymagany)</w:t>
      </w:r>
      <w:r w:rsidRPr="002C56C3">
        <w:rPr>
          <w:rFonts w:ascii="Times New Roman" w:eastAsia="Times New Roman" w:hAnsi="Times New Roman" w:cs="Times New Roman"/>
          <w:color w:val="000000"/>
          <w:sz w:val="24"/>
          <w:szCs w:val="24"/>
          <w:lang w:eastAsia="pl-PL"/>
        </w:rPr>
        <w:br/>
        <w:t>b) 36 miesięcy – 10 pkt.</w:t>
      </w:r>
      <w:r w:rsidRPr="002C56C3">
        <w:rPr>
          <w:rFonts w:ascii="Times New Roman" w:eastAsia="Times New Roman" w:hAnsi="Times New Roman" w:cs="Times New Roman"/>
          <w:color w:val="000000"/>
          <w:sz w:val="24"/>
          <w:szCs w:val="24"/>
          <w:lang w:eastAsia="pl-PL"/>
        </w:rPr>
        <w:br/>
        <w:t>c) 48 miesięcy – 50 pkt.</w:t>
      </w:r>
      <w:r w:rsidRPr="002C56C3">
        <w:rPr>
          <w:rFonts w:ascii="Times New Roman" w:eastAsia="Times New Roman" w:hAnsi="Times New Roman" w:cs="Times New Roman"/>
          <w:color w:val="000000"/>
          <w:sz w:val="24"/>
          <w:szCs w:val="24"/>
          <w:lang w:eastAsia="pl-PL"/>
        </w:rPr>
        <w:br/>
        <w:t>d) 60 miesięcy – 100 pkt.</w:t>
      </w:r>
      <w:r w:rsidRPr="002C56C3">
        <w:rPr>
          <w:rFonts w:ascii="Times New Roman" w:eastAsia="Times New Roman" w:hAnsi="Times New Roman" w:cs="Times New Roman"/>
          <w:color w:val="000000"/>
          <w:sz w:val="24"/>
          <w:szCs w:val="24"/>
          <w:lang w:eastAsia="pl-PL"/>
        </w:rPr>
        <w:br/>
        <w:t>Ilość punktów G = punkty za oferowany okres gwarancji i rękojmi x 20 %</w:t>
      </w:r>
      <w:r w:rsidRPr="002C56C3">
        <w:rPr>
          <w:rFonts w:ascii="Times New Roman" w:eastAsia="Times New Roman" w:hAnsi="Times New Roman" w:cs="Times New Roman"/>
          <w:color w:val="000000"/>
          <w:sz w:val="24"/>
          <w:szCs w:val="24"/>
          <w:lang w:eastAsia="pl-PL"/>
        </w:rPr>
        <w:br/>
        <w:t>UWAGA: Dla oceny i porównania ofert kryterium „okres gwarancji” przyjęty zostanie termin podany przez Wykonawcę, o ile nie będzie krótszy niż 24 miesiące (2 lata).</w:t>
      </w:r>
      <w:r w:rsidRPr="002C56C3">
        <w:rPr>
          <w:rFonts w:ascii="Times New Roman" w:eastAsia="Times New Roman" w:hAnsi="Times New Roman" w:cs="Times New Roman"/>
          <w:color w:val="000000"/>
          <w:sz w:val="24"/>
          <w:szCs w:val="24"/>
          <w:lang w:eastAsia="pl-PL"/>
        </w:rPr>
        <w:br/>
        <w:t>W przypadku zaoferowania okresu gwarancji dłuższego niż 5 lat (60 miesięcy), Zamawiający na potrzeby oceny ofert przyjmie okres gwarancji równy okresowi 5 lat (60 miesięcy).</w:t>
      </w:r>
      <w:r w:rsidRPr="002C56C3">
        <w:rPr>
          <w:rFonts w:ascii="Times New Roman" w:eastAsia="Times New Roman" w:hAnsi="Times New Roman" w:cs="Times New Roman"/>
          <w:color w:val="000000"/>
          <w:sz w:val="24"/>
          <w:szCs w:val="24"/>
          <w:lang w:eastAsia="pl-PL"/>
        </w:rPr>
        <w:br/>
        <w:t>3) Kryterium „Termin dostawy” zostanie policzony w następujący sposób:</w:t>
      </w:r>
      <w:r w:rsidRPr="002C56C3">
        <w:rPr>
          <w:rFonts w:ascii="Times New Roman" w:eastAsia="Times New Roman" w:hAnsi="Times New Roman" w:cs="Times New Roman"/>
          <w:color w:val="000000"/>
          <w:sz w:val="24"/>
          <w:szCs w:val="24"/>
          <w:lang w:eastAsia="pl-PL"/>
        </w:rPr>
        <w:br/>
        <w:t>a) w przypadku zaoferowania terminu dostawy do 12 dni – 10 pkt.</w:t>
      </w:r>
      <w:r w:rsidRPr="002C56C3">
        <w:rPr>
          <w:rFonts w:ascii="Times New Roman" w:eastAsia="Times New Roman" w:hAnsi="Times New Roman" w:cs="Times New Roman"/>
          <w:color w:val="000000"/>
          <w:sz w:val="24"/>
          <w:szCs w:val="24"/>
          <w:lang w:eastAsia="pl-PL"/>
        </w:rPr>
        <w:br/>
        <w:t>b) w przypadku zaoferowania terminu dostawy do 10 dni – 50 pkt.</w:t>
      </w:r>
      <w:r w:rsidRPr="002C56C3">
        <w:rPr>
          <w:rFonts w:ascii="Times New Roman" w:eastAsia="Times New Roman" w:hAnsi="Times New Roman" w:cs="Times New Roman"/>
          <w:color w:val="000000"/>
          <w:sz w:val="24"/>
          <w:szCs w:val="24"/>
          <w:lang w:eastAsia="pl-PL"/>
        </w:rPr>
        <w:br/>
        <w:t>c) w przypadku zaoferowania terminu dostawy do 7 dni – 100 pkt.</w:t>
      </w:r>
      <w:r w:rsidRPr="002C56C3">
        <w:rPr>
          <w:rFonts w:ascii="Times New Roman" w:eastAsia="Times New Roman" w:hAnsi="Times New Roman" w:cs="Times New Roman"/>
          <w:color w:val="000000"/>
          <w:sz w:val="24"/>
          <w:szCs w:val="24"/>
          <w:lang w:eastAsia="pl-PL"/>
        </w:rPr>
        <w:br/>
        <w:t>Uwaga!!! Zaoferowany termin dostawy dotyczy wszystkich trzech dostaw określonych we wzorze umowy.</w:t>
      </w:r>
      <w:r w:rsidRPr="002C56C3">
        <w:rPr>
          <w:rFonts w:ascii="Times New Roman" w:eastAsia="Times New Roman" w:hAnsi="Times New Roman" w:cs="Times New Roman"/>
          <w:color w:val="000000"/>
          <w:sz w:val="24"/>
          <w:szCs w:val="24"/>
          <w:lang w:eastAsia="pl-PL"/>
        </w:rPr>
        <w:br/>
        <w:t>Ilość punktów T = punkty za oferowany termin dostawy x 20 %</w:t>
      </w:r>
      <w:r w:rsidRPr="002C56C3">
        <w:rPr>
          <w:rFonts w:ascii="Times New Roman" w:eastAsia="Times New Roman" w:hAnsi="Times New Roman" w:cs="Times New Roman"/>
          <w:color w:val="000000"/>
          <w:sz w:val="24"/>
          <w:szCs w:val="24"/>
          <w:lang w:eastAsia="pl-PL"/>
        </w:rPr>
        <w:br/>
        <w:t>Uwaga: przy czym termin dostawy nie może być dłuższy niż do 14 dni – zgodnie z rozdziałem IV SIWZ.</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Część nr: 2 Nazwa: Licencje oprogramowania biurowego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1)</w:t>
      </w:r>
      <w:r w:rsidRPr="002C56C3">
        <w:rPr>
          <w:rFonts w:ascii="Times New Roman" w:eastAsia="Times New Roman" w:hAnsi="Times New Roman" w:cs="Times New Roman"/>
          <w:b/>
          <w:bCs/>
          <w:color w:val="000000"/>
          <w:sz w:val="24"/>
          <w:szCs w:val="24"/>
          <w:lang w:eastAsia="pl-PL"/>
        </w:rPr>
        <w:t>Krótki opis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Licencje oprogramowania biurowego.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2)</w:t>
      </w:r>
      <w:r w:rsidRPr="002C56C3">
        <w:rPr>
          <w:rFonts w:ascii="Times New Roman" w:eastAsia="Times New Roman" w:hAnsi="Times New Roman" w:cs="Times New Roman"/>
          <w:b/>
          <w:bCs/>
          <w:color w:val="000000"/>
          <w:sz w:val="24"/>
          <w:szCs w:val="24"/>
          <w:lang w:eastAsia="pl-PL"/>
        </w:rPr>
        <w:t>Wspólny Słownik Zamówień (CPV)</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30213000, 48000000, 48761000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3)</w:t>
      </w:r>
      <w:r w:rsidRPr="002C56C3">
        <w:rPr>
          <w:rFonts w:ascii="Times New Roman" w:eastAsia="Times New Roman" w:hAnsi="Times New Roman" w:cs="Times New Roman"/>
          <w:b/>
          <w:bCs/>
          <w:color w:val="000000"/>
          <w:sz w:val="24"/>
          <w:szCs w:val="24"/>
          <w:lang w:eastAsia="pl-PL"/>
        </w:rPr>
        <w:t>Wielkość lub zakres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Oprogramowanie biurowe standardowe. Licencja edukacyjna zbiorowa – 100.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4)</w:t>
      </w:r>
      <w:r w:rsidRPr="002C56C3">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 dniach: 14 (od udzielenia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5)</w:t>
      </w:r>
      <w:r w:rsidRPr="002C56C3">
        <w:rPr>
          <w:rFonts w:ascii="Times New Roman" w:eastAsia="Times New Roman" w:hAnsi="Times New Roman" w:cs="Times New Roman"/>
          <w:b/>
          <w:bCs/>
          <w:color w:val="000000"/>
          <w:sz w:val="24"/>
          <w:szCs w:val="24"/>
          <w:lang w:eastAsia="pl-PL"/>
        </w:rPr>
        <w:t>Informacje dodatkowe na temat części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Cena brutto (C) – 60 %</w:t>
      </w:r>
      <w:r w:rsidRPr="002C56C3">
        <w:rPr>
          <w:rFonts w:ascii="Times New Roman" w:eastAsia="Times New Roman" w:hAnsi="Times New Roman" w:cs="Times New Roman"/>
          <w:color w:val="000000"/>
          <w:sz w:val="24"/>
          <w:szCs w:val="24"/>
          <w:lang w:eastAsia="pl-PL"/>
        </w:rPr>
        <w:br/>
        <w:t>Termin dostawy (T) – 40 %</w:t>
      </w:r>
      <w:r w:rsidRPr="002C56C3">
        <w:rPr>
          <w:rFonts w:ascii="Times New Roman" w:eastAsia="Times New Roman" w:hAnsi="Times New Roman" w:cs="Times New Roman"/>
          <w:color w:val="000000"/>
          <w:sz w:val="24"/>
          <w:szCs w:val="24"/>
          <w:lang w:eastAsia="pl-PL"/>
        </w:rPr>
        <w:br/>
      </w:r>
      <w:r w:rsidRPr="002C56C3">
        <w:rPr>
          <w:rFonts w:ascii="Times New Roman" w:eastAsia="Times New Roman" w:hAnsi="Times New Roman" w:cs="Times New Roman"/>
          <w:color w:val="000000"/>
          <w:sz w:val="24"/>
          <w:szCs w:val="24"/>
          <w:lang w:eastAsia="pl-PL"/>
        </w:rPr>
        <w:lastRenderedPageBreak/>
        <w:t>1) Kryterium „Cena brutto” zostanie obliczone według następującego wzoru:</w:t>
      </w:r>
      <w:r w:rsidRPr="002C56C3">
        <w:rPr>
          <w:rFonts w:ascii="Times New Roman" w:eastAsia="Times New Roman" w:hAnsi="Times New Roman" w:cs="Times New Roman"/>
          <w:color w:val="000000"/>
          <w:sz w:val="24"/>
          <w:szCs w:val="24"/>
          <w:lang w:eastAsia="pl-PL"/>
        </w:rPr>
        <w:br/>
        <w:t>Ilość punktów C = (cena najniższej oferty / cena badanej oferty) x 100 x 60 %</w:t>
      </w:r>
      <w:r w:rsidRPr="002C56C3">
        <w:rPr>
          <w:rFonts w:ascii="Times New Roman" w:eastAsia="Times New Roman" w:hAnsi="Times New Roman" w:cs="Times New Roman"/>
          <w:color w:val="000000"/>
          <w:sz w:val="24"/>
          <w:szCs w:val="24"/>
          <w:lang w:eastAsia="pl-PL"/>
        </w:rPr>
        <w:br/>
        <w:t>2) Kryterium „Termin dostawy” zostanie policzony w następujący sposób:</w:t>
      </w:r>
      <w:r w:rsidRPr="002C56C3">
        <w:rPr>
          <w:rFonts w:ascii="Times New Roman" w:eastAsia="Times New Roman" w:hAnsi="Times New Roman" w:cs="Times New Roman"/>
          <w:color w:val="000000"/>
          <w:sz w:val="24"/>
          <w:szCs w:val="24"/>
          <w:lang w:eastAsia="pl-PL"/>
        </w:rPr>
        <w:br/>
        <w:t>a) w przypadku zaoferowania terminu dostawy do 12 dni – 10 pkt.</w:t>
      </w:r>
      <w:r w:rsidRPr="002C56C3">
        <w:rPr>
          <w:rFonts w:ascii="Times New Roman" w:eastAsia="Times New Roman" w:hAnsi="Times New Roman" w:cs="Times New Roman"/>
          <w:color w:val="000000"/>
          <w:sz w:val="24"/>
          <w:szCs w:val="24"/>
          <w:lang w:eastAsia="pl-PL"/>
        </w:rPr>
        <w:br/>
        <w:t>b) w przypadku zaoferowania terminu dostawy do 10 dni – 50 pkt.</w:t>
      </w:r>
      <w:r w:rsidRPr="002C56C3">
        <w:rPr>
          <w:rFonts w:ascii="Times New Roman" w:eastAsia="Times New Roman" w:hAnsi="Times New Roman" w:cs="Times New Roman"/>
          <w:color w:val="000000"/>
          <w:sz w:val="24"/>
          <w:szCs w:val="24"/>
          <w:lang w:eastAsia="pl-PL"/>
        </w:rPr>
        <w:br/>
        <w:t>c) w przypadku zaoferowania terminu dostawy do 7 dni – 100 pkt.</w:t>
      </w:r>
      <w:r w:rsidRPr="002C56C3">
        <w:rPr>
          <w:rFonts w:ascii="Times New Roman" w:eastAsia="Times New Roman" w:hAnsi="Times New Roman" w:cs="Times New Roman"/>
          <w:color w:val="000000"/>
          <w:sz w:val="24"/>
          <w:szCs w:val="24"/>
          <w:lang w:eastAsia="pl-PL"/>
        </w:rPr>
        <w:br/>
        <w:t>Ilość punktów T = punkty za oferowany termin dostawy x 20 %</w:t>
      </w:r>
      <w:r w:rsidRPr="002C56C3">
        <w:rPr>
          <w:rFonts w:ascii="Times New Roman" w:eastAsia="Times New Roman" w:hAnsi="Times New Roman" w:cs="Times New Roman"/>
          <w:color w:val="000000"/>
          <w:sz w:val="24"/>
          <w:szCs w:val="24"/>
          <w:lang w:eastAsia="pl-PL"/>
        </w:rPr>
        <w:br/>
        <w:t>Uwaga: przy czym termin dostawy nie może być dłuższy niż do 14 dni – zgodnie z rozdziałem IV SIWZ.</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Część nr: 3 Nazwa: Oprogramowanie antywirusowe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1)</w:t>
      </w:r>
      <w:r w:rsidRPr="002C56C3">
        <w:rPr>
          <w:rFonts w:ascii="Times New Roman" w:eastAsia="Times New Roman" w:hAnsi="Times New Roman" w:cs="Times New Roman"/>
          <w:b/>
          <w:bCs/>
          <w:color w:val="000000"/>
          <w:sz w:val="24"/>
          <w:szCs w:val="24"/>
          <w:lang w:eastAsia="pl-PL"/>
        </w:rPr>
        <w:t>Krótki opis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Oprogramowanie antywirusowe.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2)</w:t>
      </w:r>
      <w:r w:rsidRPr="002C56C3">
        <w:rPr>
          <w:rFonts w:ascii="Times New Roman" w:eastAsia="Times New Roman" w:hAnsi="Times New Roman" w:cs="Times New Roman"/>
          <w:b/>
          <w:bCs/>
          <w:color w:val="000000"/>
          <w:sz w:val="24"/>
          <w:szCs w:val="24"/>
          <w:lang w:eastAsia="pl-PL"/>
        </w:rPr>
        <w:t>Wspólny Słownik Zamówień (CPV)</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30213000, 48000000, 48761000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3)</w:t>
      </w:r>
      <w:r w:rsidRPr="002C56C3">
        <w:rPr>
          <w:rFonts w:ascii="Times New Roman" w:eastAsia="Times New Roman" w:hAnsi="Times New Roman" w:cs="Times New Roman"/>
          <w:b/>
          <w:bCs/>
          <w:color w:val="000000"/>
          <w:sz w:val="24"/>
          <w:szCs w:val="24"/>
          <w:lang w:eastAsia="pl-PL"/>
        </w:rPr>
        <w:t>Wielkość lub zakres</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Oprogramowanie antywirusowe – 100.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4)</w:t>
      </w:r>
      <w:r w:rsidRPr="002C56C3">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 dniach: 14 (od udzielenia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5)</w:t>
      </w:r>
      <w:r w:rsidRPr="002C56C3">
        <w:rPr>
          <w:rFonts w:ascii="Times New Roman" w:eastAsia="Times New Roman" w:hAnsi="Times New Roman" w:cs="Times New Roman"/>
          <w:b/>
          <w:bCs/>
          <w:color w:val="000000"/>
          <w:sz w:val="24"/>
          <w:szCs w:val="24"/>
          <w:lang w:eastAsia="pl-PL"/>
        </w:rPr>
        <w:t>Informacje dodatkowe na temat części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Cena brutto (C) – 60 %</w:t>
      </w:r>
      <w:r w:rsidRPr="002C56C3">
        <w:rPr>
          <w:rFonts w:ascii="Times New Roman" w:eastAsia="Times New Roman" w:hAnsi="Times New Roman" w:cs="Times New Roman"/>
          <w:color w:val="000000"/>
          <w:sz w:val="24"/>
          <w:szCs w:val="24"/>
          <w:lang w:eastAsia="pl-PL"/>
        </w:rPr>
        <w:br/>
        <w:t>Termin dostawy (T) – 40 %</w:t>
      </w:r>
      <w:r w:rsidRPr="002C56C3">
        <w:rPr>
          <w:rFonts w:ascii="Times New Roman" w:eastAsia="Times New Roman" w:hAnsi="Times New Roman" w:cs="Times New Roman"/>
          <w:color w:val="000000"/>
          <w:sz w:val="24"/>
          <w:szCs w:val="24"/>
          <w:lang w:eastAsia="pl-PL"/>
        </w:rPr>
        <w:br/>
        <w:t>3) Kryterium „Cena brutto” zostanie obliczone według następującego wzoru:</w:t>
      </w:r>
      <w:r w:rsidRPr="002C56C3">
        <w:rPr>
          <w:rFonts w:ascii="Times New Roman" w:eastAsia="Times New Roman" w:hAnsi="Times New Roman" w:cs="Times New Roman"/>
          <w:color w:val="000000"/>
          <w:sz w:val="24"/>
          <w:szCs w:val="24"/>
          <w:lang w:eastAsia="pl-PL"/>
        </w:rPr>
        <w:br/>
        <w:t>Ilość punktów C = (cena najniższej oferty / cena badanej oferty) x 100 x 60 %</w:t>
      </w:r>
      <w:r w:rsidRPr="002C56C3">
        <w:rPr>
          <w:rFonts w:ascii="Times New Roman" w:eastAsia="Times New Roman" w:hAnsi="Times New Roman" w:cs="Times New Roman"/>
          <w:color w:val="000000"/>
          <w:sz w:val="24"/>
          <w:szCs w:val="24"/>
          <w:lang w:eastAsia="pl-PL"/>
        </w:rPr>
        <w:br/>
        <w:t>4) Kryterium „Termin dostawy” zostanie policzony w następujący sposób:</w:t>
      </w:r>
      <w:r w:rsidRPr="002C56C3">
        <w:rPr>
          <w:rFonts w:ascii="Times New Roman" w:eastAsia="Times New Roman" w:hAnsi="Times New Roman" w:cs="Times New Roman"/>
          <w:color w:val="000000"/>
          <w:sz w:val="24"/>
          <w:szCs w:val="24"/>
          <w:lang w:eastAsia="pl-PL"/>
        </w:rPr>
        <w:br/>
        <w:t>d) w przypadku zaoferowania terminu dostawy do 12 dni – 10 pkt.</w:t>
      </w:r>
      <w:r w:rsidRPr="002C56C3">
        <w:rPr>
          <w:rFonts w:ascii="Times New Roman" w:eastAsia="Times New Roman" w:hAnsi="Times New Roman" w:cs="Times New Roman"/>
          <w:color w:val="000000"/>
          <w:sz w:val="24"/>
          <w:szCs w:val="24"/>
          <w:lang w:eastAsia="pl-PL"/>
        </w:rPr>
        <w:br/>
        <w:t>e) w przypadku zaoferowania terminu dostawy do 10 dni – 50 pkt.</w:t>
      </w:r>
      <w:r w:rsidRPr="002C56C3">
        <w:rPr>
          <w:rFonts w:ascii="Times New Roman" w:eastAsia="Times New Roman" w:hAnsi="Times New Roman" w:cs="Times New Roman"/>
          <w:color w:val="000000"/>
          <w:sz w:val="24"/>
          <w:szCs w:val="24"/>
          <w:lang w:eastAsia="pl-PL"/>
        </w:rPr>
        <w:br/>
        <w:t>f) w przypadku zaoferowania terminu dostawy do 7 dni – 100 pkt.</w:t>
      </w:r>
      <w:r w:rsidRPr="002C56C3">
        <w:rPr>
          <w:rFonts w:ascii="Times New Roman" w:eastAsia="Times New Roman" w:hAnsi="Times New Roman" w:cs="Times New Roman"/>
          <w:color w:val="000000"/>
          <w:sz w:val="24"/>
          <w:szCs w:val="24"/>
          <w:lang w:eastAsia="pl-PL"/>
        </w:rPr>
        <w:br/>
        <w:t>Ilość punktów T = punkty za oferowany termin dostawy x 20 %</w:t>
      </w:r>
      <w:r w:rsidRPr="002C56C3">
        <w:rPr>
          <w:rFonts w:ascii="Times New Roman" w:eastAsia="Times New Roman" w:hAnsi="Times New Roman" w:cs="Times New Roman"/>
          <w:color w:val="000000"/>
          <w:sz w:val="24"/>
          <w:szCs w:val="24"/>
          <w:lang w:eastAsia="pl-PL"/>
        </w:rPr>
        <w:br/>
        <w:t>Uwaga: przy czym termin dostawy nie może być dłuższy niż do 14 dni – zgodnie z rozdziałem IV SIWZ.</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Sekcja III: Informacje o charakterze prawnym, ekonomicznym, finansowym i technicznym</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III.1)</w:t>
      </w:r>
      <w:r w:rsidRPr="002C56C3">
        <w:rPr>
          <w:rFonts w:ascii="Times New Roman" w:eastAsia="Times New Roman" w:hAnsi="Times New Roman" w:cs="Times New Roman"/>
          <w:b/>
          <w:bCs/>
          <w:color w:val="000000"/>
          <w:sz w:val="24"/>
          <w:szCs w:val="24"/>
          <w:lang w:eastAsia="pl-PL"/>
        </w:rPr>
        <w:t>Warunki dotyczące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III.1.1)</w:t>
      </w:r>
      <w:r w:rsidRPr="002C56C3">
        <w:rPr>
          <w:rFonts w:ascii="Times New Roman" w:eastAsia="Times New Roman" w:hAnsi="Times New Roman" w:cs="Times New Roman"/>
          <w:b/>
          <w:bCs/>
          <w:color w:val="000000"/>
          <w:sz w:val="24"/>
          <w:szCs w:val="24"/>
          <w:lang w:eastAsia="pl-PL"/>
        </w:rPr>
        <w:t>Wymagane wadia i gwarancje:</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1. Wymagane wadium określono w stosunku do wartości zamówienia i wynosi:</w:t>
      </w:r>
      <w:r w:rsidRPr="002C56C3">
        <w:rPr>
          <w:rFonts w:ascii="Times New Roman" w:eastAsia="Times New Roman" w:hAnsi="Times New Roman" w:cs="Times New Roman"/>
          <w:color w:val="000000"/>
          <w:sz w:val="24"/>
          <w:szCs w:val="24"/>
          <w:lang w:eastAsia="pl-PL"/>
        </w:rPr>
        <w:br/>
        <w:t>1) Dla Części I – 6 300 PLN (słownie: sześć tysięcy trzysta złotych 00/100),</w:t>
      </w:r>
      <w:r w:rsidRPr="002C56C3">
        <w:rPr>
          <w:rFonts w:ascii="Times New Roman" w:eastAsia="Times New Roman" w:hAnsi="Times New Roman" w:cs="Times New Roman"/>
          <w:color w:val="000000"/>
          <w:sz w:val="24"/>
          <w:szCs w:val="24"/>
          <w:lang w:eastAsia="pl-PL"/>
        </w:rPr>
        <w:br/>
        <w:t>2) Dla Części II – 850 PLN (słownie: osiemset pięćdziesiąt złotych 00/100).</w:t>
      </w:r>
      <w:r w:rsidRPr="002C56C3">
        <w:rPr>
          <w:rFonts w:ascii="Times New Roman" w:eastAsia="Times New Roman" w:hAnsi="Times New Roman" w:cs="Times New Roman"/>
          <w:color w:val="000000"/>
          <w:sz w:val="24"/>
          <w:szCs w:val="24"/>
          <w:lang w:eastAsia="pl-PL"/>
        </w:rPr>
        <w:br/>
        <w:t>3) Dla Części III – 250 PLN (słownie: dwieście pięćdziesiąt złotych 00/100).</w:t>
      </w:r>
      <w:r w:rsidRPr="002C56C3">
        <w:rPr>
          <w:rFonts w:ascii="Times New Roman" w:eastAsia="Times New Roman" w:hAnsi="Times New Roman" w:cs="Times New Roman"/>
          <w:color w:val="000000"/>
          <w:sz w:val="24"/>
          <w:szCs w:val="24"/>
          <w:lang w:eastAsia="pl-PL"/>
        </w:rPr>
        <w:br/>
        <w:t>2. Wadium może być wnoszone w jednej lub kilku następujących formach:</w:t>
      </w:r>
      <w:r w:rsidRPr="002C56C3">
        <w:rPr>
          <w:rFonts w:ascii="Times New Roman" w:eastAsia="Times New Roman" w:hAnsi="Times New Roman" w:cs="Times New Roman"/>
          <w:color w:val="000000"/>
          <w:sz w:val="24"/>
          <w:szCs w:val="24"/>
          <w:lang w:eastAsia="pl-PL"/>
        </w:rPr>
        <w:br/>
        <w:t xml:space="preserve">1) pieniądzu na konto Zamawiającego: BANK PEKAO S.A. Nr rachunku: 16 1240 6003 1111 0000 4946 7956 z dopiskiem na przelewie: „Wadium do przetargu nr </w:t>
      </w:r>
      <w:proofErr w:type="spellStart"/>
      <w:r w:rsidRPr="002C56C3">
        <w:rPr>
          <w:rFonts w:ascii="Times New Roman" w:eastAsia="Times New Roman" w:hAnsi="Times New Roman" w:cs="Times New Roman"/>
          <w:color w:val="000000"/>
          <w:sz w:val="24"/>
          <w:szCs w:val="24"/>
          <w:lang w:eastAsia="pl-PL"/>
        </w:rPr>
        <w:t>IHiT</w:t>
      </w:r>
      <w:proofErr w:type="spellEnd"/>
      <w:r w:rsidRPr="002C56C3">
        <w:rPr>
          <w:rFonts w:ascii="Times New Roman" w:eastAsia="Times New Roman" w:hAnsi="Times New Roman" w:cs="Times New Roman"/>
          <w:color w:val="000000"/>
          <w:sz w:val="24"/>
          <w:szCs w:val="24"/>
          <w:lang w:eastAsia="pl-PL"/>
        </w:rPr>
        <w:t>/P/54/2017 na …………………………... – część ……”;</w:t>
      </w:r>
      <w:r w:rsidRPr="002C56C3">
        <w:rPr>
          <w:rFonts w:ascii="Times New Roman" w:eastAsia="Times New Roman" w:hAnsi="Times New Roman" w:cs="Times New Roman"/>
          <w:color w:val="000000"/>
          <w:sz w:val="24"/>
          <w:szCs w:val="24"/>
          <w:lang w:eastAsia="pl-PL"/>
        </w:rPr>
        <w:br/>
        <w:t>2) poręczeń bankowych lub poręczeń spółdzielczej kasy oszczędnościowo-kredytowej, z tym że poręczenie kasy jest zawsze poręczeniem pieniężnym;</w:t>
      </w:r>
      <w:r w:rsidRPr="002C56C3">
        <w:rPr>
          <w:rFonts w:ascii="Times New Roman" w:eastAsia="Times New Roman" w:hAnsi="Times New Roman" w:cs="Times New Roman"/>
          <w:color w:val="000000"/>
          <w:sz w:val="24"/>
          <w:szCs w:val="24"/>
          <w:lang w:eastAsia="pl-PL"/>
        </w:rPr>
        <w:br/>
        <w:t>3) gwarancji bankowych;</w:t>
      </w:r>
      <w:r w:rsidRPr="002C56C3">
        <w:rPr>
          <w:rFonts w:ascii="Times New Roman" w:eastAsia="Times New Roman" w:hAnsi="Times New Roman" w:cs="Times New Roman"/>
          <w:color w:val="000000"/>
          <w:sz w:val="24"/>
          <w:szCs w:val="24"/>
          <w:lang w:eastAsia="pl-PL"/>
        </w:rPr>
        <w:br/>
        <w:t>4) gwarancji ubezpieczeniowych;</w:t>
      </w:r>
      <w:r w:rsidRPr="002C56C3">
        <w:rPr>
          <w:rFonts w:ascii="Times New Roman" w:eastAsia="Times New Roman" w:hAnsi="Times New Roman" w:cs="Times New Roman"/>
          <w:color w:val="000000"/>
          <w:sz w:val="24"/>
          <w:szCs w:val="24"/>
          <w:lang w:eastAsia="pl-PL"/>
        </w:rPr>
        <w:br/>
      </w:r>
      <w:r w:rsidRPr="002C56C3">
        <w:rPr>
          <w:rFonts w:ascii="Times New Roman" w:eastAsia="Times New Roman" w:hAnsi="Times New Roman" w:cs="Times New Roman"/>
          <w:color w:val="000000"/>
          <w:sz w:val="24"/>
          <w:szCs w:val="24"/>
          <w:lang w:eastAsia="pl-PL"/>
        </w:rPr>
        <w:lastRenderedPageBreak/>
        <w:t>5) poręczeń udzielanych przez podmioty, o których mowa w art. 6b ust. 5 pkt 2 ustawy</w:t>
      </w:r>
      <w:r w:rsidRPr="002C56C3">
        <w:rPr>
          <w:rFonts w:ascii="Times New Roman" w:eastAsia="Times New Roman" w:hAnsi="Times New Roman" w:cs="Times New Roman"/>
          <w:color w:val="000000"/>
          <w:sz w:val="24"/>
          <w:szCs w:val="24"/>
          <w:lang w:eastAsia="pl-PL"/>
        </w:rPr>
        <w:br/>
        <w:t>z 9 listopada 2000 r. o utworzeniu Polskiej Agencji Rozwoju Przedsiębiorczości (Dz.U. z 2014 r. poz. 1804 oraz z 2015 r. poz. 978 i 1240).</w:t>
      </w:r>
      <w:r w:rsidRPr="002C56C3">
        <w:rPr>
          <w:rFonts w:ascii="Times New Roman" w:eastAsia="Times New Roman" w:hAnsi="Times New Roman" w:cs="Times New Roman"/>
          <w:color w:val="000000"/>
          <w:sz w:val="24"/>
          <w:szCs w:val="24"/>
          <w:lang w:eastAsia="pl-PL"/>
        </w:rPr>
        <w:br/>
        <w:t>3. Wadium wnosi się przed upływem terminu składania ofert, w szczególności wadium w formie pieniężnej powinno wpłynąć na konto Zamawiającego przed upływem terminu składania ofert.</w:t>
      </w:r>
      <w:r w:rsidRPr="002C56C3">
        <w:rPr>
          <w:rFonts w:ascii="Times New Roman" w:eastAsia="Times New Roman" w:hAnsi="Times New Roman" w:cs="Times New Roman"/>
          <w:color w:val="000000"/>
          <w:sz w:val="24"/>
          <w:szCs w:val="24"/>
          <w:lang w:eastAsia="pl-PL"/>
        </w:rPr>
        <w:br/>
        <w:t>4. W przypadku wnoszenia wadium w innej formie niż pieniężna, Wykonawca dołącza do oferty oryginalny dokument wadialny. Z postępowania o udzielenie zamówienia publicznego wyklucza się Wykonawców, którzy nie wniosą wadium przed upływem terminu składania ofert.</w:t>
      </w:r>
      <w:r w:rsidRPr="002C56C3">
        <w:rPr>
          <w:rFonts w:ascii="Times New Roman" w:eastAsia="Times New Roman" w:hAnsi="Times New Roman" w:cs="Times New Roman"/>
          <w:color w:val="000000"/>
          <w:sz w:val="24"/>
          <w:szCs w:val="24"/>
          <w:lang w:eastAsia="pl-PL"/>
        </w:rPr>
        <w:br/>
        <w:t xml:space="preserve">5. Wadium wniesione w formie innej niż pieniężna winno obowiązywać od dnia składania ofert przez cały okres związania ofertą, zgodnie z art. 85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w:t>
      </w:r>
      <w:r w:rsidRPr="002C56C3">
        <w:rPr>
          <w:rFonts w:ascii="Times New Roman" w:eastAsia="Times New Roman" w:hAnsi="Times New Roman" w:cs="Times New Roman"/>
          <w:color w:val="000000"/>
          <w:sz w:val="24"/>
          <w:szCs w:val="24"/>
          <w:lang w:eastAsia="pl-PL"/>
        </w:rPr>
        <w:br/>
        <w:t>6. Dokument wadium wniesionego w formie gwarancji bankowej /ubezpieczeniowej lub poręczeniach powinien zawierać klauzulę o gwarantowaniu wypłaty należności w sposób nieodwołalny, bezwarunkowy i na pierwsze żądanie Zamawiającego.</w:t>
      </w:r>
      <w:r w:rsidRPr="002C56C3">
        <w:rPr>
          <w:rFonts w:ascii="Times New Roman" w:eastAsia="Times New Roman" w:hAnsi="Times New Roman" w:cs="Times New Roman"/>
          <w:color w:val="000000"/>
          <w:sz w:val="24"/>
          <w:szCs w:val="24"/>
          <w:lang w:eastAsia="pl-PL"/>
        </w:rPr>
        <w:br/>
        <w:t xml:space="preserve">7. Wadium w formie gwarancji bankowej / ubezpieczeniowej, musi zawierać jednoznaczne zobowiązanie gwaranta do zapłaty całej kwoty wadium zawierające oświadczenie, że zapłaci całą kwotę wadium w przypadku zaistnienia okoliczności, o których mowa w art. 46 ust. 4a i 5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III.1.2)</w:t>
      </w:r>
      <w:r w:rsidRPr="002C56C3">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Płatność z tytułu dostawy przedmiotu umowy, dokonywana będzie za zrealizowaną dostawę</w:t>
      </w:r>
      <w:r w:rsidRPr="002C56C3">
        <w:rPr>
          <w:rFonts w:ascii="Times New Roman" w:eastAsia="Times New Roman" w:hAnsi="Times New Roman" w:cs="Times New Roman"/>
          <w:color w:val="000000"/>
          <w:sz w:val="24"/>
          <w:szCs w:val="24"/>
          <w:lang w:eastAsia="pl-PL"/>
        </w:rPr>
        <w:br/>
        <w:t>w ciągu 30 dni od daty dostarczenia przez Wykonawcę oryginału faktury do Zamawiającego,</w:t>
      </w:r>
      <w:r w:rsidRPr="002C56C3">
        <w:rPr>
          <w:rFonts w:ascii="Times New Roman" w:eastAsia="Times New Roman" w:hAnsi="Times New Roman" w:cs="Times New Roman"/>
          <w:color w:val="000000"/>
          <w:sz w:val="24"/>
          <w:szCs w:val="24"/>
          <w:lang w:eastAsia="pl-PL"/>
        </w:rPr>
        <w:br/>
        <w:t>na rachunek bankowy wpisany przez Wykonawcę na fakturze. Podstawą wystawienia faktury będzie podpisany bez uwag przez Zamawiającego oraz przez Wykonawcę Protokół odbioru.</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III.1.3)</w:t>
      </w:r>
      <w:r w:rsidRPr="002C56C3">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III.1.4)</w:t>
      </w:r>
      <w:r w:rsidRPr="002C56C3">
        <w:rPr>
          <w:rFonts w:ascii="Times New Roman" w:eastAsia="Times New Roman" w:hAnsi="Times New Roman" w:cs="Times New Roman"/>
          <w:b/>
          <w:bCs/>
          <w:color w:val="000000"/>
          <w:sz w:val="24"/>
          <w:szCs w:val="24"/>
          <w:lang w:eastAsia="pl-PL"/>
        </w:rPr>
        <w:t>Inne szczególne warunki</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Wykonanie zamówienia podlega szczególnym warunkom: 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III.2)</w:t>
      </w:r>
      <w:r w:rsidRPr="002C56C3">
        <w:rPr>
          <w:rFonts w:ascii="Times New Roman" w:eastAsia="Times New Roman" w:hAnsi="Times New Roman" w:cs="Times New Roman"/>
          <w:b/>
          <w:bCs/>
          <w:color w:val="000000"/>
          <w:sz w:val="24"/>
          <w:szCs w:val="24"/>
          <w:lang w:eastAsia="pl-PL"/>
        </w:rPr>
        <w:t>Warunki udziału</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III.2.1)</w:t>
      </w:r>
      <w:r w:rsidRPr="002C56C3">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III.2.2)</w:t>
      </w:r>
      <w:r w:rsidRPr="002C56C3">
        <w:rPr>
          <w:rFonts w:ascii="Times New Roman" w:eastAsia="Times New Roman" w:hAnsi="Times New Roman" w:cs="Times New Roman"/>
          <w:b/>
          <w:bCs/>
          <w:color w:val="000000"/>
          <w:sz w:val="24"/>
          <w:szCs w:val="24"/>
          <w:lang w:eastAsia="pl-PL"/>
        </w:rPr>
        <w:t>Zdolność ekonomiczna i finansowa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III.2.3)</w:t>
      </w:r>
      <w:r w:rsidRPr="002C56C3">
        <w:rPr>
          <w:rFonts w:ascii="Times New Roman" w:eastAsia="Times New Roman" w:hAnsi="Times New Roman" w:cs="Times New Roman"/>
          <w:b/>
          <w:bCs/>
          <w:color w:val="000000"/>
          <w:sz w:val="24"/>
          <w:szCs w:val="24"/>
          <w:lang w:eastAsia="pl-PL"/>
        </w:rPr>
        <w:t>Kwalifikacje techniczne</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Informacje i formalności konieczne do dokonania oceny spełniania wymogów:</w:t>
      </w:r>
      <w:r w:rsidRPr="002C56C3">
        <w:rPr>
          <w:rFonts w:ascii="Times New Roman" w:eastAsia="Times New Roman" w:hAnsi="Times New Roman" w:cs="Times New Roman"/>
          <w:color w:val="000000"/>
          <w:sz w:val="24"/>
          <w:szCs w:val="24"/>
          <w:lang w:eastAsia="pl-PL"/>
        </w:rPr>
        <w:br/>
        <w:t>Wykonawca spełni warunek, jeżeli wykaże, że w okresie ostatnich 3 lat przed upływem terminu składania ofert, a jeżeli okres prowadzenia działalności jest krótszy – w tym okresie:</w:t>
      </w:r>
      <w:r w:rsidRPr="002C56C3">
        <w:rPr>
          <w:rFonts w:ascii="Times New Roman" w:eastAsia="Times New Roman" w:hAnsi="Times New Roman" w:cs="Times New Roman"/>
          <w:color w:val="000000"/>
          <w:sz w:val="24"/>
          <w:szCs w:val="24"/>
          <w:lang w:eastAsia="pl-PL"/>
        </w:rPr>
        <w:br/>
        <w:t>— dla Części I:</w:t>
      </w:r>
      <w:r w:rsidRPr="002C56C3">
        <w:rPr>
          <w:rFonts w:ascii="Times New Roman" w:eastAsia="Times New Roman" w:hAnsi="Times New Roman" w:cs="Times New Roman"/>
          <w:color w:val="000000"/>
          <w:sz w:val="24"/>
          <w:szCs w:val="24"/>
          <w:lang w:eastAsia="pl-PL"/>
        </w:rPr>
        <w:br/>
        <w:t>wykonał co najmniej 2 (dwa) zamówienia obejmujące dostawę zestawów komputerowych o wartości nie niższej niż 70 000 PLN (słownie: siedemdziesiąt tysięcy złotych) brutto każda</w:t>
      </w:r>
      <w:r w:rsidRPr="002C56C3">
        <w:rPr>
          <w:rFonts w:ascii="Times New Roman" w:eastAsia="Times New Roman" w:hAnsi="Times New Roman" w:cs="Times New Roman"/>
          <w:color w:val="000000"/>
          <w:sz w:val="24"/>
          <w:szCs w:val="24"/>
          <w:lang w:eastAsia="pl-PL"/>
        </w:rPr>
        <w:br/>
        <w:t>W przypadku gdy jakakolwiek wartość dotycząca ww. warunku wyrażona będzie w walucie obcej, Zamawiający przeliczy tą wartość zgodnie ze średnim kursem walut NBP dla danej waluty z daty wszczęcia postępowania o udzielenie zamówienia publicznego (za datę wszczęcia postępowania Zamawiający uznaje datę umieszczenia ogłoszenia o zamówieniu w miejscu publicznie dostępnym w swojej siedzibie oraz na stronie internetowej). Jeżeli w tym dniu nie będzie opublikowany średni kurs NBP, zamawiający przyjmie kurs średni z ostatniej tabeli przed wszczęciem postępowania.</w:t>
      </w:r>
      <w:r w:rsidRPr="002C56C3">
        <w:rPr>
          <w:rFonts w:ascii="Times New Roman" w:eastAsia="Times New Roman" w:hAnsi="Times New Roman" w:cs="Times New Roman"/>
          <w:color w:val="000000"/>
          <w:sz w:val="24"/>
          <w:szCs w:val="24"/>
          <w:lang w:eastAsia="pl-PL"/>
        </w:rPr>
        <w:br/>
        <w:t xml:space="preserve">W zakresie spełnienia tego warunku należy przedłożyć: 11) wykaz dostaw, z podaniem przedmiotu, dat wykonania i podmiotów, na rzecz których dostawy zostały wykonane, oraz załączeniem dowodów potwierdzających, że wskazane w wykazie ww. dostawy zostały </w:t>
      </w:r>
      <w:r w:rsidRPr="002C56C3">
        <w:rPr>
          <w:rFonts w:ascii="Times New Roman" w:eastAsia="Times New Roman" w:hAnsi="Times New Roman" w:cs="Times New Roman"/>
          <w:color w:val="000000"/>
          <w:sz w:val="24"/>
          <w:szCs w:val="24"/>
          <w:lang w:eastAsia="pl-PL"/>
        </w:rPr>
        <w:lastRenderedPageBreak/>
        <w:t>wykonane należycie. 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załączniku nr 8 do SIWZ.</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III.2.4)</w:t>
      </w:r>
      <w:r w:rsidRPr="002C56C3">
        <w:rPr>
          <w:rFonts w:ascii="Times New Roman" w:eastAsia="Times New Roman" w:hAnsi="Times New Roman" w:cs="Times New Roman"/>
          <w:b/>
          <w:bCs/>
          <w:color w:val="000000"/>
          <w:sz w:val="24"/>
          <w:szCs w:val="24"/>
          <w:lang w:eastAsia="pl-PL"/>
        </w:rPr>
        <w:t>Informacje o zamówieniach zastrzeżonych</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III.3)</w:t>
      </w:r>
      <w:r w:rsidRPr="002C56C3">
        <w:rPr>
          <w:rFonts w:ascii="Times New Roman" w:eastAsia="Times New Roman" w:hAnsi="Times New Roman" w:cs="Times New Roman"/>
          <w:b/>
          <w:bCs/>
          <w:color w:val="000000"/>
          <w:sz w:val="24"/>
          <w:szCs w:val="24"/>
          <w:lang w:eastAsia="pl-PL"/>
        </w:rPr>
        <w:t>Specyficzne warunki dotyczące zamówień na usługi</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III.3.1)</w:t>
      </w:r>
      <w:r w:rsidRPr="002C56C3">
        <w:rPr>
          <w:rFonts w:ascii="Times New Roman" w:eastAsia="Times New Roman" w:hAnsi="Times New Roman" w:cs="Times New Roman"/>
          <w:b/>
          <w:bCs/>
          <w:color w:val="000000"/>
          <w:sz w:val="24"/>
          <w:szCs w:val="24"/>
          <w:lang w:eastAsia="pl-PL"/>
        </w:rPr>
        <w:t>Informacje dotyczące określonego zawodu</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III.3.2)</w:t>
      </w:r>
      <w:r w:rsidRPr="002C56C3">
        <w:rPr>
          <w:rFonts w:ascii="Times New Roman" w:eastAsia="Times New Roman" w:hAnsi="Times New Roman" w:cs="Times New Roman"/>
          <w:b/>
          <w:bCs/>
          <w:color w:val="000000"/>
          <w:sz w:val="24"/>
          <w:szCs w:val="24"/>
          <w:lang w:eastAsia="pl-PL"/>
        </w:rPr>
        <w:t>Osoby odpowiedzialne za wykonanie usługi</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Sekcja IV: Procedura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IV.1)</w:t>
      </w:r>
      <w:r w:rsidRPr="002C56C3">
        <w:rPr>
          <w:rFonts w:ascii="Times New Roman" w:eastAsia="Times New Roman" w:hAnsi="Times New Roman" w:cs="Times New Roman"/>
          <w:b/>
          <w:bCs/>
          <w:color w:val="000000"/>
          <w:sz w:val="24"/>
          <w:szCs w:val="24"/>
          <w:lang w:eastAsia="pl-PL"/>
        </w:rPr>
        <w:t>Rodzaj procedury</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IV.1.1)</w:t>
      </w:r>
      <w:r w:rsidRPr="002C56C3">
        <w:rPr>
          <w:rFonts w:ascii="Times New Roman" w:eastAsia="Times New Roman" w:hAnsi="Times New Roman" w:cs="Times New Roman"/>
          <w:b/>
          <w:bCs/>
          <w:color w:val="000000"/>
          <w:sz w:val="24"/>
          <w:szCs w:val="24"/>
          <w:lang w:eastAsia="pl-PL"/>
        </w:rPr>
        <w:t>Rodzaj procedury</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Otwarta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IV.1.2)</w:t>
      </w:r>
      <w:r w:rsidRPr="002C56C3">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IV.1.3)</w:t>
      </w:r>
      <w:r w:rsidRPr="002C56C3">
        <w:rPr>
          <w:rFonts w:ascii="Times New Roman" w:eastAsia="Times New Roman" w:hAnsi="Times New Roman" w:cs="Times New Roman"/>
          <w:b/>
          <w:bCs/>
          <w:color w:val="000000"/>
          <w:sz w:val="24"/>
          <w:szCs w:val="24"/>
          <w:lang w:eastAsia="pl-PL"/>
        </w:rPr>
        <w:t>Zmniejszenie liczby wykonawców podczas negocjacji lub dialogu</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IV.2)</w:t>
      </w:r>
      <w:r w:rsidRPr="002C56C3">
        <w:rPr>
          <w:rFonts w:ascii="Times New Roman" w:eastAsia="Times New Roman" w:hAnsi="Times New Roman" w:cs="Times New Roman"/>
          <w:b/>
          <w:bCs/>
          <w:color w:val="000000"/>
          <w:sz w:val="24"/>
          <w:szCs w:val="24"/>
          <w:lang w:eastAsia="pl-PL"/>
        </w:rPr>
        <w:t>Kryteria udzielenia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IV.2.1)</w:t>
      </w:r>
      <w:r w:rsidRPr="002C56C3">
        <w:rPr>
          <w:rFonts w:ascii="Times New Roman" w:eastAsia="Times New Roman" w:hAnsi="Times New Roman" w:cs="Times New Roman"/>
          <w:b/>
          <w:bCs/>
          <w:color w:val="000000"/>
          <w:sz w:val="24"/>
          <w:szCs w:val="24"/>
          <w:lang w:eastAsia="pl-PL"/>
        </w:rPr>
        <w:t>Kryteria udzielenia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IV.2.2)</w:t>
      </w:r>
      <w:r w:rsidRPr="002C56C3">
        <w:rPr>
          <w:rFonts w:ascii="Times New Roman" w:eastAsia="Times New Roman" w:hAnsi="Times New Roman" w:cs="Times New Roman"/>
          <w:b/>
          <w:bCs/>
          <w:color w:val="000000"/>
          <w:sz w:val="24"/>
          <w:szCs w:val="24"/>
          <w:lang w:eastAsia="pl-PL"/>
        </w:rPr>
        <w:t>Informacje na temat aukcji elektronicznej</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Wykorzystana będzie aukcja elektroniczna: 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w:t>
      </w:r>
      <w:r w:rsidRPr="002C56C3">
        <w:rPr>
          <w:rFonts w:ascii="Times New Roman" w:eastAsia="Times New Roman" w:hAnsi="Times New Roman" w:cs="Times New Roman"/>
          <w:b/>
          <w:bCs/>
          <w:color w:val="000000"/>
          <w:sz w:val="24"/>
          <w:szCs w:val="24"/>
          <w:lang w:eastAsia="pl-PL"/>
        </w:rPr>
        <w:t>Informacje administracyjne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IV.3.1)</w:t>
      </w:r>
      <w:r w:rsidRPr="002C56C3">
        <w:rPr>
          <w:rFonts w:ascii="Times New Roman" w:eastAsia="Times New Roman" w:hAnsi="Times New Roman" w:cs="Times New Roman"/>
          <w:b/>
          <w:bCs/>
          <w:color w:val="000000"/>
          <w:sz w:val="24"/>
          <w:szCs w:val="24"/>
          <w:lang w:eastAsia="pl-PL"/>
        </w:rPr>
        <w:t>Numer referencyjny nadany sprawie przez instytucję zamawiającą:</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proofErr w:type="spellStart"/>
      <w:r w:rsidRPr="002C56C3">
        <w:rPr>
          <w:rFonts w:ascii="Times New Roman" w:eastAsia="Times New Roman" w:hAnsi="Times New Roman" w:cs="Times New Roman"/>
          <w:color w:val="000000"/>
          <w:sz w:val="24"/>
          <w:szCs w:val="24"/>
          <w:lang w:eastAsia="pl-PL"/>
        </w:rPr>
        <w:t>IHiT</w:t>
      </w:r>
      <w:proofErr w:type="spellEnd"/>
      <w:r w:rsidRPr="002C56C3">
        <w:rPr>
          <w:rFonts w:ascii="Times New Roman" w:eastAsia="Times New Roman" w:hAnsi="Times New Roman" w:cs="Times New Roman"/>
          <w:color w:val="000000"/>
          <w:sz w:val="24"/>
          <w:szCs w:val="24"/>
          <w:lang w:eastAsia="pl-PL"/>
        </w:rPr>
        <w:t>/P/54/2017</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IV.3.2)</w:t>
      </w:r>
      <w:r w:rsidRPr="002C56C3">
        <w:rPr>
          <w:rFonts w:ascii="Times New Roman" w:eastAsia="Times New Roman" w:hAnsi="Times New Roman" w:cs="Times New Roman"/>
          <w:b/>
          <w:bCs/>
          <w:color w:val="000000"/>
          <w:sz w:val="24"/>
          <w:szCs w:val="24"/>
          <w:lang w:eastAsia="pl-PL"/>
        </w:rPr>
        <w:t>Poprzednie publikacje dotyczące tego samego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IV.3.3)</w:t>
      </w:r>
      <w:r w:rsidRPr="002C56C3">
        <w:rPr>
          <w:rFonts w:ascii="Times New Roman" w:eastAsia="Times New Roman" w:hAnsi="Times New Roman" w:cs="Times New Roman"/>
          <w:b/>
          <w:bCs/>
          <w:color w:val="000000"/>
          <w:sz w:val="24"/>
          <w:szCs w:val="24"/>
          <w:lang w:eastAsia="pl-PL"/>
        </w:rPr>
        <w:t>Warunki otrzymania specyfikacji, dokumentów dodatkowych lub dokumentu opisowego</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IV.3.4)</w:t>
      </w:r>
      <w:r w:rsidRPr="002C56C3">
        <w:rPr>
          <w:rFonts w:ascii="Times New Roman" w:eastAsia="Times New Roman" w:hAnsi="Times New Roman" w:cs="Times New Roman"/>
          <w:b/>
          <w:bCs/>
          <w:color w:val="000000"/>
          <w:sz w:val="24"/>
          <w:szCs w:val="24"/>
          <w:lang w:eastAsia="pl-PL"/>
        </w:rPr>
        <w:t>Termin składania ofert lub wniosków o dopuszczenie do udziału w postępowaniu</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28.11.2017 - 09:00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IV.3.5)</w:t>
      </w:r>
      <w:r w:rsidRPr="002C56C3">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IV.3.6)</w:t>
      </w:r>
      <w:r w:rsidRPr="002C56C3">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polski.</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IV.3.7)</w:t>
      </w:r>
      <w:r w:rsidRPr="002C56C3">
        <w:rPr>
          <w:rFonts w:ascii="Times New Roman" w:eastAsia="Times New Roman" w:hAnsi="Times New Roman" w:cs="Times New Roman"/>
          <w:b/>
          <w:bCs/>
          <w:color w:val="000000"/>
          <w:sz w:val="24"/>
          <w:szCs w:val="24"/>
          <w:lang w:eastAsia="pl-PL"/>
        </w:rPr>
        <w:t>Minimalny okres, w którym oferent będzie związany ofertą</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 dniach: 60 (od ustalonej daty składania ofert)</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IV.3.8)</w:t>
      </w:r>
      <w:r w:rsidRPr="002C56C3">
        <w:rPr>
          <w:rFonts w:ascii="Times New Roman" w:eastAsia="Times New Roman" w:hAnsi="Times New Roman" w:cs="Times New Roman"/>
          <w:b/>
          <w:bCs/>
          <w:color w:val="000000"/>
          <w:sz w:val="24"/>
          <w:szCs w:val="24"/>
          <w:lang w:eastAsia="pl-PL"/>
        </w:rPr>
        <w:t>Warunki otwarcia ofert</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Data: 28.11.2017 - 10:00</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 xml:space="preserve">Miejscowość: </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Warszawa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Osoby upoważnione do obecności podczas otwarcia ofert: nie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sz w:val="24"/>
          <w:szCs w:val="24"/>
          <w:lang w:eastAsia="pl-PL"/>
        </w:rPr>
        <w:t>Sekcja VI: Informacje uzupełniające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VI.1)</w:t>
      </w:r>
      <w:r w:rsidRPr="002C56C3">
        <w:rPr>
          <w:rFonts w:ascii="Times New Roman" w:eastAsia="Times New Roman" w:hAnsi="Times New Roman" w:cs="Times New Roman"/>
          <w:b/>
          <w:bCs/>
          <w:color w:val="000000"/>
          <w:sz w:val="24"/>
          <w:szCs w:val="24"/>
          <w:lang w:eastAsia="pl-PL"/>
        </w:rPr>
        <w:t>Informacje o powtarzającym się charakterze zamówienia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Jest to zamówienie o charakterze powtarzającym się: nie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VI.2)</w:t>
      </w:r>
      <w:r w:rsidRPr="002C56C3">
        <w:rPr>
          <w:rFonts w:ascii="Times New Roman" w:eastAsia="Times New Roman" w:hAnsi="Times New Roman" w:cs="Times New Roman"/>
          <w:b/>
          <w:bCs/>
          <w:color w:val="000000"/>
          <w:sz w:val="24"/>
          <w:szCs w:val="24"/>
          <w:lang w:eastAsia="pl-PL"/>
        </w:rPr>
        <w:t>Informacje o funduszach Unii Europejskiej</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lastRenderedPageBreak/>
        <w:t>Zamówienie dotyczy projektu/programu finansowanego ze środków Unii Europejskiej: tak</w:t>
      </w:r>
      <w:r w:rsidRPr="002C56C3">
        <w:rPr>
          <w:rFonts w:ascii="Times New Roman" w:eastAsia="Times New Roman" w:hAnsi="Times New Roman" w:cs="Times New Roman"/>
          <w:color w:val="000000"/>
          <w:sz w:val="24"/>
          <w:szCs w:val="24"/>
          <w:lang w:eastAsia="pl-PL"/>
        </w:rPr>
        <w:br/>
        <w:t>Podać odniesienie do projektu (projektów) i/lub programu (programów): W ramach projektu pn. „Rozwój E-usług w Instytucie Hematologii i Transfuzjologii” w ramach Regionalnego Programu Operacyjnego Województwa Mazowieckiego na lata 2014-2020, w ramach Osi Priorytetowej II „Wzrost e-potencjału Mazowsza”, Działania 2.1 „E-usługi”, Poddziałania 2.1.1 „E-usługi dla Mazowsza” współfinansowanego z Europejskiego Funduszu Rozwoju Regionalnego zgodnie z Umową o dofinansowanie projektu nr RPMA.02.01.01-14-2665/15-00.</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VI.3)</w:t>
      </w:r>
      <w:r w:rsidRPr="002C56C3">
        <w:rPr>
          <w:rFonts w:ascii="Times New Roman" w:eastAsia="Times New Roman" w:hAnsi="Times New Roman" w:cs="Times New Roman"/>
          <w:b/>
          <w:bCs/>
          <w:color w:val="000000"/>
          <w:sz w:val="24"/>
          <w:szCs w:val="24"/>
          <w:lang w:eastAsia="pl-PL"/>
        </w:rPr>
        <w:t>Informacje dodatkowe</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O udzielenie zamówienia mogą ubiegać się Wykonawcy, którzy nie podlegają wykluczeniu z postępowania w okolicznościach określonych w art. 24 ust. 1 oraz art. 24 ust. 5 pkt 1) oraz pkt. 8).</w:t>
      </w:r>
      <w:r w:rsidRPr="002C56C3">
        <w:rPr>
          <w:rFonts w:ascii="Times New Roman" w:eastAsia="Times New Roman" w:hAnsi="Times New Roman" w:cs="Times New Roman"/>
          <w:color w:val="000000"/>
          <w:sz w:val="24"/>
          <w:szCs w:val="24"/>
          <w:lang w:eastAsia="pl-PL"/>
        </w:rPr>
        <w:br/>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r w:rsidRPr="002C56C3">
        <w:rPr>
          <w:rFonts w:ascii="Times New Roman" w:eastAsia="Times New Roman" w:hAnsi="Times New Roman" w:cs="Times New Roman"/>
          <w:color w:val="000000"/>
          <w:sz w:val="24"/>
          <w:szCs w:val="24"/>
          <w:lang w:eastAsia="pl-PL"/>
        </w:rPr>
        <w:b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w:t>
      </w:r>
      <w:r w:rsidRPr="002C56C3">
        <w:rPr>
          <w:rFonts w:ascii="Times New Roman" w:eastAsia="Times New Roman" w:hAnsi="Times New Roman" w:cs="Times New Roman"/>
          <w:color w:val="000000"/>
          <w:sz w:val="24"/>
          <w:szCs w:val="24"/>
          <w:lang w:eastAsia="pl-PL"/>
        </w:rPr>
        <w:br/>
        <w:t xml:space="preserve">Zamawiający ocenia, czy udostępniane Wykonawcy przez inne podmioty zdolności techniczne lub zawodowe lub ich sytuacja finansowa lub ekonomiczna pozwalają na wykazanie przez Wykonawcę spełniania warunków udziału w postępowaniu oraz bada, czy nie zachodzą wobec tego podmiotu podstawy wykluczenia, o których mowa w art. 24 ust. 1 pkt 13–22 i ust. 5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w:t>
      </w:r>
      <w:r w:rsidRPr="002C56C3">
        <w:rPr>
          <w:rFonts w:ascii="Times New Roman" w:eastAsia="Times New Roman" w:hAnsi="Times New Roman" w:cs="Times New Roman"/>
          <w:color w:val="000000"/>
          <w:sz w:val="24"/>
          <w:szCs w:val="24"/>
          <w:lang w:eastAsia="pl-PL"/>
        </w:rPr>
        <w:br/>
        <w:t>W odniesieniu do warunków dotyczących wykształcenia, kwalifikacji zawodowych lub doświadczenia, Wykonawcy mogą polegać na zdolnościach innych podmiotów, jeśli podmioty te zrealizują dostawy, do realizacji których te zdolności są wymagane.</w:t>
      </w:r>
      <w:r w:rsidRPr="002C56C3">
        <w:rPr>
          <w:rFonts w:ascii="Times New Roman" w:eastAsia="Times New Roman" w:hAnsi="Times New Roman" w:cs="Times New Roman"/>
          <w:color w:val="000000"/>
          <w:sz w:val="24"/>
          <w:szCs w:val="24"/>
          <w:lang w:eastAsia="pl-PL"/>
        </w:rPr>
        <w:br/>
        <w:t>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r w:rsidRPr="002C56C3">
        <w:rPr>
          <w:rFonts w:ascii="Times New Roman" w:eastAsia="Times New Roman" w:hAnsi="Times New Roman" w:cs="Times New Roman"/>
          <w:color w:val="000000"/>
          <w:sz w:val="24"/>
          <w:szCs w:val="24"/>
          <w:lang w:eastAsia="pl-PL"/>
        </w:rPr>
        <w:br/>
        <w:t>Jeżeli zdolności techniczne lub zawodowe lub sytuacja ekonomiczna lub finansowa podmiotu, o którym mowa w ust. 5 niniejszego rozdziału, nie potwierdzają spełnienia przez Wykonawcę warunków udziału w postępowaniu lub zachodzą wobec tych podmiotów podstawy wykluczenia, Zamawiający żąda, aby wykonawca w terminie określonym przez Zamawiającego:</w:t>
      </w:r>
      <w:r w:rsidRPr="002C56C3">
        <w:rPr>
          <w:rFonts w:ascii="Times New Roman" w:eastAsia="Times New Roman" w:hAnsi="Times New Roman" w:cs="Times New Roman"/>
          <w:color w:val="000000"/>
          <w:sz w:val="24"/>
          <w:szCs w:val="24"/>
          <w:lang w:eastAsia="pl-PL"/>
        </w:rPr>
        <w:br/>
        <w:t>1) zastąpił ten podmiot innym podmiotem lub podmiotami lub</w:t>
      </w:r>
      <w:r w:rsidRPr="002C56C3">
        <w:rPr>
          <w:rFonts w:ascii="Times New Roman" w:eastAsia="Times New Roman" w:hAnsi="Times New Roman" w:cs="Times New Roman"/>
          <w:color w:val="000000"/>
          <w:sz w:val="24"/>
          <w:szCs w:val="24"/>
          <w:lang w:eastAsia="pl-PL"/>
        </w:rPr>
        <w:br/>
        <w:t>2) zobowiązał się do osobistego wykonania odpowiedniej części zamówienia, jeżeli wykaże zdolności techniczne lub zawodowe lub sytuację finansową lub ekonomiczną, o których mowa w ust. 5 niniejszego rozdziału.</w:t>
      </w:r>
      <w:r w:rsidRPr="002C56C3">
        <w:rPr>
          <w:rFonts w:ascii="Times New Roman" w:eastAsia="Times New Roman" w:hAnsi="Times New Roman" w:cs="Times New Roman"/>
          <w:color w:val="000000"/>
          <w:sz w:val="24"/>
          <w:szCs w:val="24"/>
          <w:lang w:eastAsia="pl-PL"/>
        </w:rPr>
        <w:br/>
        <w:t>Pisemne zobowiązanie, o którym mowa w ust. 6, musi zostać złożone w oryginale podpisanym przez podmiot trzeci.</w:t>
      </w:r>
      <w:r w:rsidRPr="002C56C3">
        <w:rPr>
          <w:rFonts w:ascii="Times New Roman" w:eastAsia="Times New Roman" w:hAnsi="Times New Roman" w:cs="Times New Roman"/>
          <w:color w:val="000000"/>
          <w:sz w:val="24"/>
          <w:szCs w:val="24"/>
          <w:lang w:eastAsia="pl-PL"/>
        </w:rPr>
        <w:br/>
        <w:t>IX. Wykaz oświadczeń lub dokumentów, jakie mają dostarczyć Wykonawcy w celu potwierdzenia spełnienia warunków udziału w postępowaniu oraz niepodlegania wykluczeniu</w:t>
      </w:r>
      <w:r w:rsidRPr="002C56C3">
        <w:rPr>
          <w:rFonts w:ascii="Times New Roman" w:eastAsia="Times New Roman" w:hAnsi="Times New Roman" w:cs="Times New Roman"/>
          <w:color w:val="000000"/>
          <w:sz w:val="24"/>
          <w:szCs w:val="24"/>
          <w:lang w:eastAsia="pl-PL"/>
        </w:rPr>
        <w:br/>
        <w:t xml:space="preserve">1. W zakresie wykazania spełniania przez wykonawcę warunków, o których mowa w art. 22 ust. 1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oraz braku podstaw do wykluczenia z postępowania należy przedłożyć wraz z ofertą oświadczenie w formie jednolitego europejskiego dokumentu zamówienia (JEDZ) według załącznika 3 do SIWZ.</w:t>
      </w:r>
      <w:r w:rsidRPr="002C56C3">
        <w:rPr>
          <w:rFonts w:ascii="Times New Roman" w:eastAsia="Times New Roman" w:hAnsi="Times New Roman" w:cs="Times New Roman"/>
          <w:color w:val="000000"/>
          <w:sz w:val="24"/>
          <w:szCs w:val="24"/>
          <w:lang w:eastAsia="pl-PL"/>
        </w:rPr>
        <w:br/>
      </w:r>
      <w:r w:rsidRPr="002C56C3">
        <w:rPr>
          <w:rFonts w:ascii="Times New Roman" w:eastAsia="Times New Roman" w:hAnsi="Times New Roman" w:cs="Times New Roman"/>
          <w:color w:val="000000"/>
          <w:sz w:val="24"/>
          <w:szCs w:val="24"/>
          <w:lang w:eastAsia="pl-PL"/>
        </w:rPr>
        <w:lastRenderedPageBreak/>
        <w:t xml:space="preserve">2. Wykonawca w terminie 3 dni od dnia zamieszczenia na stronie internetowej informacji, o której mowa w art. 86 ust. 5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xml:space="preserve">, przekaże Zamawiającemu oświadczenie o przynależności lub braku przynależności do tej samej grupy kapitałowej, o której mowa w art. 24 ust. 1 pkt 23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Wraz ze złożeniem oświadczenia wykonawca może przedstawić dowody, że powiązania z innym wykonawcą nie prowadzą do zakłócenia konkurencji w postępowaniu o udzielenie zamówienia. Zamawiający zaleca złożenie oświadczenia zgodnie ze wzorem wskazanym w załączniku nr 5 do SIWZ. W przypadku składania oferty wspólnej ww. dokument składa każdy z Wykonawców składających ofertę wspólną lub upoważniony przez mocodawcę pełnomocnik.</w:t>
      </w:r>
      <w:r w:rsidRPr="002C56C3">
        <w:rPr>
          <w:rFonts w:ascii="Times New Roman" w:eastAsia="Times New Roman" w:hAnsi="Times New Roman" w:cs="Times New Roman"/>
          <w:color w:val="000000"/>
          <w:sz w:val="24"/>
          <w:szCs w:val="24"/>
          <w:lang w:eastAsia="pl-PL"/>
        </w:rPr>
        <w:br/>
        <w:t>3. Wykonawca, który powołuje się na zasoby innych podmiotów, w celu wykazania braku istnienia wobec nich podstaw wykluczenia oraz spełniania, w zakresie, w jakim powołuje się na ich zasoby, warunków udziału w postępowaniu składa także jednolite dokumenty (JEDZ) wskazane w rozdziale IX ust. 1 niniejszej SIWZ, dotyczące tych podmiotów jak również przedkłada w odniesieniu do tych podmiotów dokumenty wymienione w ustępie 4 pkt 1–9 niniejszego rozdziału.</w:t>
      </w:r>
      <w:r w:rsidRPr="002C56C3">
        <w:rPr>
          <w:rFonts w:ascii="Times New Roman" w:eastAsia="Times New Roman" w:hAnsi="Times New Roman" w:cs="Times New Roman"/>
          <w:color w:val="000000"/>
          <w:sz w:val="24"/>
          <w:szCs w:val="24"/>
          <w:lang w:eastAsia="pl-PL"/>
        </w:rPr>
        <w:br/>
        <w:t>4. Zamawiający przed udzieleniem zamówienia, wezwie Wykonawcę, którego oferta została najwyżej oceniona, do złożenia w wyznaczonym, nie krótszym niż 10 dni, terminie aktualnych na dzień złożenia następujących oświadczeń lub dokumentów:</w:t>
      </w:r>
      <w:r w:rsidRPr="002C56C3">
        <w:rPr>
          <w:rFonts w:ascii="Times New Roman" w:eastAsia="Times New Roman" w:hAnsi="Times New Roman" w:cs="Times New Roman"/>
          <w:color w:val="000000"/>
          <w:sz w:val="24"/>
          <w:szCs w:val="24"/>
          <w:lang w:eastAsia="pl-PL"/>
        </w:rPr>
        <w:br/>
        <w:t xml:space="preserve">1) informacji z Krajowego Rejestru Karnego w zakresie określonym w art. 24 ust. 1 pkt 13, 14 i 21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xml:space="preserve"> oraz odnośnie do skazania za wykroczenie na karę aresztu, w zakresie określonym przez Zamawiającego na podstawie art. 24 ust. 5 pkt 5 i 6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wystawionej nie wcześniej niż 6 miesięcy przed upływem terminu składania ofert albo wniosków o dopuszczenie do udziału w postępowaniu;</w:t>
      </w:r>
      <w:r w:rsidRPr="002C56C3">
        <w:rPr>
          <w:rFonts w:ascii="Times New Roman" w:eastAsia="Times New Roman" w:hAnsi="Times New Roman" w:cs="Times New Roman"/>
          <w:color w:val="000000"/>
          <w:sz w:val="24"/>
          <w:szCs w:val="24"/>
          <w:lang w:eastAsia="pl-PL"/>
        </w:rPr>
        <w:br/>
        <w:t>2)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2C56C3">
        <w:rPr>
          <w:rFonts w:ascii="Times New Roman" w:eastAsia="Times New Roman" w:hAnsi="Times New Roman" w:cs="Times New Roman"/>
          <w:color w:val="000000"/>
          <w:sz w:val="24"/>
          <w:szCs w:val="24"/>
          <w:lang w:eastAsia="pl-PL"/>
        </w:rPr>
        <w:br/>
        <w:t>3)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2C56C3">
        <w:rPr>
          <w:rFonts w:ascii="Times New Roman" w:eastAsia="Times New Roman" w:hAnsi="Times New Roman" w:cs="Times New Roman"/>
          <w:color w:val="000000"/>
          <w:sz w:val="24"/>
          <w:szCs w:val="24"/>
          <w:lang w:eastAsia="pl-PL"/>
        </w:rPr>
        <w:br/>
        <w:t>4) odpisu z właściwego rejestru lub z centralnej ewidencji i informacji o działalności gospodarczej, jeżeli odrębne przepisy wymagają wpisu do rejestru lub ewidencji, w celu potwierdzenia braku podstaw wykluczenia na podstawie art. 24 ust. 5 pkt 1 ustawy;</w:t>
      </w:r>
      <w:r w:rsidRPr="002C56C3">
        <w:rPr>
          <w:rFonts w:ascii="Times New Roman" w:eastAsia="Times New Roman" w:hAnsi="Times New Roman" w:cs="Times New Roman"/>
          <w:color w:val="000000"/>
          <w:sz w:val="24"/>
          <w:szCs w:val="24"/>
          <w:lang w:eastAsia="pl-PL"/>
        </w:rPr>
        <w:br/>
        <w:t>5) 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 według załącznika nr 4 do SIWZ;</w:t>
      </w:r>
      <w:r w:rsidRPr="002C56C3">
        <w:rPr>
          <w:rFonts w:ascii="Times New Roman" w:eastAsia="Times New Roman" w:hAnsi="Times New Roman" w:cs="Times New Roman"/>
          <w:color w:val="000000"/>
          <w:sz w:val="24"/>
          <w:szCs w:val="24"/>
          <w:lang w:eastAsia="pl-PL"/>
        </w:rPr>
        <w:br/>
        <w:t xml:space="preserve">6) oświadczenia Wykonawcy o braku orzeczenia wobec niego tytułem środka </w:t>
      </w:r>
      <w:r w:rsidRPr="002C56C3">
        <w:rPr>
          <w:rFonts w:ascii="Times New Roman" w:eastAsia="Times New Roman" w:hAnsi="Times New Roman" w:cs="Times New Roman"/>
          <w:color w:val="000000"/>
          <w:sz w:val="24"/>
          <w:szCs w:val="24"/>
          <w:lang w:eastAsia="pl-PL"/>
        </w:rPr>
        <w:lastRenderedPageBreak/>
        <w:t>zapobiegawczego zakazu ubiegania się o zamówienia publiczne – według załącznika nr 4 do SIWZ;</w:t>
      </w:r>
      <w:r w:rsidRPr="002C56C3">
        <w:rPr>
          <w:rFonts w:ascii="Times New Roman" w:eastAsia="Times New Roman" w:hAnsi="Times New Roman" w:cs="Times New Roman"/>
          <w:color w:val="000000"/>
          <w:sz w:val="24"/>
          <w:szCs w:val="24"/>
          <w:lang w:eastAsia="pl-PL"/>
        </w:rPr>
        <w:br/>
        <w:t xml:space="preserve">7) oświadczenia Wykonawcy o braku wydania prawomocnego wyroku sądu skazującego za wykroczenie na karę ograniczenia wolności lub grzywny w zakresie określonym przez Zamawiającego na podstawie art. 24 ust. 5 pkt 5 i 6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xml:space="preserve"> – według załącznika nr 4 do SIWZ;</w:t>
      </w:r>
      <w:r w:rsidRPr="002C56C3">
        <w:rPr>
          <w:rFonts w:ascii="Times New Roman" w:eastAsia="Times New Roman" w:hAnsi="Times New Roman" w:cs="Times New Roman"/>
          <w:color w:val="000000"/>
          <w:sz w:val="24"/>
          <w:szCs w:val="24"/>
          <w:lang w:eastAsia="pl-PL"/>
        </w:rPr>
        <w:br/>
        <w:t xml:space="preserve">8) oświadczenia Wykonawcy o braku wydania wobec niego ostatecznej decyzji administracyjnej o naruszeniu obowiązków wynikających z przepisów prawa pracy, prawa ochrony środowiska lub przepisów o zabezpieczeniu społecznym w zakresie określonym przez Zamawiającego na podstawie art. 24 ust. 5 pkt 7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xml:space="preserve"> – według załącznika nr 4 do SIWZ;</w:t>
      </w:r>
      <w:r w:rsidRPr="002C56C3">
        <w:rPr>
          <w:rFonts w:ascii="Times New Roman" w:eastAsia="Times New Roman" w:hAnsi="Times New Roman" w:cs="Times New Roman"/>
          <w:color w:val="000000"/>
          <w:sz w:val="24"/>
          <w:szCs w:val="24"/>
          <w:lang w:eastAsia="pl-PL"/>
        </w:rPr>
        <w:br/>
        <w:t>9) oświadczenia Wykonawcy o niezaleganiu z opłacaniem podatków i opłat lokalnych, o których mowa w ustawie z 12.1.1991 r. o podatkach i opłatach lokalnych (Dz.U. z 2016 r. poz. 716) – według załącznika nr 4 do SIWZ;</w:t>
      </w:r>
      <w:r w:rsidRPr="002C56C3">
        <w:rPr>
          <w:rFonts w:ascii="Times New Roman" w:eastAsia="Times New Roman" w:hAnsi="Times New Roman" w:cs="Times New Roman"/>
          <w:color w:val="000000"/>
          <w:sz w:val="24"/>
          <w:szCs w:val="24"/>
          <w:lang w:eastAsia="pl-PL"/>
        </w:rPr>
        <w:br/>
        <w:t>10) specyfikacja asortymentowa dotycząca przedmiotu zamówienia, z której ma wynikać potwierdzenie wszystkich parametrów technicznych wyspecyfikowanych przez Zamawiającego – według załącznika nr 7 do SIWZ;</w:t>
      </w:r>
      <w:r w:rsidRPr="002C56C3">
        <w:rPr>
          <w:rFonts w:ascii="Times New Roman" w:eastAsia="Times New Roman" w:hAnsi="Times New Roman" w:cs="Times New Roman"/>
          <w:color w:val="000000"/>
          <w:sz w:val="24"/>
          <w:szCs w:val="24"/>
          <w:lang w:eastAsia="pl-PL"/>
        </w:rPr>
        <w:br/>
        <w:t>11) wykaz dostaw, z podaniem przedmiotu, dat wykonania i podmiotów, na rzecz których dostawy zostały wykonane, oraz załączeniem dowodów potwierdzających, że wskazane w wykazie ww. dostawy zostały wykonane należycie. 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załączniku nr 8 do SIWZ.</w:t>
      </w:r>
      <w:r w:rsidRPr="002C56C3">
        <w:rPr>
          <w:rFonts w:ascii="Times New Roman" w:eastAsia="Times New Roman" w:hAnsi="Times New Roman" w:cs="Times New Roman"/>
          <w:color w:val="000000"/>
          <w:sz w:val="24"/>
          <w:szCs w:val="24"/>
          <w:lang w:eastAsia="pl-PL"/>
        </w:rPr>
        <w:br/>
        <w:t>5. Jeżeli Wykonawca ma siedzibę lub miejsce zamieszkania poza terytorium Rzeczypospolitej Polskiej, zamiast dokumentów, o których mowa w rozdziale IX ust. 4:</w:t>
      </w:r>
      <w:r w:rsidRPr="002C56C3">
        <w:rPr>
          <w:rFonts w:ascii="Times New Roman" w:eastAsia="Times New Roman" w:hAnsi="Times New Roman" w:cs="Times New Roman"/>
          <w:color w:val="000000"/>
          <w:sz w:val="24"/>
          <w:szCs w:val="24"/>
          <w:lang w:eastAsia="pl-PL"/>
        </w:rPr>
        <w:br/>
        <w:t xml:space="preserve">a)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oraz ust. 5 pkt 5 i 6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Dokumenty muszą być wystawione nie wcześniej niż 6 miesięcy przed upływem terminu składania ofert;</w:t>
      </w:r>
      <w:r w:rsidRPr="002C56C3">
        <w:rPr>
          <w:rFonts w:ascii="Times New Roman" w:eastAsia="Times New Roman" w:hAnsi="Times New Roman" w:cs="Times New Roman"/>
          <w:color w:val="000000"/>
          <w:sz w:val="24"/>
          <w:szCs w:val="24"/>
          <w:lang w:eastAsia="pl-PL"/>
        </w:rPr>
        <w:br/>
        <w:t>b) pkt 2–4 – składa dokument lub dokumenty wystawione w kraju, w którym Wykonawca ma siedzibę lub miejsce zamieszkania, potwierdzające odpowiednio, że:</w:t>
      </w:r>
      <w:r w:rsidRPr="002C56C3">
        <w:rPr>
          <w:rFonts w:ascii="Times New Roman" w:eastAsia="Times New Roman" w:hAnsi="Times New Roman" w:cs="Times New Roman"/>
          <w:color w:val="000000"/>
          <w:sz w:val="24"/>
          <w:szCs w:val="24"/>
          <w:lang w:eastAsia="pl-PL"/>
        </w:rPr>
        <w:b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Dokumenty muszą być wystawione nie wcześniej niż 3 miesiące przed upływem terminu składania ofert;</w:t>
      </w:r>
      <w:r w:rsidRPr="002C56C3">
        <w:rPr>
          <w:rFonts w:ascii="Times New Roman" w:eastAsia="Times New Roman" w:hAnsi="Times New Roman" w:cs="Times New Roman"/>
          <w:color w:val="000000"/>
          <w:sz w:val="24"/>
          <w:szCs w:val="24"/>
          <w:lang w:eastAsia="pl-PL"/>
        </w:rPr>
        <w:br/>
        <w:t>— nie otwarto jego likwidacji ani nie ogłoszono upadłości. Dokumenty muszą być wystawione nie wcześniej niż 6 miesięcy przed upływem terminu składania ofert</w:t>
      </w:r>
      <w:r w:rsidRPr="002C56C3">
        <w:rPr>
          <w:rFonts w:ascii="Times New Roman" w:eastAsia="Times New Roman" w:hAnsi="Times New Roman" w:cs="Times New Roman"/>
          <w:color w:val="000000"/>
          <w:sz w:val="24"/>
          <w:szCs w:val="24"/>
          <w:lang w:eastAsia="pl-PL"/>
        </w:rPr>
        <w:br/>
        <w:t xml:space="preserve">6. Jeżeli w kraju, w którym wykonawca ma siedzibę lub miejsce zamieszkania lub miejsce zamieszkania ma osoba, której dokument dotyczy, nie wydaje się dokumentów, o których mowa w ust. 5 niniejszego rozdziału,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te muszą zostać </w:t>
      </w:r>
      <w:r w:rsidRPr="002C56C3">
        <w:rPr>
          <w:rFonts w:ascii="Times New Roman" w:eastAsia="Times New Roman" w:hAnsi="Times New Roman" w:cs="Times New Roman"/>
          <w:color w:val="000000"/>
          <w:sz w:val="24"/>
          <w:szCs w:val="24"/>
          <w:lang w:eastAsia="pl-PL"/>
        </w:rPr>
        <w:lastRenderedPageBreak/>
        <w:t>wystawione z zachowaniem terminów wskazanych dla dokumentów wymienionych w ust. 5 niniejszego rozdziału.</w:t>
      </w:r>
      <w:r w:rsidRPr="002C56C3">
        <w:rPr>
          <w:rFonts w:ascii="Times New Roman" w:eastAsia="Times New Roman" w:hAnsi="Times New Roman" w:cs="Times New Roman"/>
          <w:color w:val="000000"/>
          <w:sz w:val="24"/>
          <w:szCs w:val="24"/>
          <w:lang w:eastAsia="pl-PL"/>
        </w:rPr>
        <w:br/>
        <w:t xml:space="preserve">7. Wykonawca mający siedzibę na terytorium Rzeczypospolitej Polskiej, w odniesieniu do osoby mającej miejsce zamieszkania poza terytorium Rzeczypospolitej Polskiej, której dotyczy dokument wskazany w ustępie 5 lit. A niniejszego rozdziału, składa dokument, o którym mowa w ustępie 5 lit. a niniejszego rozdziału, w zakresie określonym w art. 24 ust. 1 pkt 14 i 21 oraz ust. 5 pkt 6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Jeżeli w kraju, w 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Dokumenty wymienione w niniejszym ustępie muszą zostać wystawione nie wcześniej niż 6 miesięcy przed upływem składania ofert.</w:t>
      </w:r>
      <w:r w:rsidRPr="002C56C3">
        <w:rPr>
          <w:rFonts w:ascii="Times New Roman" w:eastAsia="Times New Roman" w:hAnsi="Times New Roman" w:cs="Times New Roman"/>
          <w:color w:val="000000"/>
          <w:sz w:val="24"/>
          <w:szCs w:val="24"/>
          <w:lang w:eastAsia="pl-PL"/>
        </w:rPr>
        <w:br/>
        <w:t xml:space="preserve">8. Wykonawcy obowiązani są dołączyć do oferty dokument pełnomocnictwa (zgodnie z art. 23 ust. 2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w przypadku, gdy o udzielenie zamówienia ubiega się wspólnie kilku Wykonawców, o zakresie, co najmniej: do reprezentowania w postępowaniu o udzielenie zamówienia Wykonawców wspólnie ubiegających się o udzielenie zamówienia albo reprezentowania w postępowaniu i zawarcia umowy w sprawie zamówienia publicznego.</w:t>
      </w:r>
      <w:r w:rsidRPr="002C56C3">
        <w:rPr>
          <w:rFonts w:ascii="Times New Roman" w:eastAsia="Times New Roman" w:hAnsi="Times New Roman" w:cs="Times New Roman"/>
          <w:color w:val="000000"/>
          <w:sz w:val="24"/>
          <w:szCs w:val="24"/>
          <w:lang w:eastAsia="pl-PL"/>
        </w:rPr>
        <w:br/>
        <w:t xml:space="preserve">9. Do oferty należy dołączyć dokumenty wskazujące, że osoba podpisująca ofertę i inne dokumenty lub oświadczenia jest do tej czynności umocowana, chyba że umocowanie wynika z dokumentów dostępnych dla Zamawiającego w myśl art. 26 ust. 6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 W przypadku złożenia kopii pełnomocnictwa musi być ono potwierdzone za zgodność z oryginałem przez osoby udzielające pełnomocnictwa lub notariusza.</w:t>
      </w:r>
      <w:r w:rsidRPr="002C56C3">
        <w:rPr>
          <w:rFonts w:ascii="Times New Roman" w:eastAsia="Times New Roman" w:hAnsi="Times New Roman" w:cs="Times New Roman"/>
          <w:color w:val="000000"/>
          <w:sz w:val="24"/>
          <w:szCs w:val="24"/>
          <w:lang w:eastAsia="pl-PL"/>
        </w:rPr>
        <w:br/>
        <w:t>10.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r w:rsidRPr="002C56C3">
        <w:rPr>
          <w:rFonts w:ascii="Times New Roman" w:eastAsia="Times New Roman" w:hAnsi="Times New Roman" w:cs="Times New Roman"/>
          <w:color w:val="000000"/>
          <w:sz w:val="24"/>
          <w:szCs w:val="24"/>
          <w:lang w:eastAsia="pl-PL"/>
        </w:rPr>
        <w:br/>
        <w:t>Oferty wspólne, sporządzone przez dwa lub więcej podmiotów, zwanych w dalszej treści Wykonawcą wspólnym, powinny spełniać następujące wymagania:</w:t>
      </w:r>
      <w:r w:rsidRPr="002C56C3">
        <w:rPr>
          <w:rFonts w:ascii="Times New Roman" w:eastAsia="Times New Roman" w:hAnsi="Times New Roman" w:cs="Times New Roman"/>
          <w:color w:val="000000"/>
          <w:sz w:val="24"/>
          <w:szCs w:val="24"/>
          <w:lang w:eastAsia="pl-PL"/>
        </w:rPr>
        <w:br/>
        <w:t>1) oferta, wraz z załącznikami, winna być podpisana przez pełnomocnika – do oferty należy załączyć dokument pełnomocnictwa;</w:t>
      </w:r>
      <w:r w:rsidRPr="002C56C3">
        <w:rPr>
          <w:rFonts w:ascii="Times New Roman" w:eastAsia="Times New Roman" w:hAnsi="Times New Roman" w:cs="Times New Roman"/>
          <w:color w:val="000000"/>
          <w:sz w:val="24"/>
          <w:szCs w:val="24"/>
          <w:lang w:eastAsia="pl-PL"/>
        </w:rPr>
        <w:br/>
        <w:t>2) sposób składania oświadczeń i dokumentów w ofercie wspólnej szczegółowo opisano w rozdziale IX SIWZ;</w:t>
      </w:r>
      <w:r w:rsidRPr="002C56C3">
        <w:rPr>
          <w:rFonts w:ascii="Times New Roman" w:eastAsia="Times New Roman" w:hAnsi="Times New Roman" w:cs="Times New Roman"/>
          <w:color w:val="000000"/>
          <w:sz w:val="24"/>
          <w:szCs w:val="24"/>
          <w:lang w:eastAsia="pl-PL"/>
        </w:rPr>
        <w:br/>
        <w:t>3) przed zawarciem umowy w sprawie zamówienia publicznego Zamawiający może wymagać dołączenia umowy regulującej współpracę tych Wykonawców, zawierającą, co najmniej:</w:t>
      </w:r>
      <w:r w:rsidRPr="002C56C3">
        <w:rPr>
          <w:rFonts w:ascii="Times New Roman" w:eastAsia="Times New Roman" w:hAnsi="Times New Roman" w:cs="Times New Roman"/>
          <w:color w:val="000000"/>
          <w:sz w:val="24"/>
          <w:szCs w:val="24"/>
          <w:lang w:eastAsia="pl-PL"/>
        </w:rPr>
        <w:br/>
        <w:t>— zobowiązanie do realizacji wspólnego przedsięwzięcia gospodarczego obejmującego swoim zakresem przedmiot zamówienia,</w:t>
      </w:r>
      <w:r w:rsidRPr="002C56C3">
        <w:rPr>
          <w:rFonts w:ascii="Times New Roman" w:eastAsia="Times New Roman" w:hAnsi="Times New Roman" w:cs="Times New Roman"/>
          <w:color w:val="000000"/>
          <w:sz w:val="24"/>
          <w:szCs w:val="24"/>
          <w:lang w:eastAsia="pl-PL"/>
        </w:rPr>
        <w:br/>
        <w:t>— czas obowiązywania umowy, który nie może być krótszy niż termin udzielonej rękojmi lub gwarancji;</w:t>
      </w:r>
      <w:r w:rsidRPr="002C56C3">
        <w:rPr>
          <w:rFonts w:ascii="Times New Roman" w:eastAsia="Times New Roman" w:hAnsi="Times New Roman" w:cs="Times New Roman"/>
          <w:color w:val="000000"/>
          <w:sz w:val="24"/>
          <w:szCs w:val="24"/>
          <w:lang w:eastAsia="pl-PL"/>
        </w:rPr>
        <w:br/>
        <w:t>4) warunki określone przez Zamawiającego w SIWZ winny być spełnione przez Wykonawców wspólnych łącznie;</w:t>
      </w:r>
      <w:r w:rsidRPr="002C56C3">
        <w:rPr>
          <w:rFonts w:ascii="Times New Roman" w:eastAsia="Times New Roman" w:hAnsi="Times New Roman" w:cs="Times New Roman"/>
          <w:color w:val="000000"/>
          <w:sz w:val="24"/>
          <w:szCs w:val="24"/>
          <w:lang w:eastAsia="pl-PL"/>
        </w:rPr>
        <w:br/>
        <w:t>5) wszelka wymiana pism, korespondencji w imieniu Wykonawców wspólnych, dokonywana jest przez pełnomocnika. Zamawiający kieruje wszelką informację i korespondencję do pełnomocnika;</w:t>
      </w:r>
      <w:r w:rsidRPr="002C56C3">
        <w:rPr>
          <w:rFonts w:ascii="Times New Roman" w:eastAsia="Times New Roman" w:hAnsi="Times New Roman" w:cs="Times New Roman"/>
          <w:color w:val="000000"/>
          <w:sz w:val="24"/>
          <w:szCs w:val="24"/>
          <w:lang w:eastAsia="pl-PL"/>
        </w:rPr>
        <w:br/>
        <w:t>6) Wykonawcy występujący wspólnie ponoszą solidarną odpowiedzialność za niewykonanie lub nienależyte wykonanie zobowiązania.</w:t>
      </w:r>
      <w:r w:rsidRPr="002C56C3">
        <w:rPr>
          <w:rFonts w:ascii="Times New Roman" w:eastAsia="Times New Roman" w:hAnsi="Times New Roman" w:cs="Times New Roman"/>
          <w:color w:val="000000"/>
          <w:sz w:val="24"/>
          <w:szCs w:val="24"/>
          <w:lang w:eastAsia="pl-PL"/>
        </w:rPr>
        <w:br/>
        <w:t>Istotne dla stron postanowienia, które zostaną wprowadzone do treści zawieranej umowy w sprawie zamówienia publicznego, ogólne warunki umowy albo wzór umowy</w:t>
      </w:r>
      <w:r w:rsidRPr="002C56C3">
        <w:rPr>
          <w:rFonts w:ascii="Times New Roman" w:eastAsia="Times New Roman" w:hAnsi="Times New Roman" w:cs="Times New Roman"/>
          <w:color w:val="000000"/>
          <w:sz w:val="24"/>
          <w:szCs w:val="24"/>
          <w:lang w:eastAsia="pl-PL"/>
        </w:rPr>
        <w:br/>
        <w:t>1. Wzór umowy stanowi załącznik nr 6 do niniejszej SIWZ.</w:t>
      </w:r>
      <w:r w:rsidRPr="002C56C3">
        <w:rPr>
          <w:rFonts w:ascii="Times New Roman" w:eastAsia="Times New Roman" w:hAnsi="Times New Roman" w:cs="Times New Roman"/>
          <w:color w:val="000000"/>
          <w:sz w:val="24"/>
          <w:szCs w:val="24"/>
          <w:lang w:eastAsia="pl-PL"/>
        </w:rPr>
        <w:br/>
      </w:r>
      <w:r w:rsidRPr="002C56C3">
        <w:rPr>
          <w:rFonts w:ascii="Times New Roman" w:eastAsia="Times New Roman" w:hAnsi="Times New Roman" w:cs="Times New Roman"/>
          <w:color w:val="000000"/>
          <w:sz w:val="24"/>
          <w:szCs w:val="24"/>
          <w:lang w:eastAsia="pl-PL"/>
        </w:rPr>
        <w:lastRenderedPageBreak/>
        <w:t>2. Przewidywane zmiany umowy i warunki ich wprowadzenia zostały określone we wzorze umowy.</w:t>
      </w:r>
      <w:r w:rsidRPr="002C56C3">
        <w:rPr>
          <w:rFonts w:ascii="Times New Roman" w:eastAsia="Times New Roman" w:hAnsi="Times New Roman" w:cs="Times New Roman"/>
          <w:color w:val="000000"/>
          <w:sz w:val="24"/>
          <w:szCs w:val="24"/>
          <w:lang w:eastAsia="pl-PL"/>
        </w:rPr>
        <w:br/>
        <w:t>3. Strony dopuszczają możliwość zmian redakcyjnych, korekty omyłek pisarskich oraz zmian będących następstwem zmian danych ujawnionych w rejestrach publicznych bez konieczności sporządzania aneksu.</w:t>
      </w:r>
      <w:r w:rsidRPr="002C56C3">
        <w:rPr>
          <w:rFonts w:ascii="Times New Roman" w:eastAsia="Times New Roman" w:hAnsi="Times New Roman" w:cs="Times New Roman"/>
          <w:color w:val="000000"/>
          <w:sz w:val="24"/>
          <w:szCs w:val="24"/>
          <w:lang w:eastAsia="pl-PL"/>
        </w:rPr>
        <w:br/>
        <w:t>Podane przez Zamawiającego ewentualne nazwy (znaki towarowe) mają charakter przykładowy, a ich wskazanie ma na celu określenie oczekiwanego standardu, przy czym Zamawiający dopuszcza składanie ofert równoważnych w zakresie sporządzonego opisu przedmiotu zamówienia.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VI.4)</w:t>
      </w:r>
      <w:r w:rsidRPr="002C56C3">
        <w:rPr>
          <w:rFonts w:ascii="Times New Roman" w:eastAsia="Times New Roman" w:hAnsi="Times New Roman" w:cs="Times New Roman"/>
          <w:b/>
          <w:bCs/>
          <w:color w:val="000000"/>
          <w:sz w:val="24"/>
          <w:szCs w:val="24"/>
          <w:lang w:eastAsia="pl-PL"/>
        </w:rPr>
        <w:t>Procedury odwoławcze</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VI.4.1)</w:t>
      </w:r>
      <w:r w:rsidRPr="002C56C3">
        <w:rPr>
          <w:rFonts w:ascii="Times New Roman" w:eastAsia="Times New Roman" w:hAnsi="Times New Roman" w:cs="Times New Roman"/>
          <w:b/>
          <w:bCs/>
          <w:color w:val="000000"/>
          <w:sz w:val="24"/>
          <w:szCs w:val="24"/>
          <w:lang w:eastAsia="pl-PL"/>
        </w:rPr>
        <w:t>Organ odpowiedzialny za procedury odwoławcze</w:t>
      </w:r>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Urząd Zamówień Publicznych</w:t>
      </w:r>
      <w:r w:rsidRPr="002C56C3">
        <w:rPr>
          <w:rFonts w:ascii="Times New Roman" w:eastAsia="Times New Roman" w:hAnsi="Times New Roman" w:cs="Times New Roman"/>
          <w:color w:val="000000"/>
          <w:sz w:val="24"/>
          <w:szCs w:val="24"/>
          <w:lang w:eastAsia="pl-PL"/>
        </w:rPr>
        <w:br/>
        <w:t>ul. Postępu 17A</w:t>
      </w:r>
      <w:r w:rsidRPr="002C56C3">
        <w:rPr>
          <w:rFonts w:ascii="Times New Roman" w:eastAsia="Times New Roman" w:hAnsi="Times New Roman" w:cs="Times New Roman"/>
          <w:color w:val="000000"/>
          <w:sz w:val="24"/>
          <w:szCs w:val="24"/>
          <w:lang w:eastAsia="pl-PL"/>
        </w:rPr>
        <w:br/>
        <w:t>02-676 Warszawa</w:t>
      </w:r>
      <w:r w:rsidRPr="002C56C3">
        <w:rPr>
          <w:rFonts w:ascii="Times New Roman" w:eastAsia="Times New Roman" w:hAnsi="Times New Roman" w:cs="Times New Roman"/>
          <w:color w:val="000000"/>
          <w:sz w:val="24"/>
          <w:szCs w:val="24"/>
          <w:lang w:eastAsia="pl-PL"/>
        </w:rPr>
        <w:br/>
        <w:t>Polska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VI.4.2)</w:t>
      </w:r>
      <w:r w:rsidRPr="002C56C3">
        <w:rPr>
          <w:rFonts w:ascii="Times New Roman" w:eastAsia="Times New Roman" w:hAnsi="Times New Roman" w:cs="Times New Roman"/>
          <w:b/>
          <w:bCs/>
          <w:color w:val="000000"/>
          <w:sz w:val="24"/>
          <w:szCs w:val="24"/>
          <w:lang w:eastAsia="pl-PL"/>
        </w:rPr>
        <w:t xml:space="preserve">Składanie </w:t>
      </w:r>
      <w:proofErr w:type="spellStart"/>
      <w:r w:rsidRPr="002C56C3">
        <w:rPr>
          <w:rFonts w:ascii="Times New Roman" w:eastAsia="Times New Roman" w:hAnsi="Times New Roman" w:cs="Times New Roman"/>
          <w:b/>
          <w:bCs/>
          <w:color w:val="000000"/>
          <w:sz w:val="24"/>
          <w:szCs w:val="24"/>
          <w:lang w:eastAsia="pl-PL"/>
        </w:rPr>
        <w:t>odwołań</w:t>
      </w:r>
      <w:proofErr w:type="spellEnd"/>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 xml:space="preserve">Dokładne informacje na temat terminów składania </w:t>
      </w:r>
      <w:proofErr w:type="spellStart"/>
      <w:r w:rsidRPr="002C56C3">
        <w:rPr>
          <w:rFonts w:ascii="Times New Roman" w:eastAsia="Times New Roman" w:hAnsi="Times New Roman" w:cs="Times New Roman"/>
          <w:color w:val="000000"/>
          <w:sz w:val="24"/>
          <w:szCs w:val="24"/>
          <w:lang w:eastAsia="pl-PL"/>
        </w:rPr>
        <w:t>odwołań</w:t>
      </w:r>
      <w:proofErr w:type="spellEnd"/>
      <w:r w:rsidRPr="002C56C3">
        <w:rPr>
          <w:rFonts w:ascii="Times New Roman" w:eastAsia="Times New Roman" w:hAnsi="Times New Roman" w:cs="Times New Roman"/>
          <w:color w:val="000000"/>
          <w:sz w:val="24"/>
          <w:szCs w:val="24"/>
          <w:lang w:eastAsia="pl-PL"/>
        </w:rPr>
        <w:t xml:space="preserve">: Odwołanie wnosi się w terminie określonym w art. 182 ustawy </w:t>
      </w:r>
      <w:proofErr w:type="spellStart"/>
      <w:r w:rsidRPr="002C56C3">
        <w:rPr>
          <w:rFonts w:ascii="Times New Roman" w:eastAsia="Times New Roman" w:hAnsi="Times New Roman" w:cs="Times New Roman"/>
          <w:color w:val="000000"/>
          <w:sz w:val="24"/>
          <w:szCs w:val="24"/>
          <w:lang w:eastAsia="pl-PL"/>
        </w:rPr>
        <w:t>Pzp</w:t>
      </w:r>
      <w:proofErr w:type="spellEnd"/>
      <w:r w:rsidRPr="002C56C3">
        <w:rPr>
          <w:rFonts w:ascii="Times New Roman" w:eastAsia="Times New Roman" w:hAnsi="Times New Roman" w:cs="Times New Roman"/>
          <w:color w:val="000000"/>
          <w:sz w:val="24"/>
          <w:szCs w:val="24"/>
          <w:lang w:eastAsia="pl-PL"/>
        </w:rPr>
        <w:t>.</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VI.4.3)</w:t>
      </w:r>
      <w:r w:rsidRPr="002C56C3">
        <w:rPr>
          <w:rFonts w:ascii="Times New Roman" w:eastAsia="Times New Roman" w:hAnsi="Times New Roman" w:cs="Times New Roman"/>
          <w:b/>
          <w:bCs/>
          <w:color w:val="000000"/>
          <w:sz w:val="24"/>
          <w:szCs w:val="24"/>
          <w:lang w:eastAsia="pl-PL"/>
        </w:rPr>
        <w:t xml:space="preserve">Źródło, gdzie można uzyskać informacje na temat składania </w:t>
      </w:r>
      <w:proofErr w:type="spellStart"/>
      <w:r w:rsidRPr="002C56C3">
        <w:rPr>
          <w:rFonts w:ascii="Times New Roman" w:eastAsia="Times New Roman" w:hAnsi="Times New Roman" w:cs="Times New Roman"/>
          <w:b/>
          <w:bCs/>
          <w:color w:val="000000"/>
          <w:sz w:val="24"/>
          <w:szCs w:val="24"/>
          <w:lang w:eastAsia="pl-PL"/>
        </w:rPr>
        <w:t>odwołań</w:t>
      </w:r>
      <w:proofErr w:type="spellEnd"/>
    </w:p>
    <w:p w:rsidR="002C56C3" w:rsidRPr="002C56C3" w:rsidRDefault="002C56C3" w:rsidP="002C56C3">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Urząd Zamówień Publicznych</w:t>
      </w:r>
      <w:r w:rsidRPr="002C56C3">
        <w:rPr>
          <w:rFonts w:ascii="Times New Roman" w:eastAsia="Times New Roman" w:hAnsi="Times New Roman" w:cs="Times New Roman"/>
          <w:color w:val="000000"/>
          <w:sz w:val="24"/>
          <w:szCs w:val="24"/>
          <w:lang w:eastAsia="pl-PL"/>
        </w:rPr>
        <w:br/>
        <w:t>ul. Postępu 17A</w:t>
      </w:r>
      <w:r w:rsidRPr="002C56C3">
        <w:rPr>
          <w:rFonts w:ascii="Times New Roman" w:eastAsia="Times New Roman" w:hAnsi="Times New Roman" w:cs="Times New Roman"/>
          <w:color w:val="000000"/>
          <w:sz w:val="24"/>
          <w:szCs w:val="24"/>
          <w:lang w:eastAsia="pl-PL"/>
        </w:rPr>
        <w:br/>
        <w:t>02-676 Warszawa</w:t>
      </w:r>
      <w:r w:rsidRPr="002C56C3">
        <w:rPr>
          <w:rFonts w:ascii="Times New Roman" w:eastAsia="Times New Roman" w:hAnsi="Times New Roman" w:cs="Times New Roman"/>
          <w:color w:val="000000"/>
          <w:sz w:val="24"/>
          <w:szCs w:val="24"/>
          <w:lang w:eastAsia="pl-PL"/>
        </w:rPr>
        <w:br/>
        <w:t>Polska</w:t>
      </w:r>
    </w:p>
    <w:p w:rsidR="002C56C3" w:rsidRPr="002C56C3" w:rsidRDefault="002C56C3" w:rsidP="002C56C3">
      <w:pPr>
        <w:spacing w:after="0" w:line="240" w:lineRule="auto"/>
        <w:rPr>
          <w:rFonts w:ascii="Times New Roman" w:eastAsia="Times New Roman" w:hAnsi="Times New Roman" w:cs="Times New Roman"/>
          <w:sz w:val="24"/>
          <w:szCs w:val="24"/>
          <w:lang w:eastAsia="pl-PL"/>
        </w:rPr>
      </w:pPr>
      <w:r w:rsidRPr="002C56C3">
        <w:rPr>
          <w:rFonts w:ascii="Times New Roman" w:eastAsia="Times New Roman" w:hAnsi="Times New Roman" w:cs="Times New Roman"/>
          <w:color w:val="000000"/>
          <w:sz w:val="24"/>
          <w:szCs w:val="24"/>
          <w:lang w:eastAsia="pl-PL"/>
        </w:rPr>
        <w:t>VI.5)</w:t>
      </w:r>
      <w:r w:rsidRPr="002C56C3">
        <w:rPr>
          <w:rFonts w:ascii="Times New Roman" w:eastAsia="Times New Roman" w:hAnsi="Times New Roman" w:cs="Times New Roman"/>
          <w:b/>
          <w:bCs/>
          <w:color w:val="000000"/>
          <w:sz w:val="24"/>
          <w:szCs w:val="24"/>
          <w:lang w:eastAsia="pl-PL"/>
        </w:rPr>
        <w:t>Data wysłania niniejszego ogłoszenia:</w:t>
      </w:r>
    </w:p>
    <w:p w:rsidR="002C56C3" w:rsidRPr="002C56C3" w:rsidRDefault="002C56C3" w:rsidP="002C56C3">
      <w:pPr>
        <w:spacing w:after="0" w:line="240" w:lineRule="auto"/>
        <w:rPr>
          <w:rFonts w:ascii="Times New Roman" w:eastAsia="Times New Roman" w:hAnsi="Times New Roman" w:cs="Times New Roman"/>
          <w:color w:val="000000"/>
          <w:sz w:val="24"/>
          <w:szCs w:val="24"/>
          <w:lang w:eastAsia="pl-PL"/>
        </w:rPr>
      </w:pPr>
      <w:r w:rsidRPr="002C56C3">
        <w:rPr>
          <w:rFonts w:ascii="Times New Roman" w:eastAsia="Times New Roman" w:hAnsi="Times New Roman" w:cs="Times New Roman"/>
          <w:color w:val="000000"/>
          <w:sz w:val="24"/>
          <w:szCs w:val="24"/>
          <w:lang w:eastAsia="pl-PL"/>
        </w:rPr>
        <w:t>18.10.2017</w:t>
      </w:r>
    </w:p>
    <w:p w:rsidR="000B2B4D" w:rsidRDefault="000B2B4D">
      <w:bookmarkStart w:id="0" w:name="_GoBack"/>
      <w:bookmarkEnd w:id="0"/>
    </w:p>
    <w:sectPr w:rsidR="000B2B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0E4D73"/>
    <w:multiLevelType w:val="multilevel"/>
    <w:tmpl w:val="0500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6C3"/>
    <w:rsid w:val="000B2B4D"/>
    <w:rsid w:val="002C56C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142DB-D9C7-426C-A9A8-40829AC61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2C56C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56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143528">
      <w:bodyDiv w:val="1"/>
      <w:marLeft w:val="0"/>
      <w:marRight w:val="0"/>
      <w:marTop w:val="0"/>
      <w:marBottom w:val="0"/>
      <w:divBdr>
        <w:top w:val="none" w:sz="0" w:space="0" w:color="auto"/>
        <w:left w:val="none" w:sz="0" w:space="0" w:color="auto"/>
        <w:bottom w:val="none" w:sz="0" w:space="0" w:color="auto"/>
        <w:right w:val="none" w:sz="0" w:space="0" w:color="auto"/>
      </w:divBdr>
      <w:divsChild>
        <w:div w:id="380860024">
          <w:marLeft w:val="0"/>
          <w:marRight w:val="0"/>
          <w:marTop w:val="0"/>
          <w:marBottom w:val="0"/>
          <w:divBdr>
            <w:top w:val="none" w:sz="0" w:space="0" w:color="auto"/>
            <w:left w:val="none" w:sz="0" w:space="0" w:color="auto"/>
            <w:bottom w:val="none" w:sz="0" w:space="0" w:color="auto"/>
            <w:right w:val="none" w:sz="0" w:space="0" w:color="auto"/>
          </w:divBdr>
        </w:div>
        <w:div w:id="450051685">
          <w:marLeft w:val="0"/>
          <w:marRight w:val="0"/>
          <w:marTop w:val="0"/>
          <w:marBottom w:val="0"/>
          <w:divBdr>
            <w:top w:val="none" w:sz="0" w:space="0" w:color="auto"/>
            <w:left w:val="none" w:sz="0" w:space="0" w:color="auto"/>
            <w:bottom w:val="none" w:sz="0" w:space="0" w:color="auto"/>
            <w:right w:val="none" w:sz="0" w:space="0" w:color="auto"/>
          </w:divBdr>
          <w:divsChild>
            <w:div w:id="825976070">
              <w:marLeft w:val="0"/>
              <w:marRight w:val="0"/>
              <w:marTop w:val="0"/>
              <w:marBottom w:val="0"/>
              <w:divBdr>
                <w:top w:val="none" w:sz="0" w:space="0" w:color="auto"/>
                <w:left w:val="none" w:sz="0" w:space="0" w:color="auto"/>
                <w:bottom w:val="none" w:sz="0" w:space="0" w:color="auto"/>
                <w:right w:val="none" w:sz="0" w:space="0" w:color="auto"/>
              </w:divBdr>
              <w:divsChild>
                <w:div w:id="1380978086">
                  <w:marLeft w:val="0"/>
                  <w:marRight w:val="0"/>
                  <w:marTop w:val="0"/>
                  <w:marBottom w:val="0"/>
                  <w:divBdr>
                    <w:top w:val="none" w:sz="0" w:space="0" w:color="auto"/>
                    <w:left w:val="none" w:sz="0" w:space="0" w:color="auto"/>
                    <w:bottom w:val="none" w:sz="0" w:space="0" w:color="auto"/>
                    <w:right w:val="none" w:sz="0" w:space="0" w:color="auto"/>
                  </w:divBdr>
                  <w:divsChild>
                    <w:div w:id="1807116054">
                      <w:marLeft w:val="0"/>
                      <w:marRight w:val="0"/>
                      <w:marTop w:val="0"/>
                      <w:marBottom w:val="0"/>
                      <w:divBdr>
                        <w:top w:val="none" w:sz="0" w:space="0" w:color="auto"/>
                        <w:left w:val="none" w:sz="0" w:space="0" w:color="auto"/>
                        <w:bottom w:val="none" w:sz="0" w:space="0" w:color="auto"/>
                        <w:right w:val="none" w:sz="0" w:space="0" w:color="auto"/>
                      </w:divBdr>
                    </w:div>
                  </w:divsChild>
                </w:div>
                <w:div w:id="920142659">
                  <w:marLeft w:val="0"/>
                  <w:marRight w:val="0"/>
                  <w:marTop w:val="0"/>
                  <w:marBottom w:val="0"/>
                  <w:divBdr>
                    <w:top w:val="none" w:sz="0" w:space="0" w:color="auto"/>
                    <w:left w:val="none" w:sz="0" w:space="0" w:color="auto"/>
                    <w:bottom w:val="none" w:sz="0" w:space="0" w:color="auto"/>
                    <w:right w:val="none" w:sz="0" w:space="0" w:color="auto"/>
                  </w:divBdr>
                  <w:divsChild>
                    <w:div w:id="917255640">
                      <w:marLeft w:val="0"/>
                      <w:marRight w:val="0"/>
                      <w:marTop w:val="0"/>
                      <w:marBottom w:val="0"/>
                      <w:divBdr>
                        <w:top w:val="none" w:sz="0" w:space="0" w:color="auto"/>
                        <w:left w:val="none" w:sz="0" w:space="0" w:color="auto"/>
                        <w:bottom w:val="none" w:sz="0" w:space="0" w:color="auto"/>
                        <w:right w:val="none" w:sz="0" w:space="0" w:color="auto"/>
                      </w:divBdr>
                    </w:div>
                  </w:divsChild>
                </w:div>
                <w:div w:id="920335845">
                  <w:marLeft w:val="0"/>
                  <w:marRight w:val="0"/>
                  <w:marTop w:val="0"/>
                  <w:marBottom w:val="0"/>
                  <w:divBdr>
                    <w:top w:val="none" w:sz="0" w:space="0" w:color="auto"/>
                    <w:left w:val="none" w:sz="0" w:space="0" w:color="auto"/>
                    <w:bottom w:val="none" w:sz="0" w:space="0" w:color="auto"/>
                    <w:right w:val="none" w:sz="0" w:space="0" w:color="auto"/>
                  </w:divBdr>
                  <w:divsChild>
                    <w:div w:id="1962304614">
                      <w:marLeft w:val="0"/>
                      <w:marRight w:val="0"/>
                      <w:marTop w:val="0"/>
                      <w:marBottom w:val="0"/>
                      <w:divBdr>
                        <w:top w:val="none" w:sz="0" w:space="0" w:color="auto"/>
                        <w:left w:val="none" w:sz="0" w:space="0" w:color="auto"/>
                        <w:bottom w:val="none" w:sz="0" w:space="0" w:color="auto"/>
                        <w:right w:val="none" w:sz="0" w:space="0" w:color="auto"/>
                      </w:divBdr>
                    </w:div>
                  </w:divsChild>
                </w:div>
                <w:div w:id="1194418147">
                  <w:marLeft w:val="0"/>
                  <w:marRight w:val="0"/>
                  <w:marTop w:val="0"/>
                  <w:marBottom w:val="0"/>
                  <w:divBdr>
                    <w:top w:val="none" w:sz="0" w:space="0" w:color="auto"/>
                    <w:left w:val="none" w:sz="0" w:space="0" w:color="auto"/>
                    <w:bottom w:val="none" w:sz="0" w:space="0" w:color="auto"/>
                    <w:right w:val="none" w:sz="0" w:space="0" w:color="auto"/>
                  </w:divBdr>
                  <w:divsChild>
                    <w:div w:id="42692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949770">
              <w:marLeft w:val="0"/>
              <w:marRight w:val="0"/>
              <w:marTop w:val="0"/>
              <w:marBottom w:val="0"/>
              <w:divBdr>
                <w:top w:val="none" w:sz="0" w:space="0" w:color="auto"/>
                <w:left w:val="none" w:sz="0" w:space="0" w:color="auto"/>
                <w:bottom w:val="none" w:sz="0" w:space="0" w:color="auto"/>
                <w:right w:val="none" w:sz="0" w:space="0" w:color="auto"/>
              </w:divBdr>
              <w:divsChild>
                <w:div w:id="745952897">
                  <w:marLeft w:val="0"/>
                  <w:marRight w:val="0"/>
                  <w:marTop w:val="0"/>
                  <w:marBottom w:val="0"/>
                  <w:divBdr>
                    <w:top w:val="none" w:sz="0" w:space="0" w:color="auto"/>
                    <w:left w:val="none" w:sz="0" w:space="0" w:color="auto"/>
                    <w:bottom w:val="none" w:sz="0" w:space="0" w:color="auto"/>
                    <w:right w:val="none" w:sz="0" w:space="0" w:color="auto"/>
                  </w:divBdr>
                </w:div>
                <w:div w:id="299582491">
                  <w:marLeft w:val="0"/>
                  <w:marRight w:val="0"/>
                  <w:marTop w:val="0"/>
                  <w:marBottom w:val="0"/>
                  <w:divBdr>
                    <w:top w:val="none" w:sz="0" w:space="0" w:color="auto"/>
                    <w:left w:val="none" w:sz="0" w:space="0" w:color="auto"/>
                    <w:bottom w:val="none" w:sz="0" w:space="0" w:color="auto"/>
                    <w:right w:val="none" w:sz="0" w:space="0" w:color="auto"/>
                  </w:divBdr>
                  <w:divsChild>
                    <w:div w:id="1196116587">
                      <w:marLeft w:val="0"/>
                      <w:marRight w:val="0"/>
                      <w:marTop w:val="0"/>
                      <w:marBottom w:val="0"/>
                      <w:divBdr>
                        <w:top w:val="none" w:sz="0" w:space="0" w:color="auto"/>
                        <w:left w:val="none" w:sz="0" w:space="0" w:color="auto"/>
                        <w:bottom w:val="none" w:sz="0" w:space="0" w:color="auto"/>
                        <w:right w:val="none" w:sz="0" w:space="0" w:color="auto"/>
                      </w:divBdr>
                    </w:div>
                  </w:divsChild>
                </w:div>
                <w:div w:id="1931968445">
                  <w:marLeft w:val="0"/>
                  <w:marRight w:val="0"/>
                  <w:marTop w:val="0"/>
                  <w:marBottom w:val="0"/>
                  <w:divBdr>
                    <w:top w:val="none" w:sz="0" w:space="0" w:color="auto"/>
                    <w:left w:val="none" w:sz="0" w:space="0" w:color="auto"/>
                    <w:bottom w:val="none" w:sz="0" w:space="0" w:color="auto"/>
                    <w:right w:val="none" w:sz="0" w:space="0" w:color="auto"/>
                  </w:divBdr>
                  <w:divsChild>
                    <w:div w:id="1386105908">
                      <w:marLeft w:val="0"/>
                      <w:marRight w:val="0"/>
                      <w:marTop w:val="0"/>
                      <w:marBottom w:val="0"/>
                      <w:divBdr>
                        <w:top w:val="none" w:sz="0" w:space="0" w:color="auto"/>
                        <w:left w:val="none" w:sz="0" w:space="0" w:color="auto"/>
                        <w:bottom w:val="none" w:sz="0" w:space="0" w:color="auto"/>
                        <w:right w:val="none" w:sz="0" w:space="0" w:color="auto"/>
                      </w:divBdr>
                    </w:div>
                  </w:divsChild>
                </w:div>
                <w:div w:id="592905235">
                  <w:marLeft w:val="0"/>
                  <w:marRight w:val="0"/>
                  <w:marTop w:val="0"/>
                  <w:marBottom w:val="0"/>
                  <w:divBdr>
                    <w:top w:val="none" w:sz="0" w:space="0" w:color="auto"/>
                    <w:left w:val="none" w:sz="0" w:space="0" w:color="auto"/>
                    <w:bottom w:val="none" w:sz="0" w:space="0" w:color="auto"/>
                    <w:right w:val="none" w:sz="0" w:space="0" w:color="auto"/>
                  </w:divBdr>
                  <w:divsChild>
                    <w:div w:id="668605873">
                      <w:marLeft w:val="0"/>
                      <w:marRight w:val="0"/>
                      <w:marTop w:val="0"/>
                      <w:marBottom w:val="0"/>
                      <w:divBdr>
                        <w:top w:val="none" w:sz="0" w:space="0" w:color="auto"/>
                        <w:left w:val="none" w:sz="0" w:space="0" w:color="auto"/>
                        <w:bottom w:val="none" w:sz="0" w:space="0" w:color="auto"/>
                        <w:right w:val="none" w:sz="0" w:space="0" w:color="auto"/>
                      </w:divBdr>
                    </w:div>
                  </w:divsChild>
                </w:div>
                <w:div w:id="1152671362">
                  <w:marLeft w:val="0"/>
                  <w:marRight w:val="0"/>
                  <w:marTop w:val="0"/>
                  <w:marBottom w:val="0"/>
                  <w:divBdr>
                    <w:top w:val="none" w:sz="0" w:space="0" w:color="auto"/>
                    <w:left w:val="none" w:sz="0" w:space="0" w:color="auto"/>
                    <w:bottom w:val="none" w:sz="0" w:space="0" w:color="auto"/>
                    <w:right w:val="none" w:sz="0" w:space="0" w:color="auto"/>
                  </w:divBdr>
                </w:div>
                <w:div w:id="1071653637">
                  <w:marLeft w:val="0"/>
                  <w:marRight w:val="0"/>
                  <w:marTop w:val="0"/>
                  <w:marBottom w:val="0"/>
                  <w:divBdr>
                    <w:top w:val="none" w:sz="0" w:space="0" w:color="auto"/>
                    <w:left w:val="none" w:sz="0" w:space="0" w:color="auto"/>
                    <w:bottom w:val="none" w:sz="0" w:space="0" w:color="auto"/>
                    <w:right w:val="none" w:sz="0" w:space="0" w:color="auto"/>
                  </w:divBdr>
                  <w:divsChild>
                    <w:div w:id="932008263">
                      <w:marLeft w:val="0"/>
                      <w:marRight w:val="0"/>
                      <w:marTop w:val="0"/>
                      <w:marBottom w:val="0"/>
                      <w:divBdr>
                        <w:top w:val="none" w:sz="0" w:space="0" w:color="auto"/>
                        <w:left w:val="none" w:sz="0" w:space="0" w:color="auto"/>
                        <w:bottom w:val="none" w:sz="0" w:space="0" w:color="auto"/>
                        <w:right w:val="none" w:sz="0" w:space="0" w:color="auto"/>
                      </w:divBdr>
                    </w:div>
                  </w:divsChild>
                </w:div>
                <w:div w:id="1033993642">
                  <w:marLeft w:val="0"/>
                  <w:marRight w:val="0"/>
                  <w:marTop w:val="0"/>
                  <w:marBottom w:val="0"/>
                  <w:divBdr>
                    <w:top w:val="none" w:sz="0" w:space="0" w:color="auto"/>
                    <w:left w:val="none" w:sz="0" w:space="0" w:color="auto"/>
                    <w:bottom w:val="none" w:sz="0" w:space="0" w:color="auto"/>
                    <w:right w:val="none" w:sz="0" w:space="0" w:color="auto"/>
                  </w:divBdr>
                  <w:divsChild>
                    <w:div w:id="429938459">
                      <w:marLeft w:val="0"/>
                      <w:marRight w:val="0"/>
                      <w:marTop w:val="0"/>
                      <w:marBottom w:val="0"/>
                      <w:divBdr>
                        <w:top w:val="none" w:sz="0" w:space="0" w:color="auto"/>
                        <w:left w:val="none" w:sz="0" w:space="0" w:color="auto"/>
                        <w:bottom w:val="none" w:sz="0" w:space="0" w:color="auto"/>
                        <w:right w:val="none" w:sz="0" w:space="0" w:color="auto"/>
                      </w:divBdr>
                    </w:div>
                  </w:divsChild>
                </w:div>
                <w:div w:id="951741347">
                  <w:marLeft w:val="0"/>
                  <w:marRight w:val="0"/>
                  <w:marTop w:val="0"/>
                  <w:marBottom w:val="0"/>
                  <w:divBdr>
                    <w:top w:val="none" w:sz="0" w:space="0" w:color="auto"/>
                    <w:left w:val="none" w:sz="0" w:space="0" w:color="auto"/>
                    <w:bottom w:val="none" w:sz="0" w:space="0" w:color="auto"/>
                    <w:right w:val="none" w:sz="0" w:space="0" w:color="auto"/>
                  </w:divBdr>
                  <w:divsChild>
                    <w:div w:id="356009250">
                      <w:marLeft w:val="0"/>
                      <w:marRight w:val="0"/>
                      <w:marTop w:val="0"/>
                      <w:marBottom w:val="0"/>
                      <w:divBdr>
                        <w:top w:val="none" w:sz="0" w:space="0" w:color="auto"/>
                        <w:left w:val="none" w:sz="0" w:space="0" w:color="auto"/>
                        <w:bottom w:val="none" w:sz="0" w:space="0" w:color="auto"/>
                        <w:right w:val="none" w:sz="0" w:space="0" w:color="auto"/>
                      </w:divBdr>
                    </w:div>
                  </w:divsChild>
                </w:div>
                <w:div w:id="1704206499">
                  <w:marLeft w:val="0"/>
                  <w:marRight w:val="0"/>
                  <w:marTop w:val="0"/>
                  <w:marBottom w:val="0"/>
                  <w:divBdr>
                    <w:top w:val="none" w:sz="0" w:space="0" w:color="auto"/>
                    <w:left w:val="none" w:sz="0" w:space="0" w:color="auto"/>
                    <w:bottom w:val="none" w:sz="0" w:space="0" w:color="auto"/>
                    <w:right w:val="none" w:sz="0" w:space="0" w:color="auto"/>
                  </w:divBdr>
                  <w:divsChild>
                    <w:div w:id="2126537107">
                      <w:marLeft w:val="0"/>
                      <w:marRight w:val="0"/>
                      <w:marTop w:val="0"/>
                      <w:marBottom w:val="0"/>
                      <w:divBdr>
                        <w:top w:val="none" w:sz="0" w:space="0" w:color="auto"/>
                        <w:left w:val="none" w:sz="0" w:space="0" w:color="auto"/>
                        <w:bottom w:val="none" w:sz="0" w:space="0" w:color="auto"/>
                        <w:right w:val="none" w:sz="0" w:space="0" w:color="auto"/>
                      </w:divBdr>
                    </w:div>
                  </w:divsChild>
                </w:div>
                <w:div w:id="784620942">
                  <w:marLeft w:val="0"/>
                  <w:marRight w:val="0"/>
                  <w:marTop w:val="0"/>
                  <w:marBottom w:val="0"/>
                  <w:divBdr>
                    <w:top w:val="none" w:sz="0" w:space="0" w:color="auto"/>
                    <w:left w:val="none" w:sz="0" w:space="0" w:color="auto"/>
                    <w:bottom w:val="none" w:sz="0" w:space="0" w:color="auto"/>
                    <w:right w:val="none" w:sz="0" w:space="0" w:color="auto"/>
                  </w:divBdr>
                  <w:divsChild>
                    <w:div w:id="679161834">
                      <w:marLeft w:val="0"/>
                      <w:marRight w:val="0"/>
                      <w:marTop w:val="0"/>
                      <w:marBottom w:val="0"/>
                      <w:divBdr>
                        <w:top w:val="none" w:sz="0" w:space="0" w:color="auto"/>
                        <w:left w:val="none" w:sz="0" w:space="0" w:color="auto"/>
                        <w:bottom w:val="none" w:sz="0" w:space="0" w:color="auto"/>
                        <w:right w:val="none" w:sz="0" w:space="0" w:color="auto"/>
                      </w:divBdr>
                    </w:div>
                  </w:divsChild>
                </w:div>
                <w:div w:id="1183318984">
                  <w:marLeft w:val="0"/>
                  <w:marRight w:val="0"/>
                  <w:marTop w:val="0"/>
                  <w:marBottom w:val="0"/>
                  <w:divBdr>
                    <w:top w:val="none" w:sz="0" w:space="0" w:color="auto"/>
                    <w:left w:val="none" w:sz="0" w:space="0" w:color="auto"/>
                    <w:bottom w:val="none" w:sz="0" w:space="0" w:color="auto"/>
                    <w:right w:val="none" w:sz="0" w:space="0" w:color="auto"/>
                  </w:divBdr>
                </w:div>
                <w:div w:id="552888919">
                  <w:marLeft w:val="0"/>
                  <w:marRight w:val="0"/>
                  <w:marTop w:val="0"/>
                  <w:marBottom w:val="0"/>
                  <w:divBdr>
                    <w:top w:val="none" w:sz="0" w:space="0" w:color="auto"/>
                    <w:left w:val="none" w:sz="0" w:space="0" w:color="auto"/>
                    <w:bottom w:val="none" w:sz="0" w:space="0" w:color="auto"/>
                    <w:right w:val="none" w:sz="0" w:space="0" w:color="auto"/>
                  </w:divBdr>
                </w:div>
                <w:div w:id="998769661">
                  <w:marLeft w:val="0"/>
                  <w:marRight w:val="0"/>
                  <w:marTop w:val="0"/>
                  <w:marBottom w:val="0"/>
                  <w:divBdr>
                    <w:top w:val="none" w:sz="0" w:space="0" w:color="auto"/>
                    <w:left w:val="none" w:sz="0" w:space="0" w:color="auto"/>
                    <w:bottom w:val="none" w:sz="0" w:space="0" w:color="auto"/>
                    <w:right w:val="none" w:sz="0" w:space="0" w:color="auto"/>
                  </w:divBdr>
                </w:div>
                <w:div w:id="1998848966">
                  <w:marLeft w:val="0"/>
                  <w:marRight w:val="0"/>
                  <w:marTop w:val="0"/>
                  <w:marBottom w:val="0"/>
                  <w:divBdr>
                    <w:top w:val="none" w:sz="0" w:space="0" w:color="auto"/>
                    <w:left w:val="none" w:sz="0" w:space="0" w:color="auto"/>
                    <w:bottom w:val="none" w:sz="0" w:space="0" w:color="auto"/>
                    <w:right w:val="none" w:sz="0" w:space="0" w:color="auto"/>
                  </w:divBdr>
                </w:div>
                <w:div w:id="1304113748">
                  <w:marLeft w:val="0"/>
                  <w:marRight w:val="0"/>
                  <w:marTop w:val="0"/>
                  <w:marBottom w:val="0"/>
                  <w:divBdr>
                    <w:top w:val="none" w:sz="0" w:space="0" w:color="auto"/>
                    <w:left w:val="none" w:sz="0" w:space="0" w:color="auto"/>
                    <w:bottom w:val="none" w:sz="0" w:space="0" w:color="auto"/>
                    <w:right w:val="none" w:sz="0" w:space="0" w:color="auto"/>
                  </w:divBdr>
                </w:div>
              </w:divsChild>
            </w:div>
            <w:div w:id="2048677896">
              <w:marLeft w:val="0"/>
              <w:marRight w:val="0"/>
              <w:marTop w:val="0"/>
              <w:marBottom w:val="0"/>
              <w:divBdr>
                <w:top w:val="none" w:sz="0" w:space="0" w:color="auto"/>
                <w:left w:val="none" w:sz="0" w:space="0" w:color="auto"/>
                <w:bottom w:val="none" w:sz="0" w:space="0" w:color="auto"/>
                <w:right w:val="none" w:sz="0" w:space="0" w:color="auto"/>
              </w:divBdr>
              <w:divsChild>
                <w:div w:id="1000085586">
                  <w:marLeft w:val="0"/>
                  <w:marRight w:val="0"/>
                  <w:marTop w:val="0"/>
                  <w:marBottom w:val="0"/>
                  <w:divBdr>
                    <w:top w:val="none" w:sz="0" w:space="0" w:color="auto"/>
                    <w:left w:val="none" w:sz="0" w:space="0" w:color="auto"/>
                    <w:bottom w:val="none" w:sz="0" w:space="0" w:color="auto"/>
                    <w:right w:val="none" w:sz="0" w:space="0" w:color="auto"/>
                  </w:divBdr>
                  <w:divsChild>
                    <w:div w:id="327103970">
                      <w:marLeft w:val="0"/>
                      <w:marRight w:val="0"/>
                      <w:marTop w:val="0"/>
                      <w:marBottom w:val="0"/>
                      <w:divBdr>
                        <w:top w:val="none" w:sz="0" w:space="0" w:color="auto"/>
                        <w:left w:val="none" w:sz="0" w:space="0" w:color="auto"/>
                        <w:bottom w:val="none" w:sz="0" w:space="0" w:color="auto"/>
                        <w:right w:val="none" w:sz="0" w:space="0" w:color="auto"/>
                      </w:divBdr>
                    </w:div>
                  </w:divsChild>
                </w:div>
                <w:div w:id="408231569">
                  <w:marLeft w:val="0"/>
                  <w:marRight w:val="0"/>
                  <w:marTop w:val="0"/>
                  <w:marBottom w:val="0"/>
                  <w:divBdr>
                    <w:top w:val="none" w:sz="0" w:space="0" w:color="auto"/>
                    <w:left w:val="none" w:sz="0" w:space="0" w:color="auto"/>
                    <w:bottom w:val="none" w:sz="0" w:space="0" w:color="auto"/>
                    <w:right w:val="none" w:sz="0" w:space="0" w:color="auto"/>
                  </w:divBdr>
                  <w:divsChild>
                    <w:div w:id="171840093">
                      <w:marLeft w:val="0"/>
                      <w:marRight w:val="0"/>
                      <w:marTop w:val="0"/>
                      <w:marBottom w:val="0"/>
                      <w:divBdr>
                        <w:top w:val="none" w:sz="0" w:space="0" w:color="auto"/>
                        <w:left w:val="none" w:sz="0" w:space="0" w:color="auto"/>
                        <w:bottom w:val="none" w:sz="0" w:space="0" w:color="auto"/>
                        <w:right w:val="none" w:sz="0" w:space="0" w:color="auto"/>
                      </w:divBdr>
                    </w:div>
                  </w:divsChild>
                </w:div>
                <w:div w:id="748113245">
                  <w:marLeft w:val="0"/>
                  <w:marRight w:val="0"/>
                  <w:marTop w:val="0"/>
                  <w:marBottom w:val="0"/>
                  <w:divBdr>
                    <w:top w:val="none" w:sz="0" w:space="0" w:color="auto"/>
                    <w:left w:val="none" w:sz="0" w:space="0" w:color="auto"/>
                    <w:bottom w:val="none" w:sz="0" w:space="0" w:color="auto"/>
                    <w:right w:val="none" w:sz="0" w:space="0" w:color="auto"/>
                  </w:divBdr>
                  <w:divsChild>
                    <w:div w:id="640698034">
                      <w:marLeft w:val="0"/>
                      <w:marRight w:val="0"/>
                      <w:marTop w:val="0"/>
                      <w:marBottom w:val="0"/>
                      <w:divBdr>
                        <w:top w:val="none" w:sz="0" w:space="0" w:color="auto"/>
                        <w:left w:val="none" w:sz="0" w:space="0" w:color="auto"/>
                        <w:bottom w:val="none" w:sz="0" w:space="0" w:color="auto"/>
                        <w:right w:val="none" w:sz="0" w:space="0" w:color="auto"/>
                      </w:divBdr>
                    </w:div>
                  </w:divsChild>
                </w:div>
                <w:div w:id="1720084673">
                  <w:marLeft w:val="0"/>
                  <w:marRight w:val="0"/>
                  <w:marTop w:val="0"/>
                  <w:marBottom w:val="0"/>
                  <w:divBdr>
                    <w:top w:val="none" w:sz="0" w:space="0" w:color="auto"/>
                    <w:left w:val="none" w:sz="0" w:space="0" w:color="auto"/>
                    <w:bottom w:val="none" w:sz="0" w:space="0" w:color="auto"/>
                    <w:right w:val="none" w:sz="0" w:space="0" w:color="auto"/>
                  </w:divBdr>
                  <w:divsChild>
                    <w:div w:id="271937787">
                      <w:marLeft w:val="0"/>
                      <w:marRight w:val="0"/>
                      <w:marTop w:val="0"/>
                      <w:marBottom w:val="0"/>
                      <w:divBdr>
                        <w:top w:val="none" w:sz="0" w:space="0" w:color="auto"/>
                        <w:left w:val="none" w:sz="0" w:space="0" w:color="auto"/>
                        <w:bottom w:val="none" w:sz="0" w:space="0" w:color="auto"/>
                        <w:right w:val="none" w:sz="0" w:space="0" w:color="auto"/>
                      </w:divBdr>
                    </w:div>
                  </w:divsChild>
                </w:div>
                <w:div w:id="1186407073">
                  <w:marLeft w:val="0"/>
                  <w:marRight w:val="0"/>
                  <w:marTop w:val="0"/>
                  <w:marBottom w:val="0"/>
                  <w:divBdr>
                    <w:top w:val="none" w:sz="0" w:space="0" w:color="auto"/>
                    <w:left w:val="none" w:sz="0" w:space="0" w:color="auto"/>
                    <w:bottom w:val="none" w:sz="0" w:space="0" w:color="auto"/>
                    <w:right w:val="none" w:sz="0" w:space="0" w:color="auto"/>
                  </w:divBdr>
                  <w:divsChild>
                    <w:div w:id="127239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73293">
              <w:marLeft w:val="0"/>
              <w:marRight w:val="0"/>
              <w:marTop w:val="0"/>
              <w:marBottom w:val="0"/>
              <w:divBdr>
                <w:top w:val="none" w:sz="0" w:space="0" w:color="auto"/>
                <w:left w:val="none" w:sz="0" w:space="0" w:color="auto"/>
                <w:bottom w:val="none" w:sz="0" w:space="0" w:color="auto"/>
                <w:right w:val="none" w:sz="0" w:space="0" w:color="auto"/>
              </w:divBdr>
              <w:divsChild>
                <w:div w:id="1123691322">
                  <w:marLeft w:val="0"/>
                  <w:marRight w:val="0"/>
                  <w:marTop w:val="0"/>
                  <w:marBottom w:val="0"/>
                  <w:divBdr>
                    <w:top w:val="none" w:sz="0" w:space="0" w:color="auto"/>
                    <w:left w:val="none" w:sz="0" w:space="0" w:color="auto"/>
                    <w:bottom w:val="none" w:sz="0" w:space="0" w:color="auto"/>
                    <w:right w:val="none" w:sz="0" w:space="0" w:color="auto"/>
                  </w:divBdr>
                  <w:divsChild>
                    <w:div w:id="1090733426">
                      <w:marLeft w:val="0"/>
                      <w:marRight w:val="0"/>
                      <w:marTop w:val="0"/>
                      <w:marBottom w:val="0"/>
                      <w:divBdr>
                        <w:top w:val="none" w:sz="0" w:space="0" w:color="auto"/>
                        <w:left w:val="none" w:sz="0" w:space="0" w:color="auto"/>
                        <w:bottom w:val="none" w:sz="0" w:space="0" w:color="auto"/>
                        <w:right w:val="none" w:sz="0" w:space="0" w:color="auto"/>
                      </w:divBdr>
                    </w:div>
                  </w:divsChild>
                </w:div>
                <w:div w:id="1613392898">
                  <w:marLeft w:val="0"/>
                  <w:marRight w:val="0"/>
                  <w:marTop w:val="0"/>
                  <w:marBottom w:val="0"/>
                  <w:divBdr>
                    <w:top w:val="none" w:sz="0" w:space="0" w:color="auto"/>
                    <w:left w:val="none" w:sz="0" w:space="0" w:color="auto"/>
                    <w:bottom w:val="none" w:sz="0" w:space="0" w:color="auto"/>
                    <w:right w:val="none" w:sz="0" w:space="0" w:color="auto"/>
                  </w:divBdr>
                  <w:divsChild>
                    <w:div w:id="1470241690">
                      <w:marLeft w:val="0"/>
                      <w:marRight w:val="0"/>
                      <w:marTop w:val="0"/>
                      <w:marBottom w:val="0"/>
                      <w:divBdr>
                        <w:top w:val="none" w:sz="0" w:space="0" w:color="auto"/>
                        <w:left w:val="none" w:sz="0" w:space="0" w:color="auto"/>
                        <w:bottom w:val="none" w:sz="0" w:space="0" w:color="auto"/>
                        <w:right w:val="none" w:sz="0" w:space="0" w:color="auto"/>
                      </w:divBdr>
                    </w:div>
                  </w:divsChild>
                </w:div>
                <w:div w:id="656418056">
                  <w:marLeft w:val="0"/>
                  <w:marRight w:val="0"/>
                  <w:marTop w:val="0"/>
                  <w:marBottom w:val="0"/>
                  <w:divBdr>
                    <w:top w:val="none" w:sz="0" w:space="0" w:color="auto"/>
                    <w:left w:val="none" w:sz="0" w:space="0" w:color="auto"/>
                    <w:bottom w:val="none" w:sz="0" w:space="0" w:color="auto"/>
                    <w:right w:val="none" w:sz="0" w:space="0" w:color="auto"/>
                  </w:divBdr>
                  <w:divsChild>
                    <w:div w:id="660045690">
                      <w:marLeft w:val="0"/>
                      <w:marRight w:val="0"/>
                      <w:marTop w:val="0"/>
                      <w:marBottom w:val="0"/>
                      <w:divBdr>
                        <w:top w:val="none" w:sz="0" w:space="0" w:color="auto"/>
                        <w:left w:val="none" w:sz="0" w:space="0" w:color="auto"/>
                        <w:bottom w:val="none" w:sz="0" w:space="0" w:color="auto"/>
                        <w:right w:val="none" w:sz="0" w:space="0" w:color="auto"/>
                      </w:divBdr>
                    </w:div>
                  </w:divsChild>
                </w:div>
                <w:div w:id="1380738454">
                  <w:marLeft w:val="0"/>
                  <w:marRight w:val="0"/>
                  <w:marTop w:val="0"/>
                  <w:marBottom w:val="0"/>
                  <w:divBdr>
                    <w:top w:val="none" w:sz="0" w:space="0" w:color="auto"/>
                    <w:left w:val="none" w:sz="0" w:space="0" w:color="auto"/>
                    <w:bottom w:val="none" w:sz="0" w:space="0" w:color="auto"/>
                    <w:right w:val="none" w:sz="0" w:space="0" w:color="auto"/>
                  </w:divBdr>
                  <w:divsChild>
                    <w:div w:id="989867981">
                      <w:marLeft w:val="0"/>
                      <w:marRight w:val="0"/>
                      <w:marTop w:val="0"/>
                      <w:marBottom w:val="0"/>
                      <w:divBdr>
                        <w:top w:val="none" w:sz="0" w:space="0" w:color="auto"/>
                        <w:left w:val="none" w:sz="0" w:space="0" w:color="auto"/>
                        <w:bottom w:val="none" w:sz="0" w:space="0" w:color="auto"/>
                        <w:right w:val="none" w:sz="0" w:space="0" w:color="auto"/>
                      </w:divBdr>
                    </w:div>
                  </w:divsChild>
                </w:div>
                <w:div w:id="2121798053">
                  <w:marLeft w:val="0"/>
                  <w:marRight w:val="0"/>
                  <w:marTop w:val="0"/>
                  <w:marBottom w:val="0"/>
                  <w:divBdr>
                    <w:top w:val="none" w:sz="0" w:space="0" w:color="auto"/>
                    <w:left w:val="none" w:sz="0" w:space="0" w:color="auto"/>
                    <w:bottom w:val="none" w:sz="0" w:space="0" w:color="auto"/>
                    <w:right w:val="none" w:sz="0" w:space="0" w:color="auto"/>
                  </w:divBdr>
                  <w:divsChild>
                    <w:div w:id="143459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387362">
              <w:marLeft w:val="0"/>
              <w:marRight w:val="0"/>
              <w:marTop w:val="0"/>
              <w:marBottom w:val="0"/>
              <w:divBdr>
                <w:top w:val="none" w:sz="0" w:space="0" w:color="auto"/>
                <w:left w:val="none" w:sz="0" w:space="0" w:color="auto"/>
                <w:bottom w:val="none" w:sz="0" w:space="0" w:color="auto"/>
                <w:right w:val="none" w:sz="0" w:space="0" w:color="auto"/>
              </w:divBdr>
              <w:divsChild>
                <w:div w:id="1267957582">
                  <w:marLeft w:val="0"/>
                  <w:marRight w:val="0"/>
                  <w:marTop w:val="0"/>
                  <w:marBottom w:val="0"/>
                  <w:divBdr>
                    <w:top w:val="none" w:sz="0" w:space="0" w:color="auto"/>
                    <w:left w:val="none" w:sz="0" w:space="0" w:color="auto"/>
                    <w:bottom w:val="none" w:sz="0" w:space="0" w:color="auto"/>
                    <w:right w:val="none" w:sz="0" w:space="0" w:color="auto"/>
                  </w:divBdr>
                  <w:divsChild>
                    <w:div w:id="1919747585">
                      <w:marLeft w:val="0"/>
                      <w:marRight w:val="0"/>
                      <w:marTop w:val="0"/>
                      <w:marBottom w:val="0"/>
                      <w:divBdr>
                        <w:top w:val="none" w:sz="0" w:space="0" w:color="auto"/>
                        <w:left w:val="none" w:sz="0" w:space="0" w:color="auto"/>
                        <w:bottom w:val="none" w:sz="0" w:space="0" w:color="auto"/>
                        <w:right w:val="none" w:sz="0" w:space="0" w:color="auto"/>
                      </w:divBdr>
                    </w:div>
                  </w:divsChild>
                </w:div>
                <w:div w:id="234359647">
                  <w:marLeft w:val="0"/>
                  <w:marRight w:val="0"/>
                  <w:marTop w:val="0"/>
                  <w:marBottom w:val="0"/>
                  <w:divBdr>
                    <w:top w:val="none" w:sz="0" w:space="0" w:color="auto"/>
                    <w:left w:val="none" w:sz="0" w:space="0" w:color="auto"/>
                    <w:bottom w:val="none" w:sz="0" w:space="0" w:color="auto"/>
                    <w:right w:val="none" w:sz="0" w:space="0" w:color="auto"/>
                  </w:divBdr>
                  <w:divsChild>
                    <w:div w:id="204410678">
                      <w:marLeft w:val="0"/>
                      <w:marRight w:val="0"/>
                      <w:marTop w:val="0"/>
                      <w:marBottom w:val="0"/>
                      <w:divBdr>
                        <w:top w:val="none" w:sz="0" w:space="0" w:color="auto"/>
                        <w:left w:val="none" w:sz="0" w:space="0" w:color="auto"/>
                        <w:bottom w:val="none" w:sz="0" w:space="0" w:color="auto"/>
                        <w:right w:val="none" w:sz="0" w:space="0" w:color="auto"/>
                      </w:divBdr>
                    </w:div>
                  </w:divsChild>
                </w:div>
                <w:div w:id="1040282177">
                  <w:marLeft w:val="0"/>
                  <w:marRight w:val="0"/>
                  <w:marTop w:val="0"/>
                  <w:marBottom w:val="0"/>
                  <w:divBdr>
                    <w:top w:val="none" w:sz="0" w:space="0" w:color="auto"/>
                    <w:left w:val="none" w:sz="0" w:space="0" w:color="auto"/>
                    <w:bottom w:val="none" w:sz="0" w:space="0" w:color="auto"/>
                    <w:right w:val="none" w:sz="0" w:space="0" w:color="auto"/>
                  </w:divBdr>
                  <w:divsChild>
                    <w:div w:id="1456363958">
                      <w:marLeft w:val="0"/>
                      <w:marRight w:val="0"/>
                      <w:marTop w:val="0"/>
                      <w:marBottom w:val="0"/>
                      <w:divBdr>
                        <w:top w:val="none" w:sz="0" w:space="0" w:color="auto"/>
                        <w:left w:val="none" w:sz="0" w:space="0" w:color="auto"/>
                        <w:bottom w:val="none" w:sz="0" w:space="0" w:color="auto"/>
                        <w:right w:val="none" w:sz="0" w:space="0" w:color="auto"/>
                      </w:divBdr>
                    </w:div>
                  </w:divsChild>
                </w:div>
                <w:div w:id="508374646">
                  <w:marLeft w:val="0"/>
                  <w:marRight w:val="0"/>
                  <w:marTop w:val="0"/>
                  <w:marBottom w:val="0"/>
                  <w:divBdr>
                    <w:top w:val="none" w:sz="0" w:space="0" w:color="auto"/>
                    <w:left w:val="none" w:sz="0" w:space="0" w:color="auto"/>
                    <w:bottom w:val="none" w:sz="0" w:space="0" w:color="auto"/>
                    <w:right w:val="none" w:sz="0" w:space="0" w:color="auto"/>
                  </w:divBdr>
                  <w:divsChild>
                    <w:div w:id="1256016745">
                      <w:marLeft w:val="0"/>
                      <w:marRight w:val="0"/>
                      <w:marTop w:val="0"/>
                      <w:marBottom w:val="0"/>
                      <w:divBdr>
                        <w:top w:val="none" w:sz="0" w:space="0" w:color="auto"/>
                        <w:left w:val="none" w:sz="0" w:space="0" w:color="auto"/>
                        <w:bottom w:val="none" w:sz="0" w:space="0" w:color="auto"/>
                        <w:right w:val="none" w:sz="0" w:space="0" w:color="auto"/>
                      </w:divBdr>
                    </w:div>
                  </w:divsChild>
                </w:div>
                <w:div w:id="508370812">
                  <w:marLeft w:val="0"/>
                  <w:marRight w:val="0"/>
                  <w:marTop w:val="0"/>
                  <w:marBottom w:val="0"/>
                  <w:divBdr>
                    <w:top w:val="none" w:sz="0" w:space="0" w:color="auto"/>
                    <w:left w:val="none" w:sz="0" w:space="0" w:color="auto"/>
                    <w:bottom w:val="none" w:sz="0" w:space="0" w:color="auto"/>
                    <w:right w:val="none" w:sz="0" w:space="0" w:color="auto"/>
                  </w:divBdr>
                  <w:divsChild>
                    <w:div w:id="195508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036220">
              <w:marLeft w:val="0"/>
              <w:marRight w:val="0"/>
              <w:marTop w:val="0"/>
              <w:marBottom w:val="0"/>
              <w:divBdr>
                <w:top w:val="none" w:sz="0" w:space="0" w:color="auto"/>
                <w:left w:val="none" w:sz="0" w:space="0" w:color="auto"/>
                <w:bottom w:val="none" w:sz="0" w:space="0" w:color="auto"/>
                <w:right w:val="none" w:sz="0" w:space="0" w:color="auto"/>
              </w:divBdr>
              <w:divsChild>
                <w:div w:id="1826625877">
                  <w:marLeft w:val="0"/>
                  <w:marRight w:val="0"/>
                  <w:marTop w:val="0"/>
                  <w:marBottom w:val="0"/>
                  <w:divBdr>
                    <w:top w:val="none" w:sz="0" w:space="0" w:color="auto"/>
                    <w:left w:val="none" w:sz="0" w:space="0" w:color="auto"/>
                    <w:bottom w:val="none" w:sz="0" w:space="0" w:color="auto"/>
                    <w:right w:val="none" w:sz="0" w:space="0" w:color="auto"/>
                  </w:divBdr>
                </w:div>
                <w:div w:id="2099280580">
                  <w:marLeft w:val="0"/>
                  <w:marRight w:val="0"/>
                  <w:marTop w:val="0"/>
                  <w:marBottom w:val="0"/>
                  <w:divBdr>
                    <w:top w:val="none" w:sz="0" w:space="0" w:color="auto"/>
                    <w:left w:val="none" w:sz="0" w:space="0" w:color="auto"/>
                    <w:bottom w:val="none" w:sz="0" w:space="0" w:color="auto"/>
                    <w:right w:val="none" w:sz="0" w:space="0" w:color="auto"/>
                  </w:divBdr>
                  <w:divsChild>
                    <w:div w:id="1738817680">
                      <w:marLeft w:val="0"/>
                      <w:marRight w:val="0"/>
                      <w:marTop w:val="0"/>
                      <w:marBottom w:val="0"/>
                      <w:divBdr>
                        <w:top w:val="none" w:sz="0" w:space="0" w:color="auto"/>
                        <w:left w:val="none" w:sz="0" w:space="0" w:color="auto"/>
                        <w:bottom w:val="none" w:sz="0" w:space="0" w:color="auto"/>
                        <w:right w:val="none" w:sz="0" w:space="0" w:color="auto"/>
                      </w:divBdr>
                    </w:div>
                  </w:divsChild>
                </w:div>
                <w:div w:id="1996295787">
                  <w:marLeft w:val="0"/>
                  <w:marRight w:val="0"/>
                  <w:marTop w:val="0"/>
                  <w:marBottom w:val="0"/>
                  <w:divBdr>
                    <w:top w:val="none" w:sz="0" w:space="0" w:color="auto"/>
                    <w:left w:val="none" w:sz="0" w:space="0" w:color="auto"/>
                    <w:bottom w:val="none" w:sz="0" w:space="0" w:color="auto"/>
                    <w:right w:val="none" w:sz="0" w:space="0" w:color="auto"/>
                  </w:divBdr>
                  <w:divsChild>
                    <w:div w:id="1435445234">
                      <w:marLeft w:val="0"/>
                      <w:marRight w:val="0"/>
                      <w:marTop w:val="0"/>
                      <w:marBottom w:val="0"/>
                      <w:divBdr>
                        <w:top w:val="none" w:sz="0" w:space="0" w:color="auto"/>
                        <w:left w:val="none" w:sz="0" w:space="0" w:color="auto"/>
                        <w:bottom w:val="none" w:sz="0" w:space="0" w:color="auto"/>
                        <w:right w:val="none" w:sz="0" w:space="0" w:color="auto"/>
                      </w:divBdr>
                    </w:div>
                  </w:divsChild>
                </w:div>
                <w:div w:id="758061939">
                  <w:marLeft w:val="0"/>
                  <w:marRight w:val="0"/>
                  <w:marTop w:val="0"/>
                  <w:marBottom w:val="0"/>
                  <w:divBdr>
                    <w:top w:val="none" w:sz="0" w:space="0" w:color="auto"/>
                    <w:left w:val="none" w:sz="0" w:space="0" w:color="auto"/>
                    <w:bottom w:val="none" w:sz="0" w:space="0" w:color="auto"/>
                    <w:right w:val="none" w:sz="0" w:space="0" w:color="auto"/>
                  </w:divBdr>
                </w:div>
                <w:div w:id="1627737984">
                  <w:marLeft w:val="0"/>
                  <w:marRight w:val="0"/>
                  <w:marTop w:val="0"/>
                  <w:marBottom w:val="0"/>
                  <w:divBdr>
                    <w:top w:val="none" w:sz="0" w:space="0" w:color="auto"/>
                    <w:left w:val="none" w:sz="0" w:space="0" w:color="auto"/>
                    <w:bottom w:val="none" w:sz="0" w:space="0" w:color="auto"/>
                    <w:right w:val="none" w:sz="0" w:space="0" w:color="auto"/>
                  </w:divBdr>
                  <w:divsChild>
                    <w:div w:id="351031841">
                      <w:marLeft w:val="0"/>
                      <w:marRight w:val="0"/>
                      <w:marTop w:val="0"/>
                      <w:marBottom w:val="0"/>
                      <w:divBdr>
                        <w:top w:val="none" w:sz="0" w:space="0" w:color="auto"/>
                        <w:left w:val="none" w:sz="0" w:space="0" w:color="auto"/>
                        <w:bottom w:val="none" w:sz="0" w:space="0" w:color="auto"/>
                        <w:right w:val="none" w:sz="0" w:space="0" w:color="auto"/>
                      </w:divBdr>
                    </w:div>
                  </w:divsChild>
                </w:div>
                <w:div w:id="226428516">
                  <w:marLeft w:val="0"/>
                  <w:marRight w:val="0"/>
                  <w:marTop w:val="0"/>
                  <w:marBottom w:val="0"/>
                  <w:divBdr>
                    <w:top w:val="none" w:sz="0" w:space="0" w:color="auto"/>
                    <w:left w:val="none" w:sz="0" w:space="0" w:color="auto"/>
                    <w:bottom w:val="none" w:sz="0" w:space="0" w:color="auto"/>
                    <w:right w:val="none" w:sz="0" w:space="0" w:color="auto"/>
                  </w:divBdr>
                </w:div>
                <w:div w:id="743377172">
                  <w:marLeft w:val="0"/>
                  <w:marRight w:val="0"/>
                  <w:marTop w:val="0"/>
                  <w:marBottom w:val="0"/>
                  <w:divBdr>
                    <w:top w:val="none" w:sz="0" w:space="0" w:color="auto"/>
                    <w:left w:val="none" w:sz="0" w:space="0" w:color="auto"/>
                    <w:bottom w:val="none" w:sz="0" w:space="0" w:color="auto"/>
                    <w:right w:val="none" w:sz="0" w:space="0" w:color="auto"/>
                  </w:divBdr>
                </w:div>
                <w:div w:id="1323267469">
                  <w:marLeft w:val="0"/>
                  <w:marRight w:val="0"/>
                  <w:marTop w:val="0"/>
                  <w:marBottom w:val="0"/>
                  <w:divBdr>
                    <w:top w:val="none" w:sz="0" w:space="0" w:color="auto"/>
                    <w:left w:val="none" w:sz="0" w:space="0" w:color="auto"/>
                    <w:bottom w:val="none" w:sz="0" w:space="0" w:color="auto"/>
                    <w:right w:val="none" w:sz="0" w:space="0" w:color="auto"/>
                  </w:divBdr>
                </w:div>
                <w:div w:id="1386832394">
                  <w:marLeft w:val="0"/>
                  <w:marRight w:val="0"/>
                  <w:marTop w:val="0"/>
                  <w:marBottom w:val="0"/>
                  <w:divBdr>
                    <w:top w:val="none" w:sz="0" w:space="0" w:color="auto"/>
                    <w:left w:val="none" w:sz="0" w:space="0" w:color="auto"/>
                    <w:bottom w:val="none" w:sz="0" w:space="0" w:color="auto"/>
                    <w:right w:val="none" w:sz="0" w:space="0" w:color="auto"/>
                  </w:divBdr>
                  <w:divsChild>
                    <w:div w:id="1289507367">
                      <w:marLeft w:val="0"/>
                      <w:marRight w:val="0"/>
                      <w:marTop w:val="0"/>
                      <w:marBottom w:val="0"/>
                      <w:divBdr>
                        <w:top w:val="none" w:sz="0" w:space="0" w:color="auto"/>
                        <w:left w:val="none" w:sz="0" w:space="0" w:color="auto"/>
                        <w:bottom w:val="none" w:sz="0" w:space="0" w:color="auto"/>
                        <w:right w:val="none" w:sz="0" w:space="0" w:color="auto"/>
                      </w:divBdr>
                    </w:div>
                  </w:divsChild>
                </w:div>
                <w:div w:id="966424300">
                  <w:marLeft w:val="0"/>
                  <w:marRight w:val="0"/>
                  <w:marTop w:val="0"/>
                  <w:marBottom w:val="0"/>
                  <w:divBdr>
                    <w:top w:val="none" w:sz="0" w:space="0" w:color="auto"/>
                    <w:left w:val="none" w:sz="0" w:space="0" w:color="auto"/>
                    <w:bottom w:val="none" w:sz="0" w:space="0" w:color="auto"/>
                    <w:right w:val="none" w:sz="0" w:space="0" w:color="auto"/>
                  </w:divBdr>
                </w:div>
                <w:div w:id="2008249162">
                  <w:marLeft w:val="0"/>
                  <w:marRight w:val="0"/>
                  <w:marTop w:val="0"/>
                  <w:marBottom w:val="0"/>
                  <w:divBdr>
                    <w:top w:val="none" w:sz="0" w:space="0" w:color="auto"/>
                    <w:left w:val="none" w:sz="0" w:space="0" w:color="auto"/>
                    <w:bottom w:val="none" w:sz="0" w:space="0" w:color="auto"/>
                    <w:right w:val="none" w:sz="0" w:space="0" w:color="auto"/>
                  </w:divBdr>
                </w:div>
                <w:div w:id="1972589957">
                  <w:marLeft w:val="0"/>
                  <w:marRight w:val="0"/>
                  <w:marTop w:val="0"/>
                  <w:marBottom w:val="0"/>
                  <w:divBdr>
                    <w:top w:val="none" w:sz="0" w:space="0" w:color="auto"/>
                    <w:left w:val="none" w:sz="0" w:space="0" w:color="auto"/>
                    <w:bottom w:val="none" w:sz="0" w:space="0" w:color="auto"/>
                    <w:right w:val="none" w:sz="0" w:space="0" w:color="auto"/>
                  </w:divBdr>
                </w:div>
                <w:div w:id="1923905519">
                  <w:marLeft w:val="0"/>
                  <w:marRight w:val="0"/>
                  <w:marTop w:val="0"/>
                  <w:marBottom w:val="0"/>
                  <w:divBdr>
                    <w:top w:val="none" w:sz="0" w:space="0" w:color="auto"/>
                    <w:left w:val="none" w:sz="0" w:space="0" w:color="auto"/>
                    <w:bottom w:val="none" w:sz="0" w:space="0" w:color="auto"/>
                    <w:right w:val="none" w:sz="0" w:space="0" w:color="auto"/>
                  </w:divBdr>
                </w:div>
              </w:divsChild>
            </w:div>
            <w:div w:id="621880423">
              <w:marLeft w:val="0"/>
              <w:marRight w:val="0"/>
              <w:marTop w:val="0"/>
              <w:marBottom w:val="0"/>
              <w:divBdr>
                <w:top w:val="none" w:sz="0" w:space="0" w:color="auto"/>
                <w:left w:val="none" w:sz="0" w:space="0" w:color="auto"/>
                <w:bottom w:val="none" w:sz="0" w:space="0" w:color="auto"/>
                <w:right w:val="none" w:sz="0" w:space="0" w:color="auto"/>
              </w:divBdr>
              <w:divsChild>
                <w:div w:id="522673222">
                  <w:marLeft w:val="0"/>
                  <w:marRight w:val="0"/>
                  <w:marTop w:val="0"/>
                  <w:marBottom w:val="0"/>
                  <w:divBdr>
                    <w:top w:val="none" w:sz="0" w:space="0" w:color="auto"/>
                    <w:left w:val="none" w:sz="0" w:space="0" w:color="auto"/>
                    <w:bottom w:val="none" w:sz="0" w:space="0" w:color="auto"/>
                    <w:right w:val="none" w:sz="0" w:space="0" w:color="auto"/>
                  </w:divBdr>
                </w:div>
                <w:div w:id="1403530126">
                  <w:marLeft w:val="0"/>
                  <w:marRight w:val="0"/>
                  <w:marTop w:val="0"/>
                  <w:marBottom w:val="0"/>
                  <w:divBdr>
                    <w:top w:val="none" w:sz="0" w:space="0" w:color="auto"/>
                    <w:left w:val="none" w:sz="0" w:space="0" w:color="auto"/>
                    <w:bottom w:val="none" w:sz="0" w:space="0" w:color="auto"/>
                    <w:right w:val="none" w:sz="0" w:space="0" w:color="auto"/>
                  </w:divBdr>
                  <w:divsChild>
                    <w:div w:id="75522711">
                      <w:marLeft w:val="0"/>
                      <w:marRight w:val="0"/>
                      <w:marTop w:val="0"/>
                      <w:marBottom w:val="0"/>
                      <w:divBdr>
                        <w:top w:val="none" w:sz="0" w:space="0" w:color="auto"/>
                        <w:left w:val="none" w:sz="0" w:space="0" w:color="auto"/>
                        <w:bottom w:val="none" w:sz="0" w:space="0" w:color="auto"/>
                        <w:right w:val="none" w:sz="0" w:space="0" w:color="auto"/>
                      </w:divBdr>
                    </w:div>
                  </w:divsChild>
                </w:div>
                <w:div w:id="1814827850">
                  <w:marLeft w:val="0"/>
                  <w:marRight w:val="0"/>
                  <w:marTop w:val="0"/>
                  <w:marBottom w:val="0"/>
                  <w:divBdr>
                    <w:top w:val="none" w:sz="0" w:space="0" w:color="auto"/>
                    <w:left w:val="none" w:sz="0" w:space="0" w:color="auto"/>
                    <w:bottom w:val="none" w:sz="0" w:space="0" w:color="auto"/>
                    <w:right w:val="none" w:sz="0" w:space="0" w:color="auto"/>
                  </w:divBdr>
                </w:div>
                <w:div w:id="65037300">
                  <w:marLeft w:val="0"/>
                  <w:marRight w:val="0"/>
                  <w:marTop w:val="0"/>
                  <w:marBottom w:val="0"/>
                  <w:divBdr>
                    <w:top w:val="none" w:sz="0" w:space="0" w:color="auto"/>
                    <w:left w:val="none" w:sz="0" w:space="0" w:color="auto"/>
                    <w:bottom w:val="none" w:sz="0" w:space="0" w:color="auto"/>
                    <w:right w:val="none" w:sz="0" w:space="0" w:color="auto"/>
                  </w:divBdr>
                </w:div>
                <w:div w:id="1058287875">
                  <w:marLeft w:val="0"/>
                  <w:marRight w:val="0"/>
                  <w:marTop w:val="0"/>
                  <w:marBottom w:val="0"/>
                  <w:divBdr>
                    <w:top w:val="none" w:sz="0" w:space="0" w:color="auto"/>
                    <w:left w:val="none" w:sz="0" w:space="0" w:color="auto"/>
                    <w:bottom w:val="none" w:sz="0" w:space="0" w:color="auto"/>
                    <w:right w:val="none" w:sz="0" w:space="0" w:color="auto"/>
                  </w:divBdr>
                </w:div>
                <w:div w:id="1515607248">
                  <w:marLeft w:val="0"/>
                  <w:marRight w:val="0"/>
                  <w:marTop w:val="0"/>
                  <w:marBottom w:val="0"/>
                  <w:divBdr>
                    <w:top w:val="none" w:sz="0" w:space="0" w:color="auto"/>
                    <w:left w:val="none" w:sz="0" w:space="0" w:color="auto"/>
                    <w:bottom w:val="none" w:sz="0" w:space="0" w:color="auto"/>
                    <w:right w:val="none" w:sz="0" w:space="0" w:color="auto"/>
                  </w:divBdr>
                </w:div>
                <w:div w:id="181013658">
                  <w:marLeft w:val="0"/>
                  <w:marRight w:val="0"/>
                  <w:marTop w:val="0"/>
                  <w:marBottom w:val="0"/>
                  <w:divBdr>
                    <w:top w:val="none" w:sz="0" w:space="0" w:color="auto"/>
                    <w:left w:val="none" w:sz="0" w:space="0" w:color="auto"/>
                    <w:bottom w:val="none" w:sz="0" w:space="0" w:color="auto"/>
                    <w:right w:val="none" w:sz="0" w:space="0" w:color="auto"/>
                  </w:divBdr>
                  <w:divsChild>
                    <w:div w:id="1106920403">
                      <w:marLeft w:val="0"/>
                      <w:marRight w:val="0"/>
                      <w:marTop w:val="0"/>
                      <w:marBottom w:val="0"/>
                      <w:divBdr>
                        <w:top w:val="none" w:sz="0" w:space="0" w:color="auto"/>
                        <w:left w:val="none" w:sz="0" w:space="0" w:color="auto"/>
                        <w:bottom w:val="none" w:sz="0" w:space="0" w:color="auto"/>
                        <w:right w:val="none" w:sz="0" w:space="0" w:color="auto"/>
                      </w:divBdr>
                    </w:div>
                  </w:divsChild>
                </w:div>
                <w:div w:id="224603753">
                  <w:marLeft w:val="0"/>
                  <w:marRight w:val="0"/>
                  <w:marTop w:val="0"/>
                  <w:marBottom w:val="0"/>
                  <w:divBdr>
                    <w:top w:val="none" w:sz="0" w:space="0" w:color="auto"/>
                    <w:left w:val="none" w:sz="0" w:space="0" w:color="auto"/>
                    <w:bottom w:val="none" w:sz="0" w:space="0" w:color="auto"/>
                    <w:right w:val="none" w:sz="0" w:space="0" w:color="auto"/>
                  </w:divBdr>
                </w:div>
                <w:div w:id="1498617210">
                  <w:marLeft w:val="0"/>
                  <w:marRight w:val="0"/>
                  <w:marTop w:val="0"/>
                  <w:marBottom w:val="0"/>
                  <w:divBdr>
                    <w:top w:val="none" w:sz="0" w:space="0" w:color="auto"/>
                    <w:left w:val="none" w:sz="0" w:space="0" w:color="auto"/>
                    <w:bottom w:val="none" w:sz="0" w:space="0" w:color="auto"/>
                    <w:right w:val="none" w:sz="0" w:space="0" w:color="auto"/>
                  </w:divBdr>
                  <w:divsChild>
                    <w:div w:id="2115248256">
                      <w:marLeft w:val="0"/>
                      <w:marRight w:val="0"/>
                      <w:marTop w:val="0"/>
                      <w:marBottom w:val="0"/>
                      <w:divBdr>
                        <w:top w:val="none" w:sz="0" w:space="0" w:color="auto"/>
                        <w:left w:val="none" w:sz="0" w:space="0" w:color="auto"/>
                        <w:bottom w:val="none" w:sz="0" w:space="0" w:color="auto"/>
                        <w:right w:val="none" w:sz="0" w:space="0" w:color="auto"/>
                      </w:divBdr>
                    </w:div>
                  </w:divsChild>
                </w:div>
                <w:div w:id="73741841">
                  <w:marLeft w:val="0"/>
                  <w:marRight w:val="0"/>
                  <w:marTop w:val="0"/>
                  <w:marBottom w:val="0"/>
                  <w:divBdr>
                    <w:top w:val="none" w:sz="0" w:space="0" w:color="auto"/>
                    <w:left w:val="none" w:sz="0" w:space="0" w:color="auto"/>
                    <w:bottom w:val="none" w:sz="0" w:space="0" w:color="auto"/>
                    <w:right w:val="none" w:sz="0" w:space="0" w:color="auto"/>
                  </w:divBdr>
                </w:div>
                <w:div w:id="1040664051">
                  <w:marLeft w:val="0"/>
                  <w:marRight w:val="0"/>
                  <w:marTop w:val="0"/>
                  <w:marBottom w:val="0"/>
                  <w:divBdr>
                    <w:top w:val="none" w:sz="0" w:space="0" w:color="auto"/>
                    <w:left w:val="none" w:sz="0" w:space="0" w:color="auto"/>
                    <w:bottom w:val="none" w:sz="0" w:space="0" w:color="auto"/>
                    <w:right w:val="none" w:sz="0" w:space="0" w:color="auto"/>
                  </w:divBdr>
                </w:div>
                <w:div w:id="384448883">
                  <w:marLeft w:val="0"/>
                  <w:marRight w:val="0"/>
                  <w:marTop w:val="0"/>
                  <w:marBottom w:val="0"/>
                  <w:divBdr>
                    <w:top w:val="none" w:sz="0" w:space="0" w:color="auto"/>
                    <w:left w:val="none" w:sz="0" w:space="0" w:color="auto"/>
                    <w:bottom w:val="none" w:sz="0" w:space="0" w:color="auto"/>
                    <w:right w:val="none" w:sz="0" w:space="0" w:color="auto"/>
                  </w:divBdr>
                  <w:divsChild>
                    <w:div w:id="391588427">
                      <w:marLeft w:val="0"/>
                      <w:marRight w:val="0"/>
                      <w:marTop w:val="0"/>
                      <w:marBottom w:val="0"/>
                      <w:divBdr>
                        <w:top w:val="none" w:sz="0" w:space="0" w:color="auto"/>
                        <w:left w:val="none" w:sz="0" w:space="0" w:color="auto"/>
                        <w:bottom w:val="none" w:sz="0" w:space="0" w:color="auto"/>
                        <w:right w:val="none" w:sz="0" w:space="0" w:color="auto"/>
                      </w:divBdr>
                    </w:div>
                  </w:divsChild>
                </w:div>
                <w:div w:id="2109306089">
                  <w:marLeft w:val="0"/>
                  <w:marRight w:val="0"/>
                  <w:marTop w:val="0"/>
                  <w:marBottom w:val="0"/>
                  <w:divBdr>
                    <w:top w:val="none" w:sz="0" w:space="0" w:color="auto"/>
                    <w:left w:val="none" w:sz="0" w:space="0" w:color="auto"/>
                    <w:bottom w:val="none" w:sz="0" w:space="0" w:color="auto"/>
                    <w:right w:val="none" w:sz="0" w:space="0" w:color="auto"/>
                  </w:divBdr>
                </w:div>
                <w:div w:id="28266874">
                  <w:marLeft w:val="0"/>
                  <w:marRight w:val="0"/>
                  <w:marTop w:val="0"/>
                  <w:marBottom w:val="0"/>
                  <w:divBdr>
                    <w:top w:val="none" w:sz="0" w:space="0" w:color="auto"/>
                    <w:left w:val="none" w:sz="0" w:space="0" w:color="auto"/>
                    <w:bottom w:val="none" w:sz="0" w:space="0" w:color="auto"/>
                    <w:right w:val="none" w:sz="0" w:space="0" w:color="auto"/>
                  </w:divBdr>
                  <w:divsChild>
                    <w:div w:id="974990262">
                      <w:marLeft w:val="0"/>
                      <w:marRight w:val="0"/>
                      <w:marTop w:val="0"/>
                      <w:marBottom w:val="0"/>
                      <w:divBdr>
                        <w:top w:val="none" w:sz="0" w:space="0" w:color="auto"/>
                        <w:left w:val="none" w:sz="0" w:space="0" w:color="auto"/>
                        <w:bottom w:val="none" w:sz="0" w:space="0" w:color="auto"/>
                        <w:right w:val="none" w:sz="0" w:space="0" w:color="auto"/>
                      </w:divBdr>
                    </w:div>
                  </w:divsChild>
                </w:div>
                <w:div w:id="487601566">
                  <w:marLeft w:val="0"/>
                  <w:marRight w:val="0"/>
                  <w:marTop w:val="0"/>
                  <w:marBottom w:val="0"/>
                  <w:divBdr>
                    <w:top w:val="none" w:sz="0" w:space="0" w:color="auto"/>
                    <w:left w:val="none" w:sz="0" w:space="0" w:color="auto"/>
                    <w:bottom w:val="none" w:sz="0" w:space="0" w:color="auto"/>
                    <w:right w:val="none" w:sz="0" w:space="0" w:color="auto"/>
                  </w:divBdr>
                  <w:divsChild>
                    <w:div w:id="1424690134">
                      <w:marLeft w:val="0"/>
                      <w:marRight w:val="0"/>
                      <w:marTop w:val="0"/>
                      <w:marBottom w:val="0"/>
                      <w:divBdr>
                        <w:top w:val="none" w:sz="0" w:space="0" w:color="auto"/>
                        <w:left w:val="none" w:sz="0" w:space="0" w:color="auto"/>
                        <w:bottom w:val="none" w:sz="0" w:space="0" w:color="auto"/>
                        <w:right w:val="none" w:sz="0" w:space="0" w:color="auto"/>
                      </w:divBdr>
                    </w:div>
                  </w:divsChild>
                </w:div>
                <w:div w:id="685906209">
                  <w:marLeft w:val="0"/>
                  <w:marRight w:val="0"/>
                  <w:marTop w:val="0"/>
                  <w:marBottom w:val="0"/>
                  <w:divBdr>
                    <w:top w:val="none" w:sz="0" w:space="0" w:color="auto"/>
                    <w:left w:val="none" w:sz="0" w:space="0" w:color="auto"/>
                    <w:bottom w:val="none" w:sz="0" w:space="0" w:color="auto"/>
                    <w:right w:val="none" w:sz="0" w:space="0" w:color="auto"/>
                  </w:divBdr>
                  <w:divsChild>
                    <w:div w:id="206316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313618">
              <w:marLeft w:val="0"/>
              <w:marRight w:val="0"/>
              <w:marTop w:val="0"/>
              <w:marBottom w:val="0"/>
              <w:divBdr>
                <w:top w:val="none" w:sz="0" w:space="0" w:color="auto"/>
                <w:left w:val="none" w:sz="0" w:space="0" w:color="auto"/>
                <w:bottom w:val="none" w:sz="0" w:space="0" w:color="auto"/>
                <w:right w:val="none" w:sz="0" w:space="0" w:color="auto"/>
              </w:divBdr>
              <w:divsChild>
                <w:div w:id="1276790853">
                  <w:marLeft w:val="0"/>
                  <w:marRight w:val="0"/>
                  <w:marTop w:val="0"/>
                  <w:marBottom w:val="0"/>
                  <w:divBdr>
                    <w:top w:val="none" w:sz="0" w:space="0" w:color="auto"/>
                    <w:left w:val="none" w:sz="0" w:space="0" w:color="auto"/>
                    <w:bottom w:val="none" w:sz="0" w:space="0" w:color="auto"/>
                    <w:right w:val="none" w:sz="0" w:space="0" w:color="auto"/>
                  </w:divBdr>
                  <w:divsChild>
                    <w:div w:id="539317326">
                      <w:marLeft w:val="0"/>
                      <w:marRight w:val="0"/>
                      <w:marTop w:val="0"/>
                      <w:marBottom w:val="0"/>
                      <w:divBdr>
                        <w:top w:val="none" w:sz="0" w:space="0" w:color="auto"/>
                        <w:left w:val="none" w:sz="0" w:space="0" w:color="auto"/>
                        <w:bottom w:val="none" w:sz="0" w:space="0" w:color="auto"/>
                        <w:right w:val="none" w:sz="0" w:space="0" w:color="auto"/>
                      </w:divBdr>
                    </w:div>
                  </w:divsChild>
                </w:div>
                <w:div w:id="1380280211">
                  <w:marLeft w:val="0"/>
                  <w:marRight w:val="0"/>
                  <w:marTop w:val="0"/>
                  <w:marBottom w:val="0"/>
                  <w:divBdr>
                    <w:top w:val="none" w:sz="0" w:space="0" w:color="auto"/>
                    <w:left w:val="none" w:sz="0" w:space="0" w:color="auto"/>
                    <w:bottom w:val="none" w:sz="0" w:space="0" w:color="auto"/>
                    <w:right w:val="none" w:sz="0" w:space="0" w:color="auto"/>
                  </w:divBdr>
                  <w:divsChild>
                    <w:div w:id="650867472">
                      <w:marLeft w:val="0"/>
                      <w:marRight w:val="0"/>
                      <w:marTop w:val="0"/>
                      <w:marBottom w:val="0"/>
                      <w:divBdr>
                        <w:top w:val="none" w:sz="0" w:space="0" w:color="auto"/>
                        <w:left w:val="none" w:sz="0" w:space="0" w:color="auto"/>
                        <w:bottom w:val="none" w:sz="0" w:space="0" w:color="auto"/>
                        <w:right w:val="none" w:sz="0" w:space="0" w:color="auto"/>
                      </w:divBdr>
                    </w:div>
                  </w:divsChild>
                </w:div>
                <w:div w:id="1955597970">
                  <w:marLeft w:val="0"/>
                  <w:marRight w:val="0"/>
                  <w:marTop w:val="0"/>
                  <w:marBottom w:val="0"/>
                  <w:divBdr>
                    <w:top w:val="none" w:sz="0" w:space="0" w:color="auto"/>
                    <w:left w:val="none" w:sz="0" w:space="0" w:color="auto"/>
                    <w:bottom w:val="none" w:sz="0" w:space="0" w:color="auto"/>
                    <w:right w:val="none" w:sz="0" w:space="0" w:color="auto"/>
                  </w:divBdr>
                  <w:divsChild>
                    <w:div w:id="374819224">
                      <w:marLeft w:val="0"/>
                      <w:marRight w:val="0"/>
                      <w:marTop w:val="0"/>
                      <w:marBottom w:val="0"/>
                      <w:divBdr>
                        <w:top w:val="none" w:sz="0" w:space="0" w:color="auto"/>
                        <w:left w:val="none" w:sz="0" w:space="0" w:color="auto"/>
                        <w:bottom w:val="none" w:sz="0" w:space="0" w:color="auto"/>
                        <w:right w:val="none" w:sz="0" w:space="0" w:color="auto"/>
                      </w:divBdr>
                    </w:div>
                  </w:divsChild>
                </w:div>
                <w:div w:id="1976056355">
                  <w:marLeft w:val="0"/>
                  <w:marRight w:val="0"/>
                  <w:marTop w:val="0"/>
                  <w:marBottom w:val="0"/>
                  <w:divBdr>
                    <w:top w:val="none" w:sz="0" w:space="0" w:color="auto"/>
                    <w:left w:val="none" w:sz="0" w:space="0" w:color="auto"/>
                    <w:bottom w:val="none" w:sz="0" w:space="0" w:color="auto"/>
                    <w:right w:val="none" w:sz="0" w:space="0" w:color="auto"/>
                  </w:divBdr>
                </w:div>
                <w:div w:id="122431982">
                  <w:marLeft w:val="0"/>
                  <w:marRight w:val="0"/>
                  <w:marTop w:val="0"/>
                  <w:marBottom w:val="0"/>
                  <w:divBdr>
                    <w:top w:val="none" w:sz="0" w:space="0" w:color="auto"/>
                    <w:left w:val="none" w:sz="0" w:space="0" w:color="auto"/>
                    <w:bottom w:val="none" w:sz="0" w:space="0" w:color="auto"/>
                    <w:right w:val="none" w:sz="0" w:space="0" w:color="auto"/>
                  </w:divBdr>
                  <w:divsChild>
                    <w:div w:id="1625775030">
                      <w:marLeft w:val="0"/>
                      <w:marRight w:val="0"/>
                      <w:marTop w:val="0"/>
                      <w:marBottom w:val="0"/>
                      <w:divBdr>
                        <w:top w:val="none" w:sz="0" w:space="0" w:color="auto"/>
                        <w:left w:val="none" w:sz="0" w:space="0" w:color="auto"/>
                        <w:bottom w:val="none" w:sz="0" w:space="0" w:color="auto"/>
                        <w:right w:val="none" w:sz="0" w:space="0" w:color="auto"/>
                      </w:divBdr>
                    </w:div>
                  </w:divsChild>
                </w:div>
                <w:div w:id="1307395004">
                  <w:marLeft w:val="0"/>
                  <w:marRight w:val="0"/>
                  <w:marTop w:val="0"/>
                  <w:marBottom w:val="0"/>
                  <w:divBdr>
                    <w:top w:val="none" w:sz="0" w:space="0" w:color="auto"/>
                    <w:left w:val="none" w:sz="0" w:space="0" w:color="auto"/>
                    <w:bottom w:val="none" w:sz="0" w:space="0" w:color="auto"/>
                    <w:right w:val="none" w:sz="0" w:space="0" w:color="auto"/>
                  </w:divBdr>
                  <w:divsChild>
                    <w:div w:id="901600878">
                      <w:marLeft w:val="0"/>
                      <w:marRight w:val="0"/>
                      <w:marTop w:val="0"/>
                      <w:marBottom w:val="0"/>
                      <w:divBdr>
                        <w:top w:val="none" w:sz="0" w:space="0" w:color="auto"/>
                        <w:left w:val="none" w:sz="0" w:space="0" w:color="auto"/>
                        <w:bottom w:val="none" w:sz="0" w:space="0" w:color="auto"/>
                        <w:right w:val="none" w:sz="0" w:space="0" w:color="auto"/>
                      </w:divBdr>
                    </w:div>
                  </w:divsChild>
                </w:div>
                <w:div w:id="343869835">
                  <w:marLeft w:val="0"/>
                  <w:marRight w:val="0"/>
                  <w:marTop w:val="0"/>
                  <w:marBottom w:val="0"/>
                  <w:divBdr>
                    <w:top w:val="none" w:sz="0" w:space="0" w:color="auto"/>
                    <w:left w:val="none" w:sz="0" w:space="0" w:color="auto"/>
                    <w:bottom w:val="none" w:sz="0" w:space="0" w:color="auto"/>
                    <w:right w:val="none" w:sz="0" w:space="0" w:color="auto"/>
                  </w:divBdr>
                  <w:divsChild>
                    <w:div w:id="417336778">
                      <w:marLeft w:val="0"/>
                      <w:marRight w:val="0"/>
                      <w:marTop w:val="0"/>
                      <w:marBottom w:val="0"/>
                      <w:divBdr>
                        <w:top w:val="none" w:sz="0" w:space="0" w:color="auto"/>
                        <w:left w:val="none" w:sz="0" w:space="0" w:color="auto"/>
                        <w:bottom w:val="none" w:sz="0" w:space="0" w:color="auto"/>
                        <w:right w:val="none" w:sz="0" w:space="0" w:color="auto"/>
                      </w:divBdr>
                    </w:div>
                  </w:divsChild>
                </w:div>
                <w:div w:id="265040757">
                  <w:marLeft w:val="0"/>
                  <w:marRight w:val="0"/>
                  <w:marTop w:val="0"/>
                  <w:marBottom w:val="0"/>
                  <w:divBdr>
                    <w:top w:val="none" w:sz="0" w:space="0" w:color="auto"/>
                    <w:left w:val="none" w:sz="0" w:space="0" w:color="auto"/>
                    <w:bottom w:val="none" w:sz="0" w:space="0" w:color="auto"/>
                    <w:right w:val="none" w:sz="0" w:space="0" w:color="auto"/>
                  </w:divBdr>
                  <w:divsChild>
                    <w:div w:id="54390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d.europa.eu/TED/notice/udl?uri=TED:NOTICE:417035-2017:TEXT:PL: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ed.europa.eu/TED/notice/udl?uri=TED:NOTICE:417035-2017:TEXT:PL: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TED/notice/udl?uri=TED:NOTICE:417035-2017:TEXT:PL:HTML" TargetMode="External"/><Relationship Id="rId11" Type="http://schemas.openxmlformats.org/officeDocument/2006/relationships/hyperlink" Target="http://www.ihit.waw.pl" TargetMode="External"/><Relationship Id="rId5" Type="http://schemas.openxmlformats.org/officeDocument/2006/relationships/hyperlink" Target="http://ted.europa.eu/TED/notice/udl?uri=TED:NOTICE:417035-2017: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TED/notice/udl?uri=TED:NOTICE:417035-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4291</Words>
  <Characters>25747</Characters>
  <Application>Microsoft Office Word</Application>
  <DocSecurity>0</DocSecurity>
  <Lines>214</Lines>
  <Paragraphs>59</Paragraphs>
  <ScaleCrop>false</ScaleCrop>
  <Company>Hewlett-Packard Company</Company>
  <LinksUpToDate>false</LinksUpToDate>
  <CharactersWithSpaces>29979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2017-10-20T07:51:00Z</cp:lastPrinted>
  <dcterms:created xsi:type="dcterms:W3CDTF">2017-10-20T07:50:00Z</dcterms:created>
  <dcterms:modified xsi:type="dcterms:W3CDTF">2017-10-20T07:52:00Z</dcterms:modified>
</cp:coreProperties>
</file>