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>
          <w:rFonts w:ascii="Arial" w:cs="Arial" w:hAnsi="Arial"/>
          <w:sz w:val="28"/>
          <w:szCs w:val="28"/>
        </w:rPr>
        <w:tab/>
        <w:tab/>
        <w:tab/>
        <w:tab/>
        <w:tab/>
        <w:tab/>
        <w:tab/>
        <w:t>Załącznik nr 2 do SWKO</w:t>
      </w:r>
    </w:p>
    <w:p>
      <w:pPr>
        <w:pStyle w:val="style0"/>
      </w:pPr>
      <w:r>
        <w:rPr>
          <w:rFonts w:ascii="Arial" w:cs="Arial" w:hAnsi="Arial"/>
          <w:sz w:val="28"/>
          <w:szCs w:val="28"/>
        </w:rPr>
        <w:t>znak: IHiT-DOPS-504-5/2014</w:t>
      </w:r>
    </w:p>
    <w:p>
      <w:pPr>
        <w:pStyle w:val="style0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  <w:jc w:val="center"/>
      </w:pPr>
      <w:r>
        <w:rPr>
          <w:rFonts w:ascii="Arial" w:cs="Arial" w:hAnsi="Arial"/>
          <w:sz w:val="28"/>
          <w:szCs w:val="28"/>
        </w:rPr>
        <w:t>FORMULARZ CENOWY</w:t>
        <w:br/>
      </w:r>
    </w:p>
    <w:p>
      <w:pPr>
        <w:pStyle w:val="style0"/>
      </w:pPr>
      <w:r>
        <w:rPr>
          <w:rFonts w:ascii="Arial" w:cs="Arial" w:hAnsi="Arial"/>
          <w:sz w:val="28"/>
          <w:szCs w:val="28"/>
        </w:rPr>
      </w:r>
    </w:p>
    <w:tbl>
      <w:tblPr>
        <w:jc w:val="left"/>
        <w:tblBorders/>
        <w:tblInd w:type="dxa" w:w="-108"/>
      </w:tblPr>
      <w:tblGrid>
        <w:gridCol w:w="605"/>
        <w:gridCol w:w="2597"/>
        <w:gridCol w:w="1211"/>
        <w:gridCol w:w="1429"/>
        <w:gridCol w:w="1476"/>
        <w:gridCol w:w="1744"/>
      </w:tblGrid>
      <w:tr>
        <w:trPr>
          <w:cantSplit w:val="false"/>
        </w:trPr>
        <w:tc>
          <w:tcPr>
            <w:tcW w:type="dxa" w:w="605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Lp.</w:t>
            </w:r>
          </w:p>
        </w:tc>
        <w:tc>
          <w:tcPr>
            <w:tcW w:type="dxa" w:w="2597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Nazwa badania</w:t>
            </w:r>
          </w:p>
        </w:tc>
        <w:tc>
          <w:tcPr>
            <w:tcW w:type="dxa" w:w="1211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Ilość</w:t>
            </w:r>
          </w:p>
        </w:tc>
        <w:tc>
          <w:tcPr>
            <w:tcW w:type="dxa" w:w="1429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Cena</w:t>
            </w:r>
          </w:p>
        </w:tc>
        <w:tc>
          <w:tcPr>
            <w:tcW w:type="dxa" w:w="1476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Wartość</w:t>
            </w:r>
          </w:p>
        </w:tc>
        <w:tc>
          <w:tcPr>
            <w:tcW w:type="dxa" w:w="1744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Czas oczekiwania na wynik (wypełnia Oferent)</w:t>
            </w:r>
          </w:p>
        </w:tc>
      </w:tr>
      <w:tr>
        <w:trPr>
          <w:cantSplit w:val="false"/>
        </w:trPr>
        <w:tc>
          <w:tcPr>
            <w:tcW w:type="dxa" w:w="605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1.</w:t>
            </w:r>
          </w:p>
        </w:tc>
        <w:tc>
          <w:tcPr>
            <w:tcW w:type="dxa" w:w="2597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Pozytonowa emisja tomografii komputerowej PET-CT całego ciała</w:t>
            </w:r>
          </w:p>
        </w:tc>
        <w:tc>
          <w:tcPr>
            <w:tcW w:type="dxa" w:w="1211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 xml:space="preserve">  </w:t>
            </w:r>
            <w:r>
              <w:rPr>
                <w:rFonts w:ascii="Arial" w:cs="Arial" w:hAnsi="Arial"/>
                <w:sz w:val="28"/>
                <w:szCs w:val="28"/>
              </w:rPr>
              <w:t>75</w:t>
            </w:r>
          </w:p>
        </w:tc>
        <w:tc>
          <w:tcPr>
            <w:tcW w:type="dxa" w:w="1429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476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744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</w:tr>
      <w:tr>
        <w:trPr>
          <w:cantSplit w:val="false"/>
        </w:trPr>
        <w:tc>
          <w:tcPr>
            <w:tcW w:type="dxa" w:w="605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2.</w:t>
            </w:r>
          </w:p>
        </w:tc>
        <w:tc>
          <w:tcPr>
            <w:tcW w:type="dxa" w:w="2597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Scyntygrafia całego ciała</w:t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211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 xml:space="preserve">  </w:t>
            </w:r>
            <w:r>
              <w:rPr>
                <w:rFonts w:ascii="Arial" w:cs="Arial" w:hAnsi="Arial"/>
                <w:sz w:val="28"/>
                <w:szCs w:val="28"/>
              </w:rPr>
              <w:t>45</w:t>
            </w:r>
          </w:p>
        </w:tc>
        <w:tc>
          <w:tcPr>
            <w:tcW w:type="dxa" w:w="1429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476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744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</w:tr>
      <w:tr>
        <w:trPr>
          <w:cantSplit w:val="false"/>
        </w:trPr>
        <w:tc>
          <w:tcPr>
            <w:tcW w:type="dxa" w:w="605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2597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  <w:t>Wartość ogółem</w:t>
            </w:r>
          </w:p>
        </w:tc>
        <w:tc>
          <w:tcPr>
            <w:tcW w:type="dxa" w:w="1211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429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476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  <w:tc>
          <w:tcPr>
            <w:tcW w:type="dxa" w:w="1744"/>
            <w:tcBorders/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</w:pPr>
            <w:r>
              <w:rPr>
                <w:rFonts w:ascii="Arial" w:cs="Arial" w:hAnsi="Arial"/>
                <w:sz w:val="28"/>
                <w:szCs w:val="28"/>
              </w:rPr>
            </w:r>
          </w:p>
        </w:tc>
      </w:tr>
    </w:tbl>
    <w:p>
      <w:pPr>
        <w:pStyle w:val="style0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</w:pPr>
      <w:r>
        <w:rPr>
          <w:rFonts w:ascii="Arial" w:cs="Arial" w:hAnsi="Arial"/>
          <w:sz w:val="28"/>
          <w:szCs w:val="28"/>
        </w:rPr>
        <w:tab/>
        <w:tab/>
        <w:tab/>
        <w:tab/>
        <w:tab/>
        <w:tab/>
        <w:tab/>
      </w:r>
    </w:p>
    <w:p>
      <w:pPr>
        <w:pStyle w:val="style0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  <w:jc w:val="right"/>
      </w:pPr>
      <w:r>
        <w:rPr>
          <w:rFonts w:ascii="Arial" w:cs="Arial" w:hAnsi="Arial"/>
          <w:sz w:val="28"/>
          <w:szCs w:val="28"/>
        </w:rPr>
        <w:tab/>
        <w:tab/>
        <w:tab/>
        <w:tab/>
        <w:tab/>
        <w:tab/>
        <w:tab/>
        <w:tab/>
        <w:t>………………………………………………..</w:t>
      </w:r>
    </w:p>
    <w:p>
      <w:pPr>
        <w:pStyle w:val="style0"/>
        <w:jc w:val="right"/>
      </w:pPr>
      <w:r>
        <w:rPr>
          <w:rFonts w:ascii="Arial" w:cs="Arial" w:hAnsi="Arial"/>
          <w:sz w:val="28"/>
          <w:szCs w:val="28"/>
        </w:rPr>
        <w:t>Podpis osoby  upoważnionej do reprezentacji</w:t>
      </w:r>
    </w:p>
    <w:p>
      <w:pPr>
        <w:pStyle w:val="style0"/>
        <w:jc w:val="right"/>
      </w:pPr>
      <w:r>
        <w:rPr>
          <w:rFonts w:ascii="Arial" w:cs="Arial" w:hAnsi="Arial"/>
          <w:sz w:val="28"/>
          <w:szCs w:val="28"/>
        </w:rPr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-2049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160" w:before="0" w:line="256" w:lineRule="auto"/>
    </w:pPr>
    <w:rPr>
      <w:rFonts w:ascii="Calibri" w:cs="" w:eastAsia="SimSun" w:hAnsi="Calibri"/>
      <w:color w:val="auto"/>
      <w:sz w:val="22"/>
      <w:szCs w:val="22"/>
      <w:lang w:bidi="ar-SA" w:eastAsia="en-US" w:val="pl-PL"/>
    </w:rPr>
  </w:style>
  <w:style w:styleId="style15" w:type="character">
    <w:name w:val="Default Paragraph Font"/>
    <w:next w:val="style15"/>
    <w:rPr/>
  </w:style>
  <w:style w:styleId="style16" w:type="paragraph">
    <w:name w:val="Nagłówek"/>
    <w:basedOn w:val="style0"/>
    <w:next w:val="style17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17" w:type="paragraph">
    <w:name w:val="Treść tekstu"/>
    <w:basedOn w:val="style0"/>
    <w:next w:val="style17"/>
    <w:pPr>
      <w:spacing w:after="120" w:before="0"/>
    </w:pPr>
    <w:rPr/>
  </w:style>
  <w:style w:styleId="style18" w:type="paragraph">
    <w:name w:val="Lista"/>
    <w:basedOn w:val="style17"/>
    <w:next w:val="style18"/>
    <w:pPr/>
    <w:rPr>
      <w:rFonts w:cs="Mangal"/>
    </w:rPr>
  </w:style>
  <w:style w:styleId="style19" w:type="paragraph">
    <w:name w:val="Podpis"/>
    <w:basedOn w:val="style0"/>
    <w:next w:val="style19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0" w:type="paragraph">
    <w:name w:val="Indeks"/>
    <w:basedOn w:val="style0"/>
    <w:next w:val="style20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2014-12-24T07:37:00.00Z</dcterms:created>
  <dc:creator>Kalisz Renata Bogumiła</dc:creator>
  <cp:lastModifiedBy>Kalisz Renata Bogumiła</cp:lastModifiedBy>
  <dcterms:modified xsi:type="dcterms:W3CDTF">2014-12-24T07:38:00.00Z</dcterms:modified>
  <cp:revision>1</cp:revision>
</cp:coreProperties>
</file>