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D39" w:rsidRPr="00C81D39" w:rsidRDefault="00C81D39" w:rsidP="00C81D39">
      <w:pPr>
        <w:pBdr>
          <w:bottom w:val="single" w:sz="6" w:space="1" w:color="auto"/>
        </w:pBdr>
        <w:spacing w:after="0" w:line="240" w:lineRule="auto"/>
        <w:jc w:val="center"/>
        <w:rPr>
          <w:rFonts w:ascii="Arial" w:eastAsia="Times New Roman" w:hAnsi="Arial" w:cs="Arial"/>
          <w:vanish/>
          <w:sz w:val="16"/>
          <w:szCs w:val="16"/>
          <w:lang w:eastAsia="pl-PL"/>
        </w:rPr>
      </w:pPr>
      <w:r w:rsidRPr="00C81D39">
        <w:rPr>
          <w:rFonts w:ascii="Arial" w:eastAsia="Times New Roman" w:hAnsi="Arial" w:cs="Arial"/>
          <w:vanish/>
          <w:sz w:val="16"/>
          <w:szCs w:val="16"/>
          <w:lang w:eastAsia="pl-PL"/>
        </w:rPr>
        <w:t>Początek formularza</w:t>
      </w:r>
    </w:p>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Ogłoszenie nr 537163-N-2017 z dnia 2017-06-22 r. </w:t>
      </w:r>
    </w:p>
    <w:p w:rsidR="00C81D39" w:rsidRPr="00C81D39" w:rsidRDefault="00C81D39" w:rsidP="00C81D39">
      <w:pPr>
        <w:spacing w:after="0" w:line="240" w:lineRule="auto"/>
        <w:jc w:val="center"/>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Instytut Hematologii i Transfuzjologii: Dostawa końcówek z filtrem i innego drobnego sprzętu laboratoryjnego (zadania 1-17)</w:t>
      </w:r>
      <w:r w:rsidRPr="00C81D39">
        <w:rPr>
          <w:rFonts w:ascii="Times New Roman" w:eastAsia="Times New Roman" w:hAnsi="Times New Roman" w:cs="Times New Roman"/>
          <w:sz w:val="24"/>
          <w:szCs w:val="24"/>
          <w:lang w:eastAsia="pl-PL"/>
        </w:rPr>
        <w:br/>
        <w:t xml:space="preserve">OGŁOSZENIE O ZAMÓWIENIU - Dostawy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Zamieszczanie ogłoszenia:</w:t>
      </w:r>
      <w:r w:rsidRPr="00C81D39">
        <w:rPr>
          <w:rFonts w:ascii="Times New Roman" w:eastAsia="Times New Roman" w:hAnsi="Times New Roman" w:cs="Times New Roman"/>
          <w:sz w:val="24"/>
          <w:szCs w:val="24"/>
          <w:lang w:eastAsia="pl-PL"/>
        </w:rPr>
        <w:t xml:space="preserve"> Zamieszczanie obowiązkowe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Ogłoszenie dotyczy:</w:t>
      </w:r>
      <w:r w:rsidRPr="00C81D39">
        <w:rPr>
          <w:rFonts w:ascii="Times New Roman" w:eastAsia="Times New Roman" w:hAnsi="Times New Roman" w:cs="Times New Roman"/>
          <w:sz w:val="24"/>
          <w:szCs w:val="24"/>
          <w:lang w:eastAsia="pl-PL"/>
        </w:rPr>
        <w:t xml:space="preserve"> Zamówienia publicznego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Nazwa projektu lub programu</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u w:val="single"/>
          <w:lang w:eastAsia="pl-PL"/>
        </w:rPr>
        <w:t>SEKCJA I: ZAMAWIAJĄCY</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Postępowanie przeprowadza centralny zamawiający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Informacje na temat podmiotu któremu zamawiający powierzył/powierzyli prowadzenie postępowania:</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Postępowanie jest przeprowadzane wspólnie przez zamawiających</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Informacje dodatkowe:</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 1) NAZWA I ADRES: </w:t>
      </w:r>
      <w:r w:rsidRPr="00C81D39">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 e-mail zaopat@ihit.waw.pl, , faks 022 349 </w:t>
      </w:r>
      <w:r w:rsidRPr="00C81D39">
        <w:rPr>
          <w:rFonts w:ascii="Times New Roman" w:eastAsia="Times New Roman" w:hAnsi="Times New Roman" w:cs="Times New Roman"/>
          <w:sz w:val="24"/>
          <w:szCs w:val="24"/>
          <w:lang w:eastAsia="pl-PL"/>
        </w:rPr>
        <w:lastRenderedPageBreak/>
        <w:t xml:space="preserve">62 23. </w:t>
      </w:r>
      <w:r w:rsidRPr="00C81D39">
        <w:rPr>
          <w:rFonts w:ascii="Times New Roman" w:eastAsia="Times New Roman" w:hAnsi="Times New Roman" w:cs="Times New Roman"/>
          <w:sz w:val="24"/>
          <w:szCs w:val="24"/>
          <w:lang w:eastAsia="pl-PL"/>
        </w:rPr>
        <w:br/>
        <w:t xml:space="preserve">Adres strony internetowej (URL): www.ihit.waw.pl </w:t>
      </w:r>
      <w:r w:rsidRPr="00C81D39">
        <w:rPr>
          <w:rFonts w:ascii="Times New Roman" w:eastAsia="Times New Roman" w:hAnsi="Times New Roman" w:cs="Times New Roman"/>
          <w:sz w:val="24"/>
          <w:szCs w:val="24"/>
          <w:lang w:eastAsia="pl-PL"/>
        </w:rPr>
        <w:br/>
        <w:t xml:space="preserve">Adres profilu nabywcy: </w:t>
      </w:r>
      <w:r w:rsidRPr="00C81D39">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 2) RODZAJ ZAMAWIAJĄCEGO: </w:t>
      </w:r>
      <w:r w:rsidRPr="00C81D39">
        <w:rPr>
          <w:rFonts w:ascii="Times New Roman" w:eastAsia="Times New Roman" w:hAnsi="Times New Roman" w:cs="Times New Roman"/>
          <w:sz w:val="24"/>
          <w:szCs w:val="24"/>
          <w:lang w:eastAsia="pl-PL"/>
        </w:rPr>
        <w:t xml:space="preserve">Podmiot prawa publicznego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I.3) WSPÓLNE UDZIELANIE ZAMÓWIENIA </w:t>
      </w:r>
      <w:r w:rsidRPr="00C81D39">
        <w:rPr>
          <w:rFonts w:ascii="Times New Roman" w:eastAsia="Times New Roman" w:hAnsi="Times New Roman" w:cs="Times New Roman"/>
          <w:b/>
          <w:bCs/>
          <w:i/>
          <w:iCs/>
          <w:sz w:val="24"/>
          <w:szCs w:val="24"/>
          <w:lang w:eastAsia="pl-PL"/>
        </w:rPr>
        <w:t>(jeżeli dotyczy)</w:t>
      </w:r>
      <w:r w:rsidRPr="00C81D39">
        <w:rPr>
          <w:rFonts w:ascii="Times New Roman" w:eastAsia="Times New Roman" w:hAnsi="Times New Roman" w:cs="Times New Roman"/>
          <w:b/>
          <w:bCs/>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I.4) KOMUNIKACJA: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Tak </w:t>
      </w:r>
      <w:r w:rsidRPr="00C81D39">
        <w:rPr>
          <w:rFonts w:ascii="Times New Roman" w:eastAsia="Times New Roman" w:hAnsi="Times New Roman" w:cs="Times New Roman"/>
          <w:sz w:val="24"/>
          <w:szCs w:val="24"/>
          <w:lang w:eastAsia="pl-PL"/>
        </w:rPr>
        <w:br/>
        <w:t xml:space="preserve">www.ihit.waw.pl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Oferty lub wnioski o dopuszczenie do udziału w postępowaniu należy przesyłać:</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Elektronicznie</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adres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Nie </w:t>
      </w:r>
      <w:r w:rsidRPr="00C81D39">
        <w:rPr>
          <w:rFonts w:ascii="Times New Roman" w:eastAsia="Times New Roman" w:hAnsi="Times New Roman" w:cs="Times New Roman"/>
          <w:sz w:val="24"/>
          <w:szCs w:val="24"/>
          <w:lang w:eastAsia="pl-PL"/>
        </w:rPr>
        <w:br/>
        <w:t xml:space="preserve">Inny sposób: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Tak </w:t>
      </w:r>
      <w:r w:rsidRPr="00C81D39">
        <w:rPr>
          <w:rFonts w:ascii="Times New Roman" w:eastAsia="Times New Roman" w:hAnsi="Times New Roman" w:cs="Times New Roman"/>
          <w:sz w:val="24"/>
          <w:szCs w:val="24"/>
          <w:lang w:eastAsia="pl-PL"/>
        </w:rPr>
        <w:br/>
        <w:t xml:space="preserve">Inny sposób: </w:t>
      </w:r>
      <w:r w:rsidRPr="00C81D39">
        <w:rPr>
          <w:rFonts w:ascii="Times New Roman" w:eastAsia="Times New Roman" w:hAnsi="Times New Roman" w:cs="Times New Roman"/>
          <w:sz w:val="24"/>
          <w:szCs w:val="24"/>
          <w:lang w:eastAsia="pl-PL"/>
        </w:rPr>
        <w:br/>
        <w:t xml:space="preserve">pocztą </w:t>
      </w:r>
      <w:r w:rsidRPr="00C81D39">
        <w:rPr>
          <w:rFonts w:ascii="Times New Roman" w:eastAsia="Times New Roman" w:hAnsi="Times New Roman" w:cs="Times New Roman"/>
          <w:sz w:val="24"/>
          <w:szCs w:val="24"/>
          <w:lang w:eastAsia="pl-PL"/>
        </w:rPr>
        <w:br/>
        <w:t xml:space="preserve">Adres: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 xml:space="preserve">Instytut Hematologii i Transfuzjologii 02-776 Warszawa, ul. Indiry Gandhi 14, I piętro p. 144A (Kancelaria)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u w:val="single"/>
          <w:lang w:eastAsia="pl-PL"/>
        </w:rPr>
        <w:t xml:space="preserve">SEKCJA II: PRZEDMIOT ZAMÓWIENIA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II.1) Nazwa nadana zamówieniu przez zamawiającego: </w:t>
      </w:r>
      <w:r w:rsidRPr="00C81D39">
        <w:rPr>
          <w:rFonts w:ascii="Times New Roman" w:eastAsia="Times New Roman" w:hAnsi="Times New Roman" w:cs="Times New Roman"/>
          <w:sz w:val="24"/>
          <w:szCs w:val="24"/>
          <w:lang w:eastAsia="pl-PL"/>
        </w:rPr>
        <w:t xml:space="preserve">Dostawa końcówek z filtrem i innego drobnego sprzętu laboratoryjnego (zadania 1-17)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Numer referencyjny: </w:t>
      </w:r>
      <w:r w:rsidRPr="00C81D39">
        <w:rPr>
          <w:rFonts w:ascii="Times New Roman" w:eastAsia="Times New Roman" w:hAnsi="Times New Roman" w:cs="Times New Roman"/>
          <w:sz w:val="24"/>
          <w:szCs w:val="24"/>
          <w:lang w:eastAsia="pl-PL"/>
        </w:rPr>
        <w:t xml:space="preserve">IHiT/P/31/2017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C81D39" w:rsidRPr="00C81D39" w:rsidRDefault="00C81D39" w:rsidP="00C81D39">
      <w:pPr>
        <w:spacing w:after="0" w:line="240" w:lineRule="auto"/>
        <w:jc w:val="both"/>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II.2) Rodzaj zamówienia: </w:t>
      </w:r>
      <w:r w:rsidRPr="00C81D39">
        <w:rPr>
          <w:rFonts w:ascii="Times New Roman" w:eastAsia="Times New Roman" w:hAnsi="Times New Roman" w:cs="Times New Roman"/>
          <w:sz w:val="24"/>
          <w:szCs w:val="24"/>
          <w:lang w:eastAsia="pl-PL"/>
        </w:rPr>
        <w:t xml:space="preserve">Dostawy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II.3) Informacja o możliwości składania ofert częściowych</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Zamówienie podzielone jest na części: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Tak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Oferty lub wnioski o dopuszczenie do udziału w postępowaniu można składać w odniesieniu do:</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wszystkich części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17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II.4)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C81D39">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C81D39">
        <w:rPr>
          <w:rFonts w:ascii="Times New Roman" w:eastAsia="Times New Roman" w:hAnsi="Times New Roman" w:cs="Times New Roman"/>
          <w:sz w:val="24"/>
          <w:szCs w:val="24"/>
          <w:lang w:eastAsia="pl-PL"/>
        </w:rPr>
        <w:t xml:space="preserve">Dostawa końcówek z filtrem i innego drobnego sprzętu laboratoryjnego (zadania 1-17)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II.5) Główny kod 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Dodatkowe kody CPV:</w:t>
      </w:r>
      <w:r w:rsidRPr="00C81D39">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Kod CPV</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33192500-7</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38437110-1</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II.6) Całkowita wartość zamówienia </w:t>
      </w:r>
      <w:r w:rsidRPr="00C81D39">
        <w:rPr>
          <w:rFonts w:ascii="Times New Roman" w:eastAsia="Times New Roman" w:hAnsi="Times New Roman" w:cs="Times New Roman"/>
          <w:i/>
          <w:iCs/>
          <w:sz w:val="24"/>
          <w:szCs w:val="24"/>
          <w:lang w:eastAsia="pl-PL"/>
        </w:rPr>
        <w:t>(jeżeli zamawiający podaje informacje o wartości zamówienia)</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Wartość bez VAT: </w:t>
      </w:r>
      <w:r w:rsidRPr="00C81D39">
        <w:rPr>
          <w:rFonts w:ascii="Times New Roman" w:eastAsia="Times New Roman" w:hAnsi="Times New Roman" w:cs="Times New Roman"/>
          <w:sz w:val="24"/>
          <w:szCs w:val="24"/>
          <w:lang w:eastAsia="pl-PL"/>
        </w:rPr>
        <w:br/>
        <w:t xml:space="preserve">Waluta: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br/>
      </w:r>
      <w:r w:rsidRPr="00C81D39">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miesiącach:  12  </w:t>
      </w:r>
      <w:r w:rsidRPr="00C81D39">
        <w:rPr>
          <w:rFonts w:ascii="Times New Roman" w:eastAsia="Times New Roman" w:hAnsi="Times New Roman" w:cs="Times New Roman"/>
          <w:i/>
          <w:iCs/>
          <w:sz w:val="24"/>
          <w:szCs w:val="24"/>
          <w:lang w:eastAsia="pl-PL"/>
        </w:rPr>
        <w:t xml:space="preserve"> lub </w:t>
      </w:r>
      <w:r w:rsidRPr="00C81D39">
        <w:rPr>
          <w:rFonts w:ascii="Times New Roman" w:eastAsia="Times New Roman" w:hAnsi="Times New Roman" w:cs="Times New Roman"/>
          <w:b/>
          <w:bCs/>
          <w:sz w:val="24"/>
          <w:szCs w:val="24"/>
          <w:lang w:eastAsia="pl-PL"/>
        </w:rPr>
        <w:t>dniach:</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i/>
          <w:iCs/>
          <w:sz w:val="24"/>
          <w:szCs w:val="24"/>
          <w:lang w:eastAsia="pl-PL"/>
        </w:rPr>
        <w:t>lub</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data rozpoczęcia: </w:t>
      </w:r>
      <w:r w:rsidRPr="00C81D39">
        <w:rPr>
          <w:rFonts w:ascii="Times New Roman" w:eastAsia="Times New Roman" w:hAnsi="Times New Roman" w:cs="Times New Roman"/>
          <w:sz w:val="24"/>
          <w:szCs w:val="24"/>
          <w:lang w:eastAsia="pl-PL"/>
        </w:rPr>
        <w:t> </w:t>
      </w:r>
      <w:r w:rsidRPr="00C81D39">
        <w:rPr>
          <w:rFonts w:ascii="Times New Roman" w:eastAsia="Times New Roman" w:hAnsi="Times New Roman" w:cs="Times New Roman"/>
          <w:i/>
          <w:iCs/>
          <w:sz w:val="24"/>
          <w:szCs w:val="24"/>
          <w:lang w:eastAsia="pl-PL"/>
        </w:rPr>
        <w:t xml:space="preserve"> lub </w:t>
      </w:r>
      <w:r w:rsidRPr="00C81D39">
        <w:rPr>
          <w:rFonts w:ascii="Times New Roman" w:eastAsia="Times New Roman" w:hAnsi="Times New Roman" w:cs="Times New Roman"/>
          <w:b/>
          <w:bCs/>
          <w:sz w:val="24"/>
          <w:szCs w:val="24"/>
          <w:lang w:eastAsia="pl-PL"/>
        </w:rPr>
        <w:t xml:space="preserve">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II.9) Informacje dodatkowe: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III.1) WARUNKI UDZIAŁU W POSTĘPOWANIU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III.1.2) Sytuacja finansowa lub ekonomiczna </w:t>
      </w:r>
      <w:r w:rsidRPr="00C81D3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III.1.3) Zdolność techniczna lub zawodowa </w:t>
      </w:r>
      <w:r w:rsidRPr="00C81D3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C81D39">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C81D39">
        <w:rPr>
          <w:rFonts w:ascii="Times New Roman" w:eastAsia="Times New Roman" w:hAnsi="Times New Roman" w:cs="Times New Roman"/>
          <w:sz w:val="24"/>
          <w:szCs w:val="24"/>
          <w:lang w:eastAsia="pl-PL"/>
        </w:rPr>
        <w:br/>
        <w:t xml:space="preserve">Informacje dodatkowe: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III.2) PODSTAWY WYKLUCZENIA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III.2.1) Podstawy wykluczenia określone w art. 24 ust. 1 ustawy Pzp</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III.2.2) Zamawiający przewiduje wykluczenie wykonawcy na podstawie art. 24 ust. 5 ustawy Pzp</w:t>
      </w:r>
      <w:r w:rsidRPr="00C81D39">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Pzp)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C81D39">
        <w:rPr>
          <w:rFonts w:ascii="Times New Roman" w:eastAsia="Times New Roman" w:hAnsi="Times New Roman" w:cs="Times New Roman"/>
          <w:sz w:val="24"/>
          <w:szCs w:val="24"/>
          <w:lang w:eastAsia="pl-PL"/>
        </w:rPr>
        <w:br/>
        <w:t xml:space="preserve">Tak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Oświadczenie o spełnianiu kryteriów selekcji </w:t>
      </w:r>
      <w:r w:rsidRPr="00C81D39">
        <w:rPr>
          <w:rFonts w:ascii="Times New Roman" w:eastAsia="Times New Roman" w:hAnsi="Times New Roman" w:cs="Times New Roman"/>
          <w:sz w:val="24"/>
          <w:szCs w:val="24"/>
          <w:lang w:eastAsia="pl-PL"/>
        </w:rPr>
        <w:br/>
        <w:t xml:space="preserve">Nie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III.5.1) W ZAKRESIE SPEŁNIANIA WARUNKÓW UDZIAŁU W POSTĘPOWANIU:</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lastRenderedPageBreak/>
        <w:t>III.5.2) W ZAKRESIE KRYTERIÓW SELEKCJI:</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Dotyczy zadań nr 1-16: Katalogi oferowanych produktów lub inne dokumenty potwierdzające spełnienie wszystkich parametrów określonych w Załączniku nr 5 do SIWZ. Dotyczy zadania nr 17: Zamawiający dopuszcza oferty równoważne. Oferta równoważna to taka, która przedstawia przedmiot zamówienia o właściwościach funkcjonalnych i jakościowo takich samych lub 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Wskazana przez Zamawiającego w Załączniku nr 5 nazwa i numer katalogowy został podany w celu prawidłowego określenia przedmiotu zamówienia i służy ustaleniu oczekiwanej klasy drobnego sprzętu laboratoryjnego. Zgodnie z art. 29 ust. 3 Prawo Zamówień Publicznych z późn. zm. Zamawiający dopuszcza składanie ofert równoważnych. Zaoferowany przez Wykonawcę drobny sprzęt laboratoryjny równoważny musi odpowiadać wszystkim cechom jakościowym, określonym przez producenta danego sprzętu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drobnego sprzętu laboratoryjnego oferowanego z wymaganym. Wykonawca, który powołuje się na rozwiązania równoważne jest zobowiązany wykazać, że oferowane przez niego dostawy spełniają wymagania określone przez Zamawiającego art. 30 ust. 5 ustawy Pzp) i jego jakość nie jest gorsza od jakości określonego produktu w SIWZ. 2. Wykonawca ma obowiązek opisać załączone dokumenty, którego zadania i pozycji dotyczą oraz (o ile dokumenty dotyczą wielu pozycji) wyraźnie zaznaczyć oferowany przedmiot zamówienia (np. kolorowym zakreślaczem). Pozostałe wymagane dokumenty potwierdzające zgodność przedmiotu zamówienia zostały określone w załączniku nr 5, Specyfikacja asortymentowo –cenowa, parametry graniczne.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III.7) INNE DOKUMENTY NIE WYMIENIONE W pkt III.3) - III.6)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w:t>
      </w:r>
      <w:r w:rsidRPr="00C81D39">
        <w:rPr>
          <w:rFonts w:ascii="Times New Roman" w:eastAsia="Times New Roman" w:hAnsi="Times New Roman" w:cs="Times New Roman"/>
          <w:sz w:val="24"/>
          <w:szCs w:val="24"/>
          <w:lang w:eastAsia="pl-PL"/>
        </w:rPr>
        <w:lastRenderedPageBreak/>
        <w:t xml:space="preserve">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upzp.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PODMIOTY SKŁADAJĄCE WSPÓLNĄ OFERTĘ (KONSORCJUM; s.c.)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w:t>
      </w:r>
      <w:r w:rsidRPr="00C81D39">
        <w:rPr>
          <w:rFonts w:ascii="Times New Roman" w:eastAsia="Times New Roman" w:hAnsi="Times New Roman" w:cs="Times New Roman"/>
          <w:sz w:val="24"/>
          <w:szCs w:val="24"/>
          <w:lang w:eastAsia="pl-PL"/>
        </w:rPr>
        <w:lastRenderedPageBreak/>
        <w:t xml:space="preserve">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Pzp, którego wzór stanowi załącznik nr 3 składa lider konsorcjum.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Wraz z ofertą należy dostarczyć próbki przedmiotu zamówienia (do oceny techniczno-użytkowej) dla następujących zadań: Zadanie nr 1: min. po 96 sztuk każdej pojemności końcówek Zadanie nr 2: min. 10 szt. końcówek Zadanie nr 3: 50 szt. probówek Zadanie nr 4: dla poz 1-2: min. po 5 szt. probówek każdego typu dla poz 3: 1 szt. statywu Zadanie nr 5: min. po 96 szt. każdego typu końcówek Zadanie nr 6: min. po 5 szt. każdego typu probówek Zadanie nr 7: ramka/pudełko z 96 szt. końcówek (poza Dostawcą oryginalnych końcówek Perkin Elmer) Zadanie nr 8: min. 5 szt. Probówek Zadanie nr 9: min. 96 szt. końcówek Zadanie nr 10: min. 2 paski ( =16 szt. probówek ) Zadanie nr 11: min. 96 szt. końcówek Zadanie nr 12: min. 5 szt. probówek Zadanie nr 13: ramka/pudełko z 96 szt. końcówek Zadanie nr 14: min. 2 szt. płytek 96 – dołkowych Zadanie nr 15: statyw 1 szt. Zadanie nr 16: pudełko z 96 szt. probówek i 96 szt. korków Próbki wyrobów składane są w celu potwierdzenia spełnienia wymagań określonych zamówieniem i dokonania oceny techniczno-użytkowej. W tym przypadku próbki nie są traktowane jako dokument w rozumieniu art. 25 ust. 1 ustawy pzp, tym samym próbki nie będą podlegały uzupełnieniu w trybie art. 26 ust. 3 upzp. Oferowane produkty będą oceniane w oparciu o testowanie </w:t>
      </w:r>
      <w:r w:rsidRPr="00C81D39">
        <w:rPr>
          <w:rFonts w:ascii="Times New Roman" w:eastAsia="Times New Roman" w:hAnsi="Times New Roman" w:cs="Times New Roman"/>
          <w:sz w:val="24"/>
          <w:szCs w:val="24"/>
          <w:lang w:eastAsia="pl-PL"/>
        </w:rPr>
        <w:lastRenderedPageBreak/>
        <w:t xml:space="preserve">nieodpłatnie dostarczonych próbek wg. zasad opisanych w załączniku nr 1a. Próbki oferowanych wyrobów należy złożyć wraz z ofertą i wykazem próbek (załącznik nr 9) najpóźniej do dnia 30.06.2017 r. do godz. 09:00 w Kancelarii IHiT, I piętro, p. 144A. Próbki oferowanego wyrobu muszą być zapakowane odpowiednio dla poszczególnych zadań i dokładnie opisane w języku polskim. Każda dostarczona próbka musi być opisana przez Wykonawcę następująco: - nazwa wykonawcy, - nr zadania, - nr pozycji. Próbki oferowanych produktów powinny być złożone w zamkniętym opakowaniu, oznaczonym: „Próbki do postępowania nr IHiT/P/31/2017 na: dostawę końcówek z filtrem i innego drobnego sprzętu laboratoryjnego (zadania 1-17) - nie otwierać przed 30.06.2017 r. godz. 10:00” Niedostarczenie próbek, złożenie ich po terminie lub złożenie w innym miejscu, niż wskazane powyżej, spowoduje odrzucenie oferty. Próbki dołączone do oferty nie podlegają zwrotowi.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u w:val="single"/>
          <w:lang w:eastAsia="pl-PL"/>
        </w:rPr>
        <w:t xml:space="preserve">SEKCJA IV: PROCEDURA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IV.1) OPIS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IV.1.1) Tryb udzielenia zamówienia: </w:t>
      </w:r>
      <w:r w:rsidRPr="00C81D39">
        <w:rPr>
          <w:rFonts w:ascii="Times New Roman" w:eastAsia="Times New Roman" w:hAnsi="Times New Roman" w:cs="Times New Roman"/>
          <w:sz w:val="24"/>
          <w:szCs w:val="24"/>
          <w:lang w:eastAsia="pl-PL"/>
        </w:rPr>
        <w:t xml:space="preserve">Przetarg nieograniczony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IV.1.2) Zamawiający żąda wniesienia wadium:</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Informacja na temat wadium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IV.1.3) Przewiduje się udzielenie zaliczek na poczet wykonania zamówienia:</w:t>
      </w:r>
      <w:r w:rsidRPr="00C81D39">
        <w:rPr>
          <w:rFonts w:ascii="Times New Roman" w:eastAsia="Times New Roman" w:hAnsi="Times New Roman" w:cs="Times New Roman"/>
          <w:sz w:val="24"/>
          <w:szCs w:val="24"/>
          <w:lang w:eastAsia="pl-PL"/>
        </w:rPr>
        <w:t xml:space="preserv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Należy podać informacje na temat udzielania zaliczek: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Nie </w:t>
      </w:r>
      <w:r w:rsidRPr="00C81D39">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C81D39">
        <w:rPr>
          <w:rFonts w:ascii="Times New Roman" w:eastAsia="Times New Roman" w:hAnsi="Times New Roman" w:cs="Times New Roman"/>
          <w:sz w:val="24"/>
          <w:szCs w:val="24"/>
          <w:lang w:eastAsia="pl-PL"/>
        </w:rPr>
        <w:br/>
        <w:t xml:space="preserve">Nie </w:t>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IV.1.5.) Wymaga się złożenia oferty wariantowej: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Dopuszcza się złożenie oferty wariantowej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Liczba wykonawców   </w:t>
      </w:r>
      <w:r w:rsidRPr="00C81D39">
        <w:rPr>
          <w:rFonts w:ascii="Times New Roman" w:eastAsia="Times New Roman" w:hAnsi="Times New Roman" w:cs="Times New Roman"/>
          <w:sz w:val="24"/>
          <w:szCs w:val="24"/>
          <w:lang w:eastAsia="pl-PL"/>
        </w:rPr>
        <w:br/>
        <w:t xml:space="preserve">Przewidywana minimalna liczba wykonawców </w:t>
      </w:r>
      <w:r w:rsidRPr="00C81D39">
        <w:rPr>
          <w:rFonts w:ascii="Times New Roman" w:eastAsia="Times New Roman" w:hAnsi="Times New Roman" w:cs="Times New Roman"/>
          <w:sz w:val="24"/>
          <w:szCs w:val="24"/>
          <w:lang w:eastAsia="pl-PL"/>
        </w:rPr>
        <w:br/>
        <w:t xml:space="preserve">Maksymalna liczba wykonawców   </w:t>
      </w:r>
      <w:r w:rsidRPr="00C81D39">
        <w:rPr>
          <w:rFonts w:ascii="Times New Roman" w:eastAsia="Times New Roman" w:hAnsi="Times New Roman" w:cs="Times New Roman"/>
          <w:sz w:val="24"/>
          <w:szCs w:val="24"/>
          <w:lang w:eastAsia="pl-PL"/>
        </w:rPr>
        <w:br/>
        <w:t xml:space="preserve">Kryteria selekcji wykonawców: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br/>
      </w:r>
      <w:r w:rsidRPr="00C81D39">
        <w:rPr>
          <w:rFonts w:ascii="Times New Roman" w:eastAsia="Times New Roman" w:hAnsi="Times New Roman" w:cs="Times New Roman"/>
          <w:b/>
          <w:bCs/>
          <w:sz w:val="24"/>
          <w:szCs w:val="24"/>
          <w:lang w:eastAsia="pl-PL"/>
        </w:rPr>
        <w:t xml:space="preserve">IV.1.7) Informacje na temat umowy ramowej lub dynamicznego systemu zakupów: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Umowa ramowa będzie zawarta: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Czy przewiduje się ograniczenie liczby uczestników umowy ramowej: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Przewidziana maksymalna liczba uczestników umowy ramowej: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Zamówienie obejmuje ustanowienie dynamicznego systemu zakupów: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IV.1.8) Aukcja elektroniczna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Przewidziane jest przeprowadzenie aukcji elektronicznej </w:t>
      </w:r>
      <w:r w:rsidRPr="00C81D39">
        <w:rPr>
          <w:rFonts w:ascii="Times New Roman" w:eastAsia="Times New Roman" w:hAnsi="Times New Roman" w:cs="Times New Roman"/>
          <w:i/>
          <w:iCs/>
          <w:sz w:val="24"/>
          <w:szCs w:val="24"/>
          <w:lang w:eastAsia="pl-PL"/>
        </w:rPr>
        <w:t xml:space="preserve">(przetarg nieograniczony, przetarg ograniczony, negocjacje z ogłoszeniem) </w:t>
      </w:r>
      <w:r w:rsidRPr="00C81D39">
        <w:rPr>
          <w:rFonts w:ascii="Times New Roman" w:eastAsia="Times New Roman" w:hAnsi="Times New Roman" w:cs="Times New Roman"/>
          <w:sz w:val="24"/>
          <w:szCs w:val="24"/>
          <w:lang w:eastAsia="pl-PL"/>
        </w:rPr>
        <w:br/>
        <w:t xml:space="preserve">Należy podać adres strony internetowej, na której aukcja będzie prowadzona: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C81D39">
        <w:rPr>
          <w:rFonts w:ascii="Times New Roman" w:eastAsia="Times New Roman" w:hAnsi="Times New Roman" w:cs="Times New Roman"/>
          <w:sz w:val="24"/>
          <w:szCs w:val="24"/>
          <w:lang w:eastAsia="pl-PL"/>
        </w:rPr>
        <w:br/>
        <w:t xml:space="preserve">Informacje dotyczące przebiegu aukcji elektronicznej: </w:t>
      </w:r>
      <w:r w:rsidRPr="00C81D39">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C81D39">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C81D39">
        <w:rPr>
          <w:rFonts w:ascii="Times New Roman" w:eastAsia="Times New Roman" w:hAnsi="Times New Roman" w:cs="Times New Roman"/>
          <w:sz w:val="24"/>
          <w:szCs w:val="24"/>
          <w:lang w:eastAsia="pl-PL"/>
        </w:rPr>
        <w:br/>
        <w:t xml:space="preserve">Wymagania dotyczące rejestracji i identyfikacji wykonawców w aukcji elektronicznej: </w:t>
      </w:r>
      <w:r w:rsidRPr="00C81D39">
        <w:rPr>
          <w:rFonts w:ascii="Times New Roman" w:eastAsia="Times New Roman" w:hAnsi="Times New Roman" w:cs="Times New Roman"/>
          <w:sz w:val="24"/>
          <w:szCs w:val="24"/>
          <w:lang w:eastAsia="pl-PL"/>
        </w:rPr>
        <w:br/>
        <w:t xml:space="preserve">Informacje o liczbie etapów aukcji elektronicznej i czasie ich trwania: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Czas trwania: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C81D39">
        <w:rPr>
          <w:rFonts w:ascii="Times New Roman" w:eastAsia="Times New Roman" w:hAnsi="Times New Roman" w:cs="Times New Roman"/>
          <w:sz w:val="24"/>
          <w:szCs w:val="24"/>
          <w:lang w:eastAsia="pl-PL"/>
        </w:rPr>
        <w:br/>
        <w:t xml:space="preserve">Warunki zamknięcia aukcji elektronicznej: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br/>
      </w:r>
      <w:r w:rsidRPr="00C81D39">
        <w:rPr>
          <w:rFonts w:ascii="Times New Roman" w:eastAsia="Times New Roman" w:hAnsi="Times New Roman" w:cs="Times New Roman"/>
          <w:b/>
          <w:bCs/>
          <w:sz w:val="24"/>
          <w:szCs w:val="24"/>
          <w:lang w:eastAsia="pl-PL"/>
        </w:rPr>
        <w:t xml:space="preserve">IV.2) KRYTERIA OCENY OFERT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IV.2.1) Kryteria oceny ofert: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IV.2.2) Kryteria</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IV.2.3) Zastosowanie procedury, o której mowa w art. 24aa ust. 1 ustawy Pzp </w:t>
      </w:r>
      <w:r w:rsidRPr="00C81D39">
        <w:rPr>
          <w:rFonts w:ascii="Times New Roman" w:eastAsia="Times New Roman" w:hAnsi="Times New Roman" w:cs="Times New Roman"/>
          <w:sz w:val="24"/>
          <w:szCs w:val="24"/>
          <w:lang w:eastAsia="pl-PL"/>
        </w:rPr>
        <w:t xml:space="preserve">(przetarg nieograniczony)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IV.3) Negocjacje z ogłoszeniem, dialog konkurencyjny, partnerstwo innowacyjne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IV.3.1) Informacje na temat negocjacji z ogłoszeniem</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Minimalne wymagania, które muszą spełniać wszystkie oferty: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C81D39">
        <w:rPr>
          <w:rFonts w:ascii="Times New Roman" w:eastAsia="Times New Roman" w:hAnsi="Times New Roman" w:cs="Times New Roman"/>
          <w:sz w:val="24"/>
          <w:szCs w:val="24"/>
          <w:lang w:eastAsia="pl-PL"/>
        </w:rPr>
        <w:br/>
        <w:t xml:space="preserve">Przewidziany jest podział negocjacji na etapy w celu ograniczenia liczby ofert: </w:t>
      </w:r>
      <w:r w:rsidRPr="00C81D39">
        <w:rPr>
          <w:rFonts w:ascii="Times New Roman" w:eastAsia="Times New Roman" w:hAnsi="Times New Roman" w:cs="Times New Roman"/>
          <w:sz w:val="24"/>
          <w:szCs w:val="24"/>
          <w:lang w:eastAsia="pl-PL"/>
        </w:rPr>
        <w:br/>
        <w:t xml:space="preserve">Należy podać informacje na temat etapów negocjacji (w tym liczbę etapów):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IV.3.2) Informacje na temat dialogu konkurencyjnego</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Opis potrzeb i wymagań zamawiającego lub informacja o sposobie uzyskania tego opisu: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Wstępny harmonogram postępowania: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Podział dialogu na etapy w celu ograniczenia liczby rozwiązań: </w:t>
      </w:r>
      <w:r w:rsidRPr="00C81D39">
        <w:rPr>
          <w:rFonts w:ascii="Times New Roman" w:eastAsia="Times New Roman" w:hAnsi="Times New Roman" w:cs="Times New Roman"/>
          <w:sz w:val="24"/>
          <w:szCs w:val="24"/>
          <w:lang w:eastAsia="pl-PL"/>
        </w:rPr>
        <w:br/>
        <w:t xml:space="preserve">Należy podać informacje na temat etapów dialogu: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IV.3.3) Informacje na temat partnerstwa innowacyjnego</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Informacje dodatkowe: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IV.4) Licytacja elektroniczna </w:t>
      </w:r>
      <w:r w:rsidRPr="00C81D39">
        <w:rPr>
          <w:rFonts w:ascii="Times New Roman" w:eastAsia="Times New Roman" w:hAnsi="Times New Roman" w:cs="Times New Roman"/>
          <w:sz w:val="24"/>
          <w:szCs w:val="24"/>
          <w:lang w:eastAsia="pl-PL"/>
        </w:rPr>
        <w:br/>
        <w:t xml:space="preserve">Adres strony internetowej, na której będzie prowadzona licytacja elektroniczna: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t xml:space="preserve">Wymagania dotyczące rejestracji i identyfikacji wykonawców w licytacji elektronicznej, w tym wymagania techniczne urządzeń informatycznych: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Informacje o liczbie etapów licytacji elektronicznej i czasie ich trwania: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Czas trwania: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Termin składania wniosków o dopuszczenie do udziału w licytacji elektronicznej: </w:t>
      </w:r>
      <w:r w:rsidRPr="00C81D39">
        <w:rPr>
          <w:rFonts w:ascii="Times New Roman" w:eastAsia="Times New Roman" w:hAnsi="Times New Roman" w:cs="Times New Roman"/>
          <w:sz w:val="24"/>
          <w:szCs w:val="24"/>
          <w:lang w:eastAsia="pl-PL"/>
        </w:rPr>
        <w:br/>
        <w:t xml:space="preserve">Data: godzina: </w:t>
      </w:r>
      <w:r w:rsidRPr="00C81D39">
        <w:rPr>
          <w:rFonts w:ascii="Times New Roman" w:eastAsia="Times New Roman" w:hAnsi="Times New Roman" w:cs="Times New Roman"/>
          <w:sz w:val="24"/>
          <w:szCs w:val="24"/>
          <w:lang w:eastAsia="pl-PL"/>
        </w:rPr>
        <w:br/>
        <w:t xml:space="preserve">Termin otwarcia licytacji elektronicznej: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Termin i warunki zamknięcia licytacji elektronicznej: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Wymagania dotyczące zabezpieczenia należytego wykonania umowy: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t xml:space="preserve">Informacje dodatkowe: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IV.5) ZMIANA UMOWY</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C81D39">
        <w:rPr>
          <w:rFonts w:ascii="Times New Roman" w:eastAsia="Times New Roman" w:hAnsi="Times New Roman" w:cs="Times New Roman"/>
          <w:sz w:val="24"/>
          <w:szCs w:val="24"/>
          <w:lang w:eastAsia="pl-PL"/>
        </w:rPr>
        <w:t xml:space="preserve"> Tak </w:t>
      </w:r>
      <w:r w:rsidRPr="00C81D39">
        <w:rPr>
          <w:rFonts w:ascii="Times New Roman" w:eastAsia="Times New Roman" w:hAnsi="Times New Roman" w:cs="Times New Roman"/>
          <w:sz w:val="24"/>
          <w:szCs w:val="24"/>
          <w:lang w:eastAsia="pl-PL"/>
        </w:rPr>
        <w:br/>
        <w:t xml:space="preserve">Należy wskazać zakres, charakter zmian oraz warunki wprowadzenia zmian: </w:t>
      </w:r>
      <w:r w:rsidRPr="00C81D39">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wniosek Zamawiającego lub Wykonawcy, za zgodą obu stron i dla swojej ważności wymagają formy pisemnej.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IV.6) INFORMACJE ADMINISTRACYJNE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lastRenderedPageBreak/>
        <w:t xml:space="preserve">IV.6.1) Sposób udostępniania informacji o charakterze poufnym </w:t>
      </w:r>
      <w:r w:rsidRPr="00C81D39">
        <w:rPr>
          <w:rFonts w:ascii="Times New Roman" w:eastAsia="Times New Roman" w:hAnsi="Times New Roman" w:cs="Times New Roman"/>
          <w:i/>
          <w:iCs/>
          <w:sz w:val="24"/>
          <w:szCs w:val="24"/>
          <w:lang w:eastAsia="pl-PL"/>
        </w:rPr>
        <w:t xml:space="preserve">(jeżeli dotyczy):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Środki służące ochronie informacji o charakterze poufnym</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C81D39">
        <w:rPr>
          <w:rFonts w:ascii="Times New Roman" w:eastAsia="Times New Roman" w:hAnsi="Times New Roman" w:cs="Times New Roman"/>
          <w:sz w:val="24"/>
          <w:szCs w:val="24"/>
          <w:lang w:eastAsia="pl-PL"/>
        </w:rPr>
        <w:br/>
        <w:t xml:space="preserve">Data: 2017-06-30, godzina: 09:00, </w:t>
      </w:r>
      <w:r w:rsidRPr="00C81D39">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Wskazać powody: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C81D39">
        <w:rPr>
          <w:rFonts w:ascii="Times New Roman" w:eastAsia="Times New Roman" w:hAnsi="Times New Roman" w:cs="Times New Roman"/>
          <w:sz w:val="24"/>
          <w:szCs w:val="24"/>
          <w:lang w:eastAsia="pl-PL"/>
        </w:rPr>
        <w:br/>
        <w:t xml:space="preserve">&gt; j.polski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IV.6.3) Termin związania ofertą: </w:t>
      </w:r>
      <w:r w:rsidRPr="00C81D39">
        <w:rPr>
          <w:rFonts w:ascii="Times New Roman" w:eastAsia="Times New Roman" w:hAnsi="Times New Roman" w:cs="Times New Roman"/>
          <w:sz w:val="24"/>
          <w:szCs w:val="24"/>
          <w:lang w:eastAsia="pl-PL"/>
        </w:rPr>
        <w:t xml:space="preserve">do: okres w dniach: 30 (od ostatecznego terminu składania ofert)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IV.6.6) Informacje dodatkowe:</w:t>
      </w:r>
      <w:r w:rsidRPr="00C81D39">
        <w:rPr>
          <w:rFonts w:ascii="Times New Roman" w:eastAsia="Times New Roman" w:hAnsi="Times New Roman" w:cs="Times New Roman"/>
          <w:sz w:val="24"/>
          <w:szCs w:val="24"/>
          <w:lang w:eastAsia="pl-PL"/>
        </w:rPr>
        <w:t xml:space="preserve"> </w:t>
      </w:r>
      <w:r w:rsidRPr="00C81D39">
        <w:rPr>
          <w:rFonts w:ascii="Times New Roman" w:eastAsia="Times New Roman" w:hAnsi="Times New Roman" w:cs="Times New Roman"/>
          <w:sz w:val="24"/>
          <w:szCs w:val="24"/>
          <w:lang w:eastAsia="pl-PL"/>
        </w:rPr>
        <w:br/>
      </w:r>
    </w:p>
    <w:p w:rsidR="00C81D39" w:rsidRPr="00C81D39" w:rsidRDefault="00C81D39" w:rsidP="00C81D39">
      <w:pPr>
        <w:spacing w:after="0" w:line="240" w:lineRule="auto"/>
        <w:jc w:val="center"/>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u w:val="single"/>
          <w:lang w:eastAsia="pl-PL"/>
        </w:rPr>
        <w:t xml:space="preserve">ZAŁĄCZNIK I - INFORMACJE DOTYCZĄCE OFERT CZĘŚCIOWYCH </w:t>
      </w:r>
    </w:p>
    <w:p w:rsidR="00C81D39" w:rsidRPr="00C81D39" w:rsidRDefault="00C81D39" w:rsidP="00C81D39">
      <w:pPr>
        <w:spacing w:after="0" w:line="240" w:lineRule="auto"/>
        <w:rPr>
          <w:rFonts w:ascii="Times New Roman" w:eastAsia="Times New Roman" w:hAnsi="Times New Roman" w:cs="Times New Roman"/>
          <w:sz w:val="24"/>
          <w:szCs w:val="24"/>
          <w:lang w:eastAsia="pl-PL"/>
        </w:rPr>
      </w:pPr>
    </w:p>
    <w:p w:rsidR="00C81D39" w:rsidRPr="00C81D39" w:rsidRDefault="00C81D39" w:rsidP="00C81D39">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 xml:space="preserve"> sterylne końcówki z filtrem do pipet automatycznych</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2</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2</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końcówki do pipet</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3</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 xml:space="preserve"> plastiki do real-time</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lastRenderedPageBreak/>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4</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4</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probówki do PCR</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5</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5</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sterylne końcówki do pipet automatycznych</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6</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6</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probówki do PCR</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Ocena techniczno – użytkowa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7</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końcówki przewodzące z filtrem do stacji pipetującej Janus Perkin Elmer</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8</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8</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probówki do biologii molekularnej</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9</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9</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sterylne końcówki z filtrem do pipet automatycznych</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10</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10</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probówki do PCR</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11</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11</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 xml:space="preserve"> sterylne końcówki z filtrem do pipet automatycznych</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12</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12</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probówki typu Eppendorf</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13</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13</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Końcówki z filtrem; przewodzące (conductive) do stacji Hamilton</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lastRenderedPageBreak/>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14</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14</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Płytka 96-dołkowa</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15</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15</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Statyw chłodzący</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16</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16</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 xml:space="preserve"> Probówki o poj 0,5 -0.75 ml z kodem 2D na spodzie + silikonowe pojedyncze korki do ich zakrywania</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916"/>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 xml:space="preserve">Ocena techniczno – użytkowa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368"/>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Część nr: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17</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Nazwa: </w:t>
            </w:r>
          </w:p>
        </w:tc>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zadanie nr 17</w:t>
            </w:r>
          </w:p>
        </w:tc>
      </w:tr>
    </w:tbl>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b/>
          <w:bCs/>
          <w:sz w:val="24"/>
          <w:szCs w:val="24"/>
          <w:lang w:eastAsia="pl-PL"/>
        </w:rPr>
        <w:t xml:space="preserve">1) Krótki opis przedmiotu zamówienia </w:t>
      </w:r>
      <w:r w:rsidRPr="00C81D39">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81D39">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81D39">
        <w:rPr>
          <w:rFonts w:ascii="Times New Roman" w:eastAsia="Times New Roman" w:hAnsi="Times New Roman" w:cs="Times New Roman"/>
          <w:sz w:val="24"/>
          <w:szCs w:val="24"/>
          <w:lang w:eastAsia="pl-PL"/>
        </w:rPr>
        <w:t>Płytki 96 dołkowe firmy Corning lub równoważne</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2) Wspólny Słownik Zamówień(CPV): </w:t>
      </w:r>
      <w:r w:rsidRPr="00C81D39">
        <w:rPr>
          <w:rFonts w:ascii="Times New Roman" w:eastAsia="Times New Roman" w:hAnsi="Times New Roman" w:cs="Times New Roman"/>
          <w:sz w:val="24"/>
          <w:szCs w:val="24"/>
          <w:lang w:eastAsia="pl-PL"/>
        </w:rPr>
        <w:t xml:space="preserve">19520000-7,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3) Wartość części zamówienia(jeżeli zamawiający podaje informacje o wartości zamówienia):</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lastRenderedPageBreak/>
        <w:t>Wartość bez VAT: 0,0</w:t>
      </w:r>
      <w:r w:rsidRPr="00C81D39">
        <w:rPr>
          <w:rFonts w:ascii="Times New Roman" w:eastAsia="Times New Roman" w:hAnsi="Times New Roman" w:cs="Times New Roman"/>
          <w:sz w:val="24"/>
          <w:szCs w:val="24"/>
          <w:lang w:eastAsia="pl-PL"/>
        </w:rPr>
        <w:br/>
        <w:t xml:space="preserve">Waluta: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4) Czas trwania lub termin wykonania: </w:t>
      </w:r>
      <w:r w:rsidRPr="00C81D39">
        <w:rPr>
          <w:rFonts w:ascii="Times New Roman" w:eastAsia="Times New Roman" w:hAnsi="Times New Roman" w:cs="Times New Roman"/>
          <w:sz w:val="24"/>
          <w:szCs w:val="24"/>
          <w:lang w:eastAsia="pl-PL"/>
        </w:rPr>
        <w:br/>
        <w:t xml:space="preserve">okres w miesiącach: </w:t>
      </w:r>
      <w:r w:rsidRPr="00C81D39">
        <w:rPr>
          <w:rFonts w:ascii="Times New Roman" w:eastAsia="Times New Roman" w:hAnsi="Times New Roman" w:cs="Times New Roman"/>
          <w:sz w:val="24"/>
          <w:szCs w:val="24"/>
          <w:lang w:eastAsia="pl-PL"/>
        </w:rPr>
        <w:br/>
        <w:t xml:space="preserve">okres w dniach: </w:t>
      </w:r>
      <w:r w:rsidRPr="00C81D39">
        <w:rPr>
          <w:rFonts w:ascii="Times New Roman" w:eastAsia="Times New Roman" w:hAnsi="Times New Roman" w:cs="Times New Roman"/>
          <w:sz w:val="24"/>
          <w:szCs w:val="24"/>
          <w:lang w:eastAsia="pl-PL"/>
        </w:rPr>
        <w:br/>
        <w:t xml:space="preserve">data rozpoczęcia: </w:t>
      </w:r>
      <w:r w:rsidRPr="00C81D39">
        <w:rPr>
          <w:rFonts w:ascii="Times New Roman" w:eastAsia="Times New Roman" w:hAnsi="Times New Roman" w:cs="Times New Roman"/>
          <w:sz w:val="24"/>
          <w:szCs w:val="24"/>
          <w:lang w:eastAsia="pl-PL"/>
        </w:rPr>
        <w:br/>
        <w:t xml:space="preserve">data zakończenia: </w:t>
      </w: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4183"/>
        <w:gridCol w:w="1016"/>
      </w:tblGrid>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Znaczenie</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70,00</w:t>
            </w:r>
          </w:p>
        </w:tc>
      </w:tr>
      <w:tr w:rsidR="00C81D39" w:rsidRPr="00C81D39" w:rsidTr="00C81D39">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Termin wykonania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t>30,00</w:t>
            </w:r>
          </w:p>
        </w:tc>
      </w:tr>
    </w:tbl>
    <w:p w:rsidR="00C81D39" w:rsidRPr="00C81D39" w:rsidRDefault="00C81D39" w:rsidP="00C81D39">
      <w:pPr>
        <w:spacing w:after="240" w:line="240" w:lineRule="auto"/>
        <w:rPr>
          <w:rFonts w:ascii="Times New Roman" w:eastAsia="Times New Roman" w:hAnsi="Times New Roman" w:cs="Times New Roman"/>
          <w:sz w:val="24"/>
          <w:szCs w:val="24"/>
          <w:lang w:eastAsia="pl-PL"/>
        </w:rPr>
      </w:pPr>
      <w:r w:rsidRPr="00C81D39">
        <w:rPr>
          <w:rFonts w:ascii="Times New Roman" w:eastAsia="Times New Roman" w:hAnsi="Times New Roman" w:cs="Times New Roman"/>
          <w:sz w:val="24"/>
          <w:szCs w:val="24"/>
          <w:lang w:eastAsia="pl-PL"/>
        </w:rPr>
        <w:br/>
      </w:r>
      <w:r w:rsidRPr="00C81D39">
        <w:rPr>
          <w:rFonts w:ascii="Times New Roman" w:eastAsia="Times New Roman" w:hAnsi="Times New Roman" w:cs="Times New Roman"/>
          <w:b/>
          <w:bCs/>
          <w:sz w:val="24"/>
          <w:szCs w:val="24"/>
          <w:lang w:eastAsia="pl-PL"/>
        </w:rPr>
        <w:t>6) INFORMACJE DODATKOWE:</w:t>
      </w:r>
      <w:r w:rsidRPr="00C81D39">
        <w:rPr>
          <w:rFonts w:ascii="Times New Roman" w:eastAsia="Times New Roman" w:hAnsi="Times New Roman" w:cs="Times New Roman"/>
          <w:sz w:val="24"/>
          <w:szCs w:val="24"/>
          <w:lang w:eastAsia="pl-PL"/>
        </w:rPr>
        <w:br/>
      </w:r>
    </w:p>
    <w:p w:rsidR="00C81D39" w:rsidRPr="00C81D39" w:rsidRDefault="00C81D39" w:rsidP="00C81D39">
      <w:pPr>
        <w:spacing w:after="240" w:line="240" w:lineRule="auto"/>
        <w:rPr>
          <w:rFonts w:ascii="Times New Roman" w:eastAsia="Times New Roman" w:hAnsi="Times New Roman" w:cs="Times New Roman"/>
          <w:sz w:val="24"/>
          <w:szCs w:val="24"/>
          <w:lang w:eastAsia="pl-PL"/>
        </w:rPr>
      </w:pPr>
    </w:p>
    <w:p w:rsidR="00C81D39" w:rsidRPr="00C81D39" w:rsidRDefault="00C81D39" w:rsidP="00C81D39">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C81D39" w:rsidRPr="00C81D39" w:rsidTr="00C81D39">
        <w:trPr>
          <w:tblCellSpacing w:w="15" w:type="dxa"/>
        </w:trPr>
        <w:tc>
          <w:tcPr>
            <w:tcW w:w="0" w:type="auto"/>
            <w:vAlign w:val="center"/>
            <w:hideMark/>
          </w:tcPr>
          <w:p w:rsidR="00C81D39" w:rsidRPr="00C81D39" w:rsidRDefault="00C81D39" w:rsidP="00C81D39">
            <w:pPr>
              <w:spacing w:after="0" w:line="240" w:lineRule="auto"/>
              <w:rPr>
                <w:rFonts w:ascii="Times New Roman" w:eastAsia="Times New Roman" w:hAnsi="Times New Roman" w:cs="Times New Roman"/>
                <w:sz w:val="24"/>
                <w:szCs w:val="24"/>
                <w:lang w:eastAsia="pl-PL"/>
              </w:rPr>
            </w:pPr>
          </w:p>
        </w:tc>
      </w:tr>
    </w:tbl>
    <w:p w:rsidR="00C81D39" w:rsidRPr="00C81D39" w:rsidRDefault="00C81D39" w:rsidP="00C81D39">
      <w:pPr>
        <w:pBdr>
          <w:top w:val="single" w:sz="6" w:space="1" w:color="auto"/>
        </w:pBdr>
        <w:spacing w:after="0" w:line="240" w:lineRule="auto"/>
        <w:jc w:val="center"/>
        <w:rPr>
          <w:rFonts w:ascii="Arial" w:eastAsia="Times New Roman" w:hAnsi="Arial" w:cs="Arial"/>
          <w:vanish/>
          <w:sz w:val="16"/>
          <w:szCs w:val="16"/>
          <w:lang w:eastAsia="pl-PL"/>
        </w:rPr>
      </w:pPr>
      <w:r w:rsidRPr="00C81D39">
        <w:rPr>
          <w:rFonts w:ascii="Arial" w:eastAsia="Times New Roman" w:hAnsi="Arial" w:cs="Arial"/>
          <w:vanish/>
          <w:sz w:val="16"/>
          <w:szCs w:val="16"/>
          <w:lang w:eastAsia="pl-PL"/>
        </w:rPr>
        <w:t>Dół formularza</w:t>
      </w:r>
    </w:p>
    <w:p w:rsidR="00C81D39" w:rsidRPr="00C81D39" w:rsidRDefault="00C81D39" w:rsidP="00C81D39">
      <w:pPr>
        <w:pBdr>
          <w:bottom w:val="single" w:sz="6" w:space="1" w:color="auto"/>
        </w:pBdr>
        <w:spacing w:after="0" w:line="240" w:lineRule="auto"/>
        <w:jc w:val="center"/>
        <w:rPr>
          <w:rFonts w:ascii="Arial" w:eastAsia="Times New Roman" w:hAnsi="Arial" w:cs="Arial"/>
          <w:vanish/>
          <w:sz w:val="16"/>
          <w:szCs w:val="16"/>
          <w:lang w:eastAsia="pl-PL"/>
        </w:rPr>
      </w:pPr>
      <w:r w:rsidRPr="00C81D39">
        <w:rPr>
          <w:rFonts w:ascii="Arial" w:eastAsia="Times New Roman" w:hAnsi="Arial" w:cs="Arial"/>
          <w:vanish/>
          <w:sz w:val="16"/>
          <w:szCs w:val="16"/>
          <w:lang w:eastAsia="pl-PL"/>
        </w:rPr>
        <w:t>Początek formularza</w:t>
      </w:r>
    </w:p>
    <w:p w:rsidR="00C81D39" w:rsidRPr="00C81D39" w:rsidRDefault="00C81D39" w:rsidP="00C81D39">
      <w:pPr>
        <w:pBdr>
          <w:top w:val="single" w:sz="6" w:space="1" w:color="auto"/>
        </w:pBdr>
        <w:spacing w:after="0" w:line="240" w:lineRule="auto"/>
        <w:jc w:val="center"/>
        <w:rPr>
          <w:rFonts w:ascii="Arial" w:eastAsia="Times New Roman" w:hAnsi="Arial" w:cs="Arial"/>
          <w:vanish/>
          <w:sz w:val="16"/>
          <w:szCs w:val="16"/>
          <w:lang w:eastAsia="pl-PL"/>
        </w:rPr>
      </w:pPr>
      <w:r w:rsidRPr="00C81D39">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C81D39"/>
    <w:rsid w:val="00523854"/>
    <w:rsid w:val="008C40FB"/>
    <w:rsid w:val="00C81D3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C81D39"/>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C81D39"/>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C81D39"/>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C81D39"/>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40517278">
      <w:bodyDiv w:val="1"/>
      <w:marLeft w:val="0"/>
      <w:marRight w:val="0"/>
      <w:marTop w:val="0"/>
      <w:marBottom w:val="0"/>
      <w:divBdr>
        <w:top w:val="none" w:sz="0" w:space="0" w:color="auto"/>
        <w:left w:val="none" w:sz="0" w:space="0" w:color="auto"/>
        <w:bottom w:val="none" w:sz="0" w:space="0" w:color="auto"/>
        <w:right w:val="none" w:sz="0" w:space="0" w:color="auto"/>
      </w:divBdr>
      <w:divsChild>
        <w:div w:id="507597523">
          <w:marLeft w:val="0"/>
          <w:marRight w:val="0"/>
          <w:marTop w:val="0"/>
          <w:marBottom w:val="0"/>
          <w:divBdr>
            <w:top w:val="none" w:sz="0" w:space="0" w:color="auto"/>
            <w:left w:val="none" w:sz="0" w:space="0" w:color="auto"/>
            <w:bottom w:val="none" w:sz="0" w:space="0" w:color="auto"/>
            <w:right w:val="none" w:sz="0" w:space="0" w:color="auto"/>
          </w:divBdr>
          <w:divsChild>
            <w:div w:id="1786651618">
              <w:marLeft w:val="0"/>
              <w:marRight w:val="0"/>
              <w:marTop w:val="0"/>
              <w:marBottom w:val="0"/>
              <w:divBdr>
                <w:top w:val="none" w:sz="0" w:space="0" w:color="auto"/>
                <w:left w:val="none" w:sz="0" w:space="0" w:color="auto"/>
                <w:bottom w:val="none" w:sz="0" w:space="0" w:color="auto"/>
                <w:right w:val="none" w:sz="0" w:space="0" w:color="auto"/>
              </w:divBdr>
              <w:divsChild>
                <w:div w:id="1383286001">
                  <w:marLeft w:val="0"/>
                  <w:marRight w:val="0"/>
                  <w:marTop w:val="0"/>
                  <w:marBottom w:val="0"/>
                  <w:divBdr>
                    <w:top w:val="none" w:sz="0" w:space="0" w:color="auto"/>
                    <w:left w:val="none" w:sz="0" w:space="0" w:color="auto"/>
                    <w:bottom w:val="none" w:sz="0" w:space="0" w:color="auto"/>
                    <w:right w:val="none" w:sz="0" w:space="0" w:color="auto"/>
                  </w:divBdr>
                </w:div>
                <w:div w:id="1835606051">
                  <w:marLeft w:val="0"/>
                  <w:marRight w:val="0"/>
                  <w:marTop w:val="0"/>
                  <w:marBottom w:val="0"/>
                  <w:divBdr>
                    <w:top w:val="none" w:sz="0" w:space="0" w:color="auto"/>
                    <w:left w:val="none" w:sz="0" w:space="0" w:color="auto"/>
                    <w:bottom w:val="none" w:sz="0" w:space="0" w:color="auto"/>
                    <w:right w:val="none" w:sz="0" w:space="0" w:color="auto"/>
                  </w:divBdr>
                </w:div>
                <w:div w:id="1014647444">
                  <w:marLeft w:val="0"/>
                  <w:marRight w:val="0"/>
                  <w:marTop w:val="0"/>
                  <w:marBottom w:val="0"/>
                  <w:divBdr>
                    <w:top w:val="none" w:sz="0" w:space="0" w:color="auto"/>
                    <w:left w:val="none" w:sz="0" w:space="0" w:color="auto"/>
                    <w:bottom w:val="none" w:sz="0" w:space="0" w:color="auto"/>
                    <w:right w:val="none" w:sz="0" w:space="0" w:color="auto"/>
                  </w:divBdr>
                  <w:divsChild>
                    <w:div w:id="1592348519">
                      <w:marLeft w:val="0"/>
                      <w:marRight w:val="0"/>
                      <w:marTop w:val="0"/>
                      <w:marBottom w:val="0"/>
                      <w:divBdr>
                        <w:top w:val="none" w:sz="0" w:space="0" w:color="auto"/>
                        <w:left w:val="none" w:sz="0" w:space="0" w:color="auto"/>
                        <w:bottom w:val="none" w:sz="0" w:space="0" w:color="auto"/>
                        <w:right w:val="none" w:sz="0" w:space="0" w:color="auto"/>
                      </w:divBdr>
                    </w:div>
                  </w:divsChild>
                </w:div>
                <w:div w:id="2071151420">
                  <w:marLeft w:val="0"/>
                  <w:marRight w:val="0"/>
                  <w:marTop w:val="0"/>
                  <w:marBottom w:val="0"/>
                  <w:divBdr>
                    <w:top w:val="none" w:sz="0" w:space="0" w:color="auto"/>
                    <w:left w:val="none" w:sz="0" w:space="0" w:color="auto"/>
                    <w:bottom w:val="none" w:sz="0" w:space="0" w:color="auto"/>
                    <w:right w:val="none" w:sz="0" w:space="0" w:color="auto"/>
                  </w:divBdr>
                  <w:divsChild>
                    <w:div w:id="905990920">
                      <w:marLeft w:val="0"/>
                      <w:marRight w:val="0"/>
                      <w:marTop w:val="0"/>
                      <w:marBottom w:val="0"/>
                      <w:divBdr>
                        <w:top w:val="none" w:sz="0" w:space="0" w:color="auto"/>
                        <w:left w:val="none" w:sz="0" w:space="0" w:color="auto"/>
                        <w:bottom w:val="none" w:sz="0" w:space="0" w:color="auto"/>
                        <w:right w:val="none" w:sz="0" w:space="0" w:color="auto"/>
                      </w:divBdr>
                    </w:div>
                  </w:divsChild>
                </w:div>
                <w:div w:id="385688605">
                  <w:marLeft w:val="0"/>
                  <w:marRight w:val="0"/>
                  <w:marTop w:val="0"/>
                  <w:marBottom w:val="0"/>
                  <w:divBdr>
                    <w:top w:val="none" w:sz="0" w:space="0" w:color="auto"/>
                    <w:left w:val="none" w:sz="0" w:space="0" w:color="auto"/>
                    <w:bottom w:val="none" w:sz="0" w:space="0" w:color="auto"/>
                    <w:right w:val="none" w:sz="0" w:space="0" w:color="auto"/>
                  </w:divBdr>
                  <w:divsChild>
                    <w:div w:id="2034720931">
                      <w:marLeft w:val="0"/>
                      <w:marRight w:val="0"/>
                      <w:marTop w:val="0"/>
                      <w:marBottom w:val="0"/>
                      <w:divBdr>
                        <w:top w:val="none" w:sz="0" w:space="0" w:color="auto"/>
                        <w:left w:val="none" w:sz="0" w:space="0" w:color="auto"/>
                        <w:bottom w:val="none" w:sz="0" w:space="0" w:color="auto"/>
                        <w:right w:val="none" w:sz="0" w:space="0" w:color="auto"/>
                      </w:divBdr>
                    </w:div>
                    <w:div w:id="2099867232">
                      <w:marLeft w:val="0"/>
                      <w:marRight w:val="0"/>
                      <w:marTop w:val="0"/>
                      <w:marBottom w:val="0"/>
                      <w:divBdr>
                        <w:top w:val="none" w:sz="0" w:space="0" w:color="auto"/>
                        <w:left w:val="none" w:sz="0" w:space="0" w:color="auto"/>
                        <w:bottom w:val="none" w:sz="0" w:space="0" w:color="auto"/>
                        <w:right w:val="none" w:sz="0" w:space="0" w:color="auto"/>
                      </w:divBdr>
                    </w:div>
                    <w:div w:id="2035107420">
                      <w:marLeft w:val="0"/>
                      <w:marRight w:val="0"/>
                      <w:marTop w:val="0"/>
                      <w:marBottom w:val="0"/>
                      <w:divBdr>
                        <w:top w:val="none" w:sz="0" w:space="0" w:color="auto"/>
                        <w:left w:val="none" w:sz="0" w:space="0" w:color="auto"/>
                        <w:bottom w:val="none" w:sz="0" w:space="0" w:color="auto"/>
                        <w:right w:val="none" w:sz="0" w:space="0" w:color="auto"/>
                      </w:divBdr>
                    </w:div>
                    <w:div w:id="1479420414">
                      <w:marLeft w:val="0"/>
                      <w:marRight w:val="0"/>
                      <w:marTop w:val="0"/>
                      <w:marBottom w:val="0"/>
                      <w:divBdr>
                        <w:top w:val="none" w:sz="0" w:space="0" w:color="auto"/>
                        <w:left w:val="none" w:sz="0" w:space="0" w:color="auto"/>
                        <w:bottom w:val="none" w:sz="0" w:space="0" w:color="auto"/>
                        <w:right w:val="none" w:sz="0" w:space="0" w:color="auto"/>
                      </w:divBdr>
                    </w:div>
                  </w:divsChild>
                </w:div>
                <w:div w:id="74523678">
                  <w:marLeft w:val="0"/>
                  <w:marRight w:val="0"/>
                  <w:marTop w:val="0"/>
                  <w:marBottom w:val="0"/>
                  <w:divBdr>
                    <w:top w:val="none" w:sz="0" w:space="0" w:color="auto"/>
                    <w:left w:val="none" w:sz="0" w:space="0" w:color="auto"/>
                    <w:bottom w:val="none" w:sz="0" w:space="0" w:color="auto"/>
                    <w:right w:val="none" w:sz="0" w:space="0" w:color="auto"/>
                  </w:divBdr>
                  <w:divsChild>
                    <w:div w:id="13576865">
                      <w:marLeft w:val="0"/>
                      <w:marRight w:val="0"/>
                      <w:marTop w:val="0"/>
                      <w:marBottom w:val="0"/>
                      <w:divBdr>
                        <w:top w:val="none" w:sz="0" w:space="0" w:color="auto"/>
                        <w:left w:val="none" w:sz="0" w:space="0" w:color="auto"/>
                        <w:bottom w:val="none" w:sz="0" w:space="0" w:color="auto"/>
                        <w:right w:val="none" w:sz="0" w:space="0" w:color="auto"/>
                      </w:divBdr>
                    </w:div>
                    <w:div w:id="1943804756">
                      <w:marLeft w:val="0"/>
                      <w:marRight w:val="0"/>
                      <w:marTop w:val="0"/>
                      <w:marBottom w:val="0"/>
                      <w:divBdr>
                        <w:top w:val="none" w:sz="0" w:space="0" w:color="auto"/>
                        <w:left w:val="none" w:sz="0" w:space="0" w:color="auto"/>
                        <w:bottom w:val="none" w:sz="0" w:space="0" w:color="auto"/>
                        <w:right w:val="none" w:sz="0" w:space="0" w:color="auto"/>
                      </w:divBdr>
                    </w:div>
                    <w:div w:id="1824738273">
                      <w:marLeft w:val="0"/>
                      <w:marRight w:val="0"/>
                      <w:marTop w:val="0"/>
                      <w:marBottom w:val="0"/>
                      <w:divBdr>
                        <w:top w:val="none" w:sz="0" w:space="0" w:color="auto"/>
                        <w:left w:val="none" w:sz="0" w:space="0" w:color="auto"/>
                        <w:bottom w:val="none" w:sz="0" w:space="0" w:color="auto"/>
                        <w:right w:val="none" w:sz="0" w:space="0" w:color="auto"/>
                      </w:divBdr>
                    </w:div>
                    <w:div w:id="111945637">
                      <w:marLeft w:val="0"/>
                      <w:marRight w:val="0"/>
                      <w:marTop w:val="0"/>
                      <w:marBottom w:val="0"/>
                      <w:divBdr>
                        <w:top w:val="none" w:sz="0" w:space="0" w:color="auto"/>
                        <w:left w:val="none" w:sz="0" w:space="0" w:color="auto"/>
                        <w:bottom w:val="none" w:sz="0" w:space="0" w:color="auto"/>
                        <w:right w:val="none" w:sz="0" w:space="0" w:color="auto"/>
                      </w:divBdr>
                    </w:div>
                    <w:div w:id="135534255">
                      <w:marLeft w:val="0"/>
                      <w:marRight w:val="0"/>
                      <w:marTop w:val="0"/>
                      <w:marBottom w:val="0"/>
                      <w:divBdr>
                        <w:top w:val="none" w:sz="0" w:space="0" w:color="auto"/>
                        <w:left w:val="none" w:sz="0" w:space="0" w:color="auto"/>
                        <w:bottom w:val="none" w:sz="0" w:space="0" w:color="auto"/>
                        <w:right w:val="none" w:sz="0" w:space="0" w:color="auto"/>
                      </w:divBdr>
                    </w:div>
                    <w:div w:id="1473863146">
                      <w:marLeft w:val="0"/>
                      <w:marRight w:val="0"/>
                      <w:marTop w:val="0"/>
                      <w:marBottom w:val="0"/>
                      <w:divBdr>
                        <w:top w:val="none" w:sz="0" w:space="0" w:color="auto"/>
                        <w:left w:val="none" w:sz="0" w:space="0" w:color="auto"/>
                        <w:bottom w:val="none" w:sz="0" w:space="0" w:color="auto"/>
                        <w:right w:val="none" w:sz="0" w:space="0" w:color="auto"/>
                      </w:divBdr>
                    </w:div>
                    <w:div w:id="61610319">
                      <w:marLeft w:val="0"/>
                      <w:marRight w:val="0"/>
                      <w:marTop w:val="0"/>
                      <w:marBottom w:val="0"/>
                      <w:divBdr>
                        <w:top w:val="none" w:sz="0" w:space="0" w:color="auto"/>
                        <w:left w:val="none" w:sz="0" w:space="0" w:color="auto"/>
                        <w:bottom w:val="none" w:sz="0" w:space="0" w:color="auto"/>
                        <w:right w:val="none" w:sz="0" w:space="0" w:color="auto"/>
                      </w:divBdr>
                    </w:div>
                  </w:divsChild>
                </w:div>
                <w:div w:id="1051807711">
                  <w:marLeft w:val="0"/>
                  <w:marRight w:val="0"/>
                  <w:marTop w:val="0"/>
                  <w:marBottom w:val="0"/>
                  <w:divBdr>
                    <w:top w:val="none" w:sz="0" w:space="0" w:color="auto"/>
                    <w:left w:val="none" w:sz="0" w:space="0" w:color="auto"/>
                    <w:bottom w:val="none" w:sz="0" w:space="0" w:color="auto"/>
                    <w:right w:val="none" w:sz="0" w:space="0" w:color="auto"/>
                  </w:divBdr>
                  <w:divsChild>
                    <w:div w:id="427115275">
                      <w:marLeft w:val="0"/>
                      <w:marRight w:val="0"/>
                      <w:marTop w:val="0"/>
                      <w:marBottom w:val="0"/>
                      <w:divBdr>
                        <w:top w:val="none" w:sz="0" w:space="0" w:color="auto"/>
                        <w:left w:val="none" w:sz="0" w:space="0" w:color="auto"/>
                        <w:bottom w:val="none" w:sz="0" w:space="0" w:color="auto"/>
                        <w:right w:val="none" w:sz="0" w:space="0" w:color="auto"/>
                      </w:divBdr>
                    </w:div>
                    <w:div w:id="379280679">
                      <w:marLeft w:val="0"/>
                      <w:marRight w:val="0"/>
                      <w:marTop w:val="0"/>
                      <w:marBottom w:val="0"/>
                      <w:divBdr>
                        <w:top w:val="none" w:sz="0" w:space="0" w:color="auto"/>
                        <w:left w:val="none" w:sz="0" w:space="0" w:color="auto"/>
                        <w:bottom w:val="none" w:sz="0" w:space="0" w:color="auto"/>
                        <w:right w:val="none" w:sz="0" w:space="0" w:color="auto"/>
                      </w:divBdr>
                    </w:div>
                  </w:divsChild>
                </w:div>
                <w:div w:id="484980688">
                  <w:marLeft w:val="0"/>
                  <w:marRight w:val="0"/>
                  <w:marTop w:val="0"/>
                  <w:marBottom w:val="0"/>
                  <w:divBdr>
                    <w:top w:val="none" w:sz="0" w:space="0" w:color="auto"/>
                    <w:left w:val="none" w:sz="0" w:space="0" w:color="auto"/>
                    <w:bottom w:val="none" w:sz="0" w:space="0" w:color="auto"/>
                    <w:right w:val="none" w:sz="0" w:space="0" w:color="auto"/>
                  </w:divBdr>
                  <w:divsChild>
                    <w:div w:id="947547106">
                      <w:marLeft w:val="0"/>
                      <w:marRight w:val="0"/>
                      <w:marTop w:val="0"/>
                      <w:marBottom w:val="0"/>
                      <w:divBdr>
                        <w:top w:val="none" w:sz="0" w:space="0" w:color="auto"/>
                        <w:left w:val="none" w:sz="0" w:space="0" w:color="auto"/>
                        <w:bottom w:val="none" w:sz="0" w:space="0" w:color="auto"/>
                        <w:right w:val="none" w:sz="0" w:space="0" w:color="auto"/>
                      </w:divBdr>
                    </w:div>
                    <w:div w:id="2012753164">
                      <w:marLeft w:val="0"/>
                      <w:marRight w:val="0"/>
                      <w:marTop w:val="0"/>
                      <w:marBottom w:val="0"/>
                      <w:divBdr>
                        <w:top w:val="none" w:sz="0" w:space="0" w:color="auto"/>
                        <w:left w:val="none" w:sz="0" w:space="0" w:color="auto"/>
                        <w:bottom w:val="none" w:sz="0" w:space="0" w:color="auto"/>
                        <w:right w:val="none" w:sz="0" w:space="0" w:color="auto"/>
                      </w:divBdr>
                    </w:div>
                    <w:div w:id="830367071">
                      <w:marLeft w:val="0"/>
                      <w:marRight w:val="0"/>
                      <w:marTop w:val="0"/>
                      <w:marBottom w:val="0"/>
                      <w:divBdr>
                        <w:top w:val="none" w:sz="0" w:space="0" w:color="auto"/>
                        <w:left w:val="none" w:sz="0" w:space="0" w:color="auto"/>
                        <w:bottom w:val="none" w:sz="0" w:space="0" w:color="auto"/>
                        <w:right w:val="none" w:sz="0" w:space="0" w:color="auto"/>
                      </w:divBdr>
                    </w:div>
                    <w:div w:id="272129965">
                      <w:marLeft w:val="0"/>
                      <w:marRight w:val="0"/>
                      <w:marTop w:val="0"/>
                      <w:marBottom w:val="0"/>
                      <w:divBdr>
                        <w:top w:val="none" w:sz="0" w:space="0" w:color="auto"/>
                        <w:left w:val="none" w:sz="0" w:space="0" w:color="auto"/>
                        <w:bottom w:val="none" w:sz="0" w:space="0" w:color="auto"/>
                        <w:right w:val="none" w:sz="0" w:space="0" w:color="auto"/>
                      </w:divBdr>
                    </w:div>
                    <w:div w:id="137498875">
                      <w:marLeft w:val="0"/>
                      <w:marRight w:val="0"/>
                      <w:marTop w:val="0"/>
                      <w:marBottom w:val="0"/>
                      <w:divBdr>
                        <w:top w:val="none" w:sz="0" w:space="0" w:color="auto"/>
                        <w:left w:val="none" w:sz="0" w:space="0" w:color="auto"/>
                        <w:bottom w:val="none" w:sz="0" w:space="0" w:color="auto"/>
                        <w:right w:val="none" w:sz="0" w:space="0" w:color="auto"/>
                      </w:divBdr>
                    </w:div>
                    <w:div w:id="165367862">
                      <w:marLeft w:val="0"/>
                      <w:marRight w:val="0"/>
                      <w:marTop w:val="0"/>
                      <w:marBottom w:val="0"/>
                      <w:divBdr>
                        <w:top w:val="none" w:sz="0" w:space="0" w:color="auto"/>
                        <w:left w:val="none" w:sz="0" w:space="0" w:color="auto"/>
                        <w:bottom w:val="none" w:sz="0" w:space="0" w:color="auto"/>
                        <w:right w:val="none" w:sz="0" w:space="0" w:color="auto"/>
                      </w:divBdr>
                    </w:div>
                    <w:div w:id="1406730521">
                      <w:marLeft w:val="0"/>
                      <w:marRight w:val="0"/>
                      <w:marTop w:val="0"/>
                      <w:marBottom w:val="0"/>
                      <w:divBdr>
                        <w:top w:val="none" w:sz="0" w:space="0" w:color="auto"/>
                        <w:left w:val="none" w:sz="0" w:space="0" w:color="auto"/>
                        <w:bottom w:val="none" w:sz="0" w:space="0" w:color="auto"/>
                        <w:right w:val="none" w:sz="0" w:space="0" w:color="auto"/>
                      </w:divBdr>
                    </w:div>
                  </w:divsChild>
                </w:div>
                <w:div w:id="1672873588">
                  <w:marLeft w:val="0"/>
                  <w:marRight w:val="0"/>
                  <w:marTop w:val="0"/>
                  <w:marBottom w:val="0"/>
                  <w:divBdr>
                    <w:top w:val="none" w:sz="0" w:space="0" w:color="auto"/>
                    <w:left w:val="none" w:sz="0" w:space="0" w:color="auto"/>
                    <w:bottom w:val="none" w:sz="0" w:space="0" w:color="auto"/>
                    <w:right w:val="none" w:sz="0" w:space="0" w:color="auto"/>
                  </w:divBdr>
                  <w:divsChild>
                    <w:div w:id="1064841742">
                      <w:marLeft w:val="0"/>
                      <w:marRight w:val="0"/>
                      <w:marTop w:val="0"/>
                      <w:marBottom w:val="0"/>
                      <w:divBdr>
                        <w:top w:val="none" w:sz="0" w:space="0" w:color="auto"/>
                        <w:left w:val="none" w:sz="0" w:space="0" w:color="auto"/>
                        <w:bottom w:val="none" w:sz="0" w:space="0" w:color="auto"/>
                        <w:right w:val="none" w:sz="0" w:space="0" w:color="auto"/>
                      </w:divBdr>
                    </w:div>
                    <w:div w:id="1392072631">
                      <w:marLeft w:val="0"/>
                      <w:marRight w:val="0"/>
                      <w:marTop w:val="0"/>
                      <w:marBottom w:val="0"/>
                      <w:divBdr>
                        <w:top w:val="none" w:sz="0" w:space="0" w:color="auto"/>
                        <w:left w:val="none" w:sz="0" w:space="0" w:color="auto"/>
                        <w:bottom w:val="none" w:sz="0" w:space="0" w:color="auto"/>
                        <w:right w:val="none" w:sz="0" w:space="0" w:color="auto"/>
                      </w:divBdr>
                    </w:div>
                    <w:div w:id="559054505">
                      <w:marLeft w:val="0"/>
                      <w:marRight w:val="0"/>
                      <w:marTop w:val="0"/>
                      <w:marBottom w:val="0"/>
                      <w:divBdr>
                        <w:top w:val="none" w:sz="0" w:space="0" w:color="auto"/>
                        <w:left w:val="none" w:sz="0" w:space="0" w:color="auto"/>
                        <w:bottom w:val="none" w:sz="0" w:space="0" w:color="auto"/>
                        <w:right w:val="none" w:sz="0" w:space="0" w:color="auto"/>
                      </w:divBdr>
                    </w:div>
                    <w:div w:id="960116231">
                      <w:marLeft w:val="0"/>
                      <w:marRight w:val="0"/>
                      <w:marTop w:val="0"/>
                      <w:marBottom w:val="0"/>
                      <w:divBdr>
                        <w:top w:val="none" w:sz="0" w:space="0" w:color="auto"/>
                        <w:left w:val="none" w:sz="0" w:space="0" w:color="auto"/>
                        <w:bottom w:val="none" w:sz="0" w:space="0" w:color="auto"/>
                        <w:right w:val="none" w:sz="0" w:space="0" w:color="auto"/>
                      </w:divBdr>
                    </w:div>
                    <w:div w:id="1241259640">
                      <w:marLeft w:val="0"/>
                      <w:marRight w:val="0"/>
                      <w:marTop w:val="0"/>
                      <w:marBottom w:val="0"/>
                      <w:divBdr>
                        <w:top w:val="none" w:sz="0" w:space="0" w:color="auto"/>
                        <w:left w:val="none" w:sz="0" w:space="0" w:color="auto"/>
                        <w:bottom w:val="none" w:sz="0" w:space="0" w:color="auto"/>
                        <w:right w:val="none" w:sz="0" w:space="0" w:color="auto"/>
                      </w:divBdr>
                    </w:div>
                    <w:div w:id="1814716618">
                      <w:marLeft w:val="0"/>
                      <w:marRight w:val="0"/>
                      <w:marTop w:val="0"/>
                      <w:marBottom w:val="0"/>
                      <w:divBdr>
                        <w:top w:val="none" w:sz="0" w:space="0" w:color="auto"/>
                        <w:left w:val="none" w:sz="0" w:space="0" w:color="auto"/>
                        <w:bottom w:val="none" w:sz="0" w:space="0" w:color="auto"/>
                        <w:right w:val="none" w:sz="0" w:space="0" w:color="auto"/>
                      </w:divBdr>
                    </w:div>
                    <w:div w:id="1178226561">
                      <w:marLeft w:val="0"/>
                      <w:marRight w:val="0"/>
                      <w:marTop w:val="0"/>
                      <w:marBottom w:val="0"/>
                      <w:divBdr>
                        <w:top w:val="none" w:sz="0" w:space="0" w:color="auto"/>
                        <w:left w:val="none" w:sz="0" w:space="0" w:color="auto"/>
                        <w:bottom w:val="none" w:sz="0" w:space="0" w:color="auto"/>
                        <w:right w:val="none" w:sz="0" w:space="0" w:color="auto"/>
                      </w:divBdr>
                    </w:div>
                    <w:div w:id="585580211">
                      <w:marLeft w:val="0"/>
                      <w:marRight w:val="0"/>
                      <w:marTop w:val="0"/>
                      <w:marBottom w:val="0"/>
                      <w:divBdr>
                        <w:top w:val="none" w:sz="0" w:space="0" w:color="auto"/>
                        <w:left w:val="none" w:sz="0" w:space="0" w:color="auto"/>
                        <w:bottom w:val="none" w:sz="0" w:space="0" w:color="auto"/>
                        <w:right w:val="none" w:sz="0" w:space="0" w:color="auto"/>
                      </w:divBdr>
                    </w:div>
                  </w:divsChild>
                </w:div>
                <w:div w:id="69299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6619</Words>
  <Characters>39720</Characters>
  <Application>Microsoft Office Word</Application>
  <DocSecurity>0</DocSecurity>
  <Lines>331</Lines>
  <Paragraphs>92</Paragraphs>
  <ScaleCrop>false</ScaleCrop>
  <Company/>
  <LinksUpToDate>false</LinksUpToDate>
  <CharactersWithSpaces>46247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2017-06-22T10:31:00Z</dcterms:created>
  <dcterms:modified xsi:type="dcterms:W3CDTF">2017-06-22T10:32:00Z</dcterms:modified>
</cp:coreProperties>
</file>