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BA0" w:rsidRPr="00692BA0" w:rsidRDefault="00692BA0" w:rsidP="00692BA0">
      <w:pPr>
        <w:spacing w:after="0"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xml:space="preserve">09/06/2017    S109    - - Dostawy - Dodatkowe informacje - Procedura otwarta  </w:t>
      </w:r>
    </w:p>
    <w:p w:rsidR="00692BA0" w:rsidRPr="00692BA0" w:rsidRDefault="00692BA0" w:rsidP="00692BA0">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692BA0">
        <w:rPr>
          <w:rFonts w:ascii="Times New Roman" w:eastAsia="Times New Roman" w:hAnsi="Times New Roman" w:cs="Times New Roman"/>
          <w:b/>
          <w:bCs/>
          <w:sz w:val="24"/>
          <w:szCs w:val="24"/>
          <w:lang w:eastAsia="pl-PL"/>
        </w:rPr>
        <w:t>Polska-Warszawa: Odczynniki chemiczne</w:t>
      </w:r>
    </w:p>
    <w:p w:rsidR="00692BA0" w:rsidRPr="00692BA0" w:rsidRDefault="00692BA0" w:rsidP="00692BA0">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692BA0">
        <w:rPr>
          <w:rFonts w:ascii="Times New Roman" w:eastAsia="Times New Roman" w:hAnsi="Times New Roman" w:cs="Times New Roman"/>
          <w:b/>
          <w:bCs/>
          <w:sz w:val="24"/>
          <w:szCs w:val="24"/>
          <w:lang w:eastAsia="pl-PL"/>
        </w:rPr>
        <w:t>2017/S 109-220203</w:t>
      </w:r>
    </w:p>
    <w:p w:rsidR="00692BA0" w:rsidRPr="00692BA0" w:rsidRDefault="00692BA0" w:rsidP="00692BA0">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692BA0">
        <w:rPr>
          <w:rFonts w:ascii="Times New Roman" w:eastAsia="Times New Roman" w:hAnsi="Times New Roman" w:cs="Times New Roman"/>
          <w:b/>
          <w:bCs/>
          <w:sz w:val="24"/>
          <w:szCs w:val="24"/>
          <w:lang w:eastAsia="pl-PL"/>
        </w:rPr>
        <w:t xml:space="preserve">Instytut Hematologii i Transfuzjologii, ul. Indiry Gandhi 14, Osoba do kontaktów: Krystyna Sobczak, Warszawa 02-776, Polska. Tel.: +48 223496222. Faks: +48 223496223. E-mail: zaopat@ihit.waw.pl </w:t>
      </w:r>
    </w:p>
    <w:p w:rsidR="00692BA0" w:rsidRPr="00692BA0" w:rsidRDefault="00692BA0" w:rsidP="00692BA0">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692BA0">
        <w:rPr>
          <w:rFonts w:ascii="Times New Roman" w:eastAsia="Times New Roman" w:hAnsi="Times New Roman" w:cs="Times New Roman"/>
          <w:b/>
          <w:bCs/>
          <w:i/>
          <w:iCs/>
          <w:sz w:val="24"/>
          <w:szCs w:val="24"/>
          <w:lang w:eastAsia="pl-PL"/>
        </w:rPr>
        <w:t xml:space="preserve">(Suplement do Dziennika Urzędowego Unii Europejskiej, 2.6.2017, </w:t>
      </w:r>
      <w:hyperlink r:id="rId4" w:history="1">
        <w:r w:rsidRPr="00692BA0">
          <w:rPr>
            <w:rFonts w:ascii="Times New Roman" w:eastAsia="Times New Roman" w:hAnsi="Times New Roman" w:cs="Times New Roman"/>
            <w:b/>
            <w:bCs/>
            <w:i/>
            <w:iCs/>
            <w:color w:val="0000FF"/>
            <w:sz w:val="24"/>
            <w:szCs w:val="24"/>
            <w:u w:val="single"/>
            <w:lang w:eastAsia="pl-PL"/>
          </w:rPr>
          <w:t>2017/S 105-210951</w:t>
        </w:r>
      </w:hyperlink>
      <w:r w:rsidRPr="00692BA0">
        <w:rPr>
          <w:rFonts w:ascii="Times New Roman" w:eastAsia="Times New Roman" w:hAnsi="Times New Roman" w:cs="Times New Roman"/>
          <w:b/>
          <w:bCs/>
          <w:i/>
          <w:iCs/>
          <w:sz w:val="24"/>
          <w:szCs w:val="24"/>
          <w:lang w:eastAsia="pl-PL"/>
        </w:rPr>
        <w:t>)</w:t>
      </w:r>
      <w:r w:rsidRPr="00692BA0">
        <w:rPr>
          <w:rFonts w:ascii="Times New Roman" w:eastAsia="Times New Roman" w:hAnsi="Times New Roman" w:cs="Times New Roman"/>
          <w:b/>
          <w:bCs/>
          <w:sz w:val="24"/>
          <w:szCs w:val="24"/>
          <w:lang w:eastAsia="pl-PL"/>
        </w:rPr>
        <w:t xml:space="preserve"> </w:t>
      </w:r>
    </w:p>
    <w:p w:rsidR="00692BA0" w:rsidRPr="00692BA0" w:rsidRDefault="00692BA0" w:rsidP="00692BA0">
      <w:pPr>
        <w:spacing w:after="0"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Przedmiot zamówienia:</w:t>
      </w:r>
      <w:r w:rsidRPr="00692BA0">
        <w:rPr>
          <w:rFonts w:ascii="Times New Roman" w:eastAsia="Times New Roman" w:hAnsi="Times New Roman" w:cs="Times New Roman"/>
          <w:sz w:val="24"/>
          <w:szCs w:val="24"/>
          <w:lang w:eastAsia="pl-PL"/>
        </w:rPr>
        <w:br/>
        <w:t>CPV:33696300, 33696500, 33696200, 38000000, 19520000</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Odczynniki chemiczne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Odczynniki laboratoryjne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Odczynniki do badania krwi</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Sprzęt laboratoryjny, optyczny i precyzyjny (z wyjątkiem szklanego)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Produkty z tworzyw sztucznych</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b/>
          <w:bCs/>
          <w:sz w:val="24"/>
          <w:szCs w:val="24"/>
          <w:u w:val="single"/>
          <w:lang w:eastAsia="pl-PL"/>
        </w:rPr>
        <w:t xml:space="preserve">Zamiast:  </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III.2.1) Sytuacja podmiotowa wykonawców, w tym wymogi związane z wpisem do rejestru zawodowego lub handlowego: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lastRenderedPageBreak/>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lastRenderedPageBreak/>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t>
      </w:r>
    </w:p>
    <w:p w:rsidR="00692BA0" w:rsidRPr="00692BA0" w:rsidRDefault="00692BA0" w:rsidP="00692BA0">
      <w:pPr>
        <w:spacing w:after="0"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b/>
          <w:bCs/>
          <w:sz w:val="24"/>
          <w:szCs w:val="24"/>
          <w:u w:val="single"/>
          <w:lang w:eastAsia="pl-PL"/>
        </w:rPr>
        <w:t xml:space="preserve">Powinno być:  </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III.2.1) Sytuacja podmiotowa wykonawców, w tym wymogi związane z wpisem do rejestru zawodowego lub handlowego: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1. W celu wstępnego potwierdzenia spełnienia warunków udziału w postępowaniu oraz braku podstaw do wykluczenia należy przedłożyć wraz z ofertą:</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Oświadczenia na formularzu „jednolitego dokumentu”( cz. III)</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Informacje zawarte w oświadczeniu stanowią wstępne potwierdzenie, że wykonawca nie podlega wykluczeniu na podstawie art. 24 ust. 1. i 24 ust. 5 pkt. 1 i pkt. 8</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 Zamawiający przed udzieleniem zamówienia,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2.1. Aktualnego odpisu z właściwego rejestru lub z centralnej ewidencji i informacji o działalności gospodarczej, jeżeli odrębne przepisy wymagają wpisu do rejestru lub ewidencji – wystawiony nie wcześniej, niż 6 miesięcy przed dniem składania ofert.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2.2. Aktualnego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lastRenderedPageBreak/>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2.3. Aktualnego zaświadczenia właściwej terenowej jednostki organizacyjnej Zakładu Ubezpieczeń Społecznych lub Kasy Rolniczego Ubezpieczenia Społecznego albo innego dokumentu potwierdzającego, ze wykonawca nie zalega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z opłacaniem składek na ubezpieczenie społeczne lub zdrowotne, wystawionego nie wcześniej</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niż 3 miesiące przed upływem terminu składania ofert lub wniosków o dopuszczenie do udziału</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 postępowaniu, lub innego dokumentu potwierdzającego, że wykonawca zawarł porozumienie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z właściwym organem w sprawie spłat tych należności wraz z ewentualnymi odsetkami</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lub grzywnami, w szczególności uzyskał przewidziane prawem zwolnienie, odroczenie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lub rozłożenie na raty zaległych płatności lub wstrzymanie w całości wykonania decyzji właściwego organu – lub wskazania w jednolitym dokumencie miejsca pobrania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lub wykorzystania dokumentu złożonego do innego postępowania.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xml:space="preserve">2.5. Aktualnej informacji Krajowego Rejestru Karnego w zakresie określonym w art.24 ust.1 pkt 13-14 i pkt. 21 ustawy </w:t>
      </w:r>
      <w:proofErr w:type="spellStart"/>
      <w:r w:rsidRPr="00692BA0">
        <w:rPr>
          <w:rFonts w:ascii="Times New Roman" w:eastAsia="Times New Roman" w:hAnsi="Times New Roman" w:cs="Times New Roman"/>
          <w:sz w:val="24"/>
          <w:szCs w:val="24"/>
          <w:lang w:eastAsia="pl-PL"/>
        </w:rPr>
        <w:t>Pzp</w:t>
      </w:r>
      <w:proofErr w:type="spellEnd"/>
      <w:r w:rsidRPr="00692BA0">
        <w:rPr>
          <w:rFonts w:ascii="Times New Roman" w:eastAsia="Times New Roman" w:hAnsi="Times New Roman" w:cs="Times New Roman"/>
          <w:sz w:val="24"/>
          <w:szCs w:val="24"/>
          <w:lang w:eastAsia="pl-PL"/>
        </w:rPr>
        <w:t>- wystawionej nie wcześniej niż 6 miesięcy przed upływem składania ofert.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2.6. Oświadczenia wykonawcy o braku orzeczenia wobec niego tytułem środka zapobiegawczego zakazu ubiegania się o zamówienie publiczne (JEDZ).</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3. Wykonawca w terminie 3 dni od dnia zamieszczenia na stronie internetowej Zamawiającego informacji z otwarcia ofert przekazuje Zamawiającemu:</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xml:space="preserve">oświadczenie Wykonawcy o przynależności lub braku przynależności do tej samej grupy kapitałowej, o której mowa w art. 24 ust. 1 pkt 23 ustawy </w:t>
      </w:r>
      <w:proofErr w:type="spellStart"/>
      <w:r w:rsidRPr="00692BA0">
        <w:rPr>
          <w:rFonts w:ascii="Times New Roman" w:eastAsia="Times New Roman" w:hAnsi="Times New Roman" w:cs="Times New Roman"/>
          <w:sz w:val="24"/>
          <w:szCs w:val="24"/>
          <w:lang w:eastAsia="pl-PL"/>
        </w:rPr>
        <w:t>Pzp</w:t>
      </w:r>
      <w:proofErr w:type="spellEnd"/>
      <w:r w:rsidRPr="00692BA0">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w:t>
      </w:r>
      <w:r w:rsidRPr="00692BA0">
        <w:rPr>
          <w:rFonts w:ascii="Times New Roman" w:eastAsia="Times New Roman" w:hAnsi="Times New Roman" w:cs="Times New Roman"/>
          <w:sz w:val="24"/>
          <w:szCs w:val="24"/>
          <w:lang w:eastAsia="pl-PL"/>
        </w:rPr>
        <w:lastRenderedPageBreak/>
        <w:t>innym Wykonawcą nie prowadzą do zakłócenia konkurencji w postępowaniu o udzielenie zamówienia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1) Oświadczenie, o którym mowa powyżej winno być złożone w oryginale, a dowody w oryginale lub kopii poświadczonej za zgodność z oryginałem przez Wykonawcę (osoby uprawnione do reprezentowania Wykonawcy).</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3) oświadczenie i/lub dowody w języku obcym winny być składane wraz z tłumaczeniem na język polski</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Jeżeli Wykonawca ma siedzibę lub miejsce zamieszkania poza terytorium Rzeczypospolitej Polskiej, zamiast dokumentów, o których mowa § 5 ust. 1 Rozporządzenia Ministra Rozwoju z dnia 26.7.2016 w sprawie rodzaju dokumentów, jakich może żądać Zamawiający od Wykonawcy w postępowaniu o udzielenie zamówienia: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pkt 1–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pkt. 2-4 – składa dokument lub dokumenty wystawione w kraju, w którym ma siedzibę lub miejsce zamieszkania, potwierdzając odpowiednio, że: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nie otwarto jego likwidacji ani nie ogłoszono upadłości (dokument wystawiony nie wcześniej niż 6 miesięcy przed upływem terminu składania ofert);</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której dokument dotyczy, o udzielenie niezbędnych informacji dotyczących tego dokumentu.</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xml:space="preserve">Wykonawcy mogą wspólnie ubiegać się o udzielenie zamówienia. W tym przypadku ustanawiają pełnomocnika do reprezentowania ich w postępowaniu o udzielenie zamówienia </w:t>
      </w:r>
      <w:r w:rsidRPr="00692BA0">
        <w:rPr>
          <w:rFonts w:ascii="Times New Roman" w:eastAsia="Times New Roman" w:hAnsi="Times New Roman" w:cs="Times New Roman"/>
          <w:sz w:val="24"/>
          <w:szCs w:val="24"/>
          <w:lang w:eastAsia="pl-PL"/>
        </w:rPr>
        <w:lastRenderedPageBreak/>
        <w:t>albo reprezentowania w postępowaniu i zawarcia umowy w sprawie zamówienia publicznego. Przepisy dotyczące Wykonawcy stosuje się odpowiednio do Wykonawców.</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Dokument pełnomocnictwa musi być załączony do oferty i zawierać w szczególności wskazania: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postępowania o zamówienie publiczne, którego dotyczy;</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Wykonawców ubiegających się wspólnie o udzielenie zamówienia;</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 ustanowionego Pełnomocnika oraz zakres jego umocowania, obejmujący przede wszystkim:</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1) reprezentowanie konsorcjum w postępowaniu o udzielenie zamówienia publicznego,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2) zaciąganie w imieniu konsorcjum zobowiązań,</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3) złożenie oferty wspólnie,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4) prowadzenie korespondencji i podejmowanie zobowiązań związanych z postępowaniem o</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zamówienie publiczne.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 przypadków podmiotów występujących wspólnie (konsorcjum, spółka cywilna) każdy z uczestników musi załączyć do oferty oświadczenia na Formularzu JEDZ i dokumenty określone w Rozdziale III SIWZ pkt. 1.1- 1.6,2 ,3.</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Inne dodatkowe informacje</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Informacje do poprawienia lub dodania w odpowiedniej dokumentacji przetargowej.</w:t>
      </w:r>
    </w:p>
    <w:p w:rsidR="00692BA0" w:rsidRPr="00692BA0" w:rsidRDefault="00692BA0" w:rsidP="00692BA0">
      <w:pPr>
        <w:spacing w:before="100" w:beforeAutospacing="1" w:after="100" w:afterAutospacing="1" w:line="240" w:lineRule="auto"/>
        <w:rPr>
          <w:rFonts w:ascii="Times New Roman" w:eastAsia="Times New Roman" w:hAnsi="Times New Roman" w:cs="Times New Roman"/>
          <w:sz w:val="24"/>
          <w:szCs w:val="24"/>
          <w:lang w:eastAsia="pl-PL"/>
        </w:rPr>
      </w:pPr>
      <w:r w:rsidRPr="00692BA0">
        <w:rPr>
          <w:rFonts w:ascii="Times New Roman" w:eastAsia="Times New Roman" w:hAnsi="Times New Roman" w:cs="Times New Roman"/>
          <w:sz w:val="24"/>
          <w:szCs w:val="24"/>
          <w:lang w:eastAsia="pl-PL"/>
        </w:rPr>
        <w:t>Więcej informacji w odpowiedniej dokumentacji przetargowej.</w:t>
      </w:r>
    </w:p>
    <w:p w:rsidR="0084049F" w:rsidRDefault="0084049F">
      <w:bookmarkStart w:id="0" w:name="_GoBack"/>
      <w:bookmarkEnd w:id="0"/>
    </w:p>
    <w:sectPr w:rsidR="008404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BA0"/>
    <w:rsid w:val="00692BA0"/>
    <w:rsid w:val="008404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507CBB-087F-414F-A1B8-EB9C47C42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692BA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2B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83355">
      <w:bodyDiv w:val="1"/>
      <w:marLeft w:val="0"/>
      <w:marRight w:val="0"/>
      <w:marTop w:val="0"/>
      <w:marBottom w:val="0"/>
      <w:divBdr>
        <w:top w:val="none" w:sz="0" w:space="0" w:color="auto"/>
        <w:left w:val="none" w:sz="0" w:space="0" w:color="auto"/>
        <w:bottom w:val="none" w:sz="0" w:space="0" w:color="auto"/>
        <w:right w:val="none" w:sz="0" w:space="0" w:color="auto"/>
      </w:divBdr>
      <w:divsChild>
        <w:div w:id="1725329663">
          <w:marLeft w:val="0"/>
          <w:marRight w:val="0"/>
          <w:marTop w:val="0"/>
          <w:marBottom w:val="0"/>
          <w:divBdr>
            <w:top w:val="none" w:sz="0" w:space="0" w:color="auto"/>
            <w:left w:val="none" w:sz="0" w:space="0" w:color="auto"/>
            <w:bottom w:val="none" w:sz="0" w:space="0" w:color="auto"/>
            <w:right w:val="none" w:sz="0" w:space="0" w:color="auto"/>
          </w:divBdr>
          <w:divsChild>
            <w:div w:id="1265764018">
              <w:marLeft w:val="0"/>
              <w:marRight w:val="0"/>
              <w:marTop w:val="0"/>
              <w:marBottom w:val="0"/>
              <w:divBdr>
                <w:top w:val="none" w:sz="0" w:space="0" w:color="auto"/>
                <w:left w:val="none" w:sz="0" w:space="0" w:color="auto"/>
                <w:bottom w:val="none" w:sz="0" w:space="0" w:color="auto"/>
                <w:right w:val="none" w:sz="0" w:space="0" w:color="auto"/>
              </w:divBdr>
              <w:divsChild>
                <w:div w:id="1104687226">
                  <w:marLeft w:val="0"/>
                  <w:marRight w:val="0"/>
                  <w:marTop w:val="0"/>
                  <w:marBottom w:val="0"/>
                  <w:divBdr>
                    <w:top w:val="none" w:sz="0" w:space="0" w:color="auto"/>
                    <w:left w:val="none" w:sz="0" w:space="0" w:color="auto"/>
                    <w:bottom w:val="none" w:sz="0" w:space="0" w:color="auto"/>
                    <w:right w:val="none" w:sz="0" w:space="0" w:color="auto"/>
                  </w:divBdr>
                  <w:divsChild>
                    <w:div w:id="2065325918">
                      <w:marLeft w:val="0"/>
                      <w:marRight w:val="0"/>
                      <w:marTop w:val="0"/>
                      <w:marBottom w:val="0"/>
                      <w:divBdr>
                        <w:top w:val="none" w:sz="0" w:space="0" w:color="auto"/>
                        <w:left w:val="none" w:sz="0" w:space="0" w:color="auto"/>
                        <w:bottom w:val="none" w:sz="0" w:space="0" w:color="auto"/>
                        <w:right w:val="none" w:sz="0" w:space="0" w:color="auto"/>
                      </w:divBdr>
                      <w:divsChild>
                        <w:div w:id="641348541">
                          <w:marLeft w:val="0"/>
                          <w:marRight w:val="0"/>
                          <w:marTop w:val="0"/>
                          <w:marBottom w:val="0"/>
                          <w:divBdr>
                            <w:top w:val="none" w:sz="0" w:space="0" w:color="auto"/>
                            <w:left w:val="none" w:sz="0" w:space="0" w:color="auto"/>
                            <w:bottom w:val="none" w:sz="0" w:space="0" w:color="auto"/>
                            <w:right w:val="none" w:sz="0" w:space="0" w:color="auto"/>
                          </w:divBdr>
                          <w:divsChild>
                            <w:div w:id="817693405">
                              <w:marLeft w:val="0"/>
                              <w:marRight w:val="0"/>
                              <w:marTop w:val="0"/>
                              <w:marBottom w:val="0"/>
                              <w:divBdr>
                                <w:top w:val="none" w:sz="0" w:space="0" w:color="auto"/>
                                <w:left w:val="none" w:sz="0" w:space="0" w:color="auto"/>
                                <w:bottom w:val="none" w:sz="0" w:space="0" w:color="auto"/>
                                <w:right w:val="none" w:sz="0" w:space="0" w:color="auto"/>
                              </w:divBdr>
                            </w:div>
                            <w:div w:id="2104064927">
                              <w:marLeft w:val="0"/>
                              <w:marRight w:val="0"/>
                              <w:marTop w:val="0"/>
                              <w:marBottom w:val="0"/>
                              <w:divBdr>
                                <w:top w:val="none" w:sz="0" w:space="0" w:color="auto"/>
                                <w:left w:val="none" w:sz="0" w:space="0" w:color="auto"/>
                                <w:bottom w:val="none" w:sz="0" w:space="0" w:color="auto"/>
                                <w:right w:val="none" w:sz="0" w:space="0" w:color="auto"/>
                              </w:divBdr>
                              <w:divsChild>
                                <w:div w:id="1757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ed.europa.eu/udl?uri=TED:NOTICE:210951-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1354</Words>
  <Characters>8125</Characters>
  <Application>Microsoft Office Word</Application>
  <DocSecurity>0</DocSecurity>
  <Lines>67</Lines>
  <Paragraphs>18</Paragraphs>
  <ScaleCrop>false</ScaleCrop>
  <Company>Hewlett-Packard Company</Company>
  <LinksUpToDate>false</LinksUpToDate>
  <CharactersWithSpaces>9461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2017-06-12T09:37:00Z</cp:lastPrinted>
  <dcterms:created xsi:type="dcterms:W3CDTF">2017-06-12T09:37:00Z</dcterms:created>
  <dcterms:modified xsi:type="dcterms:W3CDTF">2017-06-12T09:38:00Z</dcterms:modified>
</cp:coreProperties>
</file>