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BBB" w:rsidRDefault="00A37BBB" w:rsidP="00A46CD9">
      <w:pPr>
        <w:tabs>
          <w:tab w:val="left" w:pos="14175"/>
        </w:tabs>
        <w:jc w:val="right"/>
      </w:pPr>
      <w:r>
        <w:t>Przetarg nieograniczony znak: IHiT/P/20/2015</w:t>
      </w:r>
      <w:r>
        <w:tab/>
        <w:t>Załącznik nr 1</w:t>
      </w:r>
    </w:p>
    <w:p w:rsidR="00A37BBB" w:rsidRDefault="00A37BBB" w:rsidP="00A46CD9">
      <w:pPr>
        <w:jc w:val="center"/>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style="width:411.75pt;height:72.75pt;visibility:visible">
            <v:imagedata r:id="rId7" o:title=""/>
          </v:shape>
        </w:pict>
      </w:r>
    </w:p>
    <w:p w:rsidR="00A37BBB" w:rsidRDefault="00A37BBB" w:rsidP="00A46CD9">
      <w:r>
        <w:t>............................</w:t>
      </w:r>
    </w:p>
    <w:p w:rsidR="00A37BBB" w:rsidRDefault="00A37BBB" w:rsidP="00A46CD9">
      <w:r>
        <w:t xml:space="preserve">  [pieczęć firmy]     </w:t>
      </w:r>
    </w:p>
    <w:tbl>
      <w:tblPr>
        <w:tblW w:w="15483" w:type="dxa"/>
        <w:tblInd w:w="55" w:type="dxa"/>
        <w:tblCellMar>
          <w:left w:w="70" w:type="dxa"/>
          <w:right w:w="70" w:type="dxa"/>
        </w:tblCellMar>
        <w:tblLook w:val="00A0"/>
      </w:tblPr>
      <w:tblGrid>
        <w:gridCol w:w="496"/>
        <w:gridCol w:w="5699"/>
        <w:gridCol w:w="341"/>
        <w:gridCol w:w="1276"/>
        <w:gridCol w:w="966"/>
        <w:gridCol w:w="741"/>
        <w:gridCol w:w="779"/>
        <w:gridCol w:w="603"/>
        <w:gridCol w:w="383"/>
        <w:gridCol w:w="1149"/>
        <w:gridCol w:w="830"/>
        <w:gridCol w:w="786"/>
        <w:gridCol w:w="511"/>
        <w:gridCol w:w="923"/>
      </w:tblGrid>
      <w:tr w:rsidR="00A37BBB" w:rsidRPr="002321E9" w:rsidTr="00A94FB9">
        <w:trPr>
          <w:trHeight w:val="450"/>
        </w:trPr>
        <w:tc>
          <w:tcPr>
            <w:tcW w:w="15483" w:type="dxa"/>
            <w:gridSpan w:val="14"/>
            <w:tcBorders>
              <w:top w:val="nil"/>
              <w:left w:val="nil"/>
              <w:bottom w:val="nil"/>
              <w:right w:val="nil"/>
            </w:tcBorders>
            <w:noWrap/>
            <w:vAlign w:val="bottom"/>
          </w:tcPr>
          <w:p w:rsidR="00A37BBB" w:rsidRPr="00D31EF5" w:rsidRDefault="00A37BBB" w:rsidP="00A94FB9">
            <w:pPr>
              <w:spacing w:after="0" w:line="240" w:lineRule="auto"/>
              <w:jc w:val="center"/>
              <w:rPr>
                <w:rFonts w:ascii="Arial" w:hAnsi="Arial" w:cs="Arial"/>
                <w:b/>
                <w:bCs/>
                <w:sz w:val="40"/>
                <w:szCs w:val="40"/>
                <w:lang w:eastAsia="pl-PL"/>
              </w:rPr>
            </w:pPr>
            <w:r w:rsidRPr="002321E9">
              <w:tab/>
            </w:r>
            <w:r w:rsidRPr="002321E9">
              <w:tab/>
            </w:r>
            <w:r w:rsidRPr="00D31EF5">
              <w:rPr>
                <w:rFonts w:ascii="Arial" w:hAnsi="Arial" w:cs="Arial"/>
                <w:b/>
                <w:bCs/>
                <w:sz w:val="36"/>
                <w:szCs w:val="40"/>
                <w:lang w:eastAsia="pl-PL"/>
              </w:rPr>
              <w:t>Specyfikacja Asortymentowo - Cenowa</w:t>
            </w:r>
          </w:p>
        </w:tc>
      </w:tr>
      <w:tr w:rsidR="00A37BBB" w:rsidRPr="002321E9" w:rsidTr="00A94FB9">
        <w:trPr>
          <w:trHeight w:val="360"/>
        </w:trPr>
        <w:tc>
          <w:tcPr>
            <w:tcW w:w="6195"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b/>
                <w:bCs/>
                <w:sz w:val="24"/>
                <w:szCs w:val="24"/>
                <w:lang w:eastAsia="pl-PL"/>
              </w:rPr>
            </w:pPr>
            <w:r w:rsidRPr="00D31EF5">
              <w:rPr>
                <w:rFonts w:ascii="Arial" w:hAnsi="Arial" w:cs="Arial"/>
                <w:b/>
                <w:bCs/>
                <w:sz w:val="24"/>
                <w:szCs w:val="24"/>
                <w:lang w:eastAsia="pl-PL"/>
              </w:rPr>
              <w:t>Zadanie nr 1</w:t>
            </w:r>
          </w:p>
        </w:tc>
        <w:tc>
          <w:tcPr>
            <w:tcW w:w="2583" w:type="dxa"/>
            <w:gridSpan w:val="3"/>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c>
          <w:tcPr>
            <w:tcW w:w="1520"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c>
          <w:tcPr>
            <w:tcW w:w="986"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c>
          <w:tcPr>
            <w:tcW w:w="1979"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c>
          <w:tcPr>
            <w:tcW w:w="1297"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c>
          <w:tcPr>
            <w:tcW w:w="92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4"/>
                <w:szCs w:val="24"/>
                <w:lang w:eastAsia="pl-PL"/>
              </w:rPr>
            </w:pPr>
          </w:p>
        </w:tc>
      </w:tr>
      <w:tr w:rsidR="00A37BBB" w:rsidRPr="002321E9" w:rsidTr="00A94FB9">
        <w:trPr>
          <w:trHeight w:val="330"/>
        </w:trPr>
        <w:tc>
          <w:tcPr>
            <w:tcW w:w="15483" w:type="dxa"/>
            <w:gridSpan w:val="14"/>
            <w:tcBorders>
              <w:top w:val="single" w:sz="4" w:space="0" w:color="auto"/>
              <w:left w:val="single" w:sz="4" w:space="0" w:color="auto"/>
              <w:bottom w:val="single" w:sz="4" w:space="0" w:color="auto"/>
              <w:right w:val="single" w:sz="4" w:space="0" w:color="000000"/>
            </w:tcBorders>
            <w:shd w:val="clear" w:color="C0C0C0" w:fill="C0C0C0"/>
            <w:noWrap/>
            <w:vAlign w:val="bottom"/>
          </w:tcPr>
          <w:p w:rsidR="00A37BBB" w:rsidRPr="00D31EF5" w:rsidRDefault="00A37BBB" w:rsidP="00A94FB9">
            <w:pPr>
              <w:spacing w:after="0" w:line="240" w:lineRule="auto"/>
              <w:jc w:val="center"/>
              <w:rPr>
                <w:rFonts w:ascii="Arial" w:hAnsi="Arial" w:cs="Arial"/>
                <w:color w:val="000000"/>
                <w:sz w:val="20"/>
                <w:szCs w:val="20"/>
                <w:lang w:eastAsia="pl-PL"/>
              </w:rPr>
            </w:pPr>
            <w:r w:rsidRPr="00D31EF5">
              <w:rPr>
                <w:rFonts w:ascii="Arial" w:hAnsi="Arial" w:cs="Arial"/>
                <w:color w:val="000000"/>
                <w:sz w:val="20"/>
                <w:szCs w:val="20"/>
                <w:lang w:eastAsia="pl-PL"/>
              </w:rPr>
              <w:t>Załącznik nr 1</w:t>
            </w:r>
          </w:p>
        </w:tc>
      </w:tr>
      <w:tr w:rsidR="00A37BBB" w:rsidRPr="002321E9" w:rsidTr="00A94FB9">
        <w:trPr>
          <w:trHeight w:val="285"/>
        </w:trPr>
        <w:tc>
          <w:tcPr>
            <w:tcW w:w="496" w:type="dxa"/>
            <w:tcBorders>
              <w:top w:val="nil"/>
              <w:left w:val="single" w:sz="4" w:space="0" w:color="auto"/>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1</w:t>
            </w:r>
          </w:p>
        </w:tc>
        <w:tc>
          <w:tcPr>
            <w:tcW w:w="6040"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2</w:t>
            </w:r>
          </w:p>
        </w:tc>
        <w:tc>
          <w:tcPr>
            <w:tcW w:w="1276" w:type="dxa"/>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3</w:t>
            </w:r>
          </w:p>
        </w:tc>
        <w:tc>
          <w:tcPr>
            <w:tcW w:w="1707"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4</w:t>
            </w:r>
          </w:p>
        </w:tc>
        <w:tc>
          <w:tcPr>
            <w:tcW w:w="1382"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5</w:t>
            </w:r>
          </w:p>
        </w:tc>
        <w:tc>
          <w:tcPr>
            <w:tcW w:w="1532"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6</w:t>
            </w:r>
          </w:p>
        </w:tc>
        <w:tc>
          <w:tcPr>
            <w:tcW w:w="1616"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7</w:t>
            </w:r>
          </w:p>
        </w:tc>
        <w:tc>
          <w:tcPr>
            <w:tcW w:w="1434"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8</w:t>
            </w:r>
          </w:p>
        </w:tc>
      </w:tr>
      <w:tr w:rsidR="00A37BBB" w:rsidRPr="002321E9" w:rsidTr="00A94FB9">
        <w:trPr>
          <w:trHeight w:val="830"/>
        </w:trPr>
        <w:tc>
          <w:tcPr>
            <w:tcW w:w="496" w:type="dxa"/>
            <w:tcBorders>
              <w:top w:val="nil"/>
              <w:left w:val="single" w:sz="4" w:space="0" w:color="auto"/>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L.p.</w:t>
            </w:r>
          </w:p>
        </w:tc>
        <w:tc>
          <w:tcPr>
            <w:tcW w:w="6040"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Przedmiot zamówienia</w:t>
            </w:r>
          </w:p>
        </w:tc>
        <w:tc>
          <w:tcPr>
            <w:tcW w:w="1276" w:type="dxa"/>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Ilość [szt.]</w:t>
            </w:r>
          </w:p>
        </w:tc>
        <w:tc>
          <w:tcPr>
            <w:tcW w:w="1707"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sz w:val="18"/>
                <w:szCs w:val="18"/>
                <w:lang w:eastAsia="pl-PL"/>
              </w:rPr>
            </w:pPr>
            <w:r w:rsidRPr="00D31EF5">
              <w:rPr>
                <w:rFonts w:ascii="Arial" w:hAnsi="Arial" w:cs="Arial"/>
                <w:b/>
                <w:bCs/>
                <w:sz w:val="18"/>
                <w:szCs w:val="18"/>
                <w:lang w:eastAsia="pl-PL"/>
              </w:rPr>
              <w:t xml:space="preserve">Cena jednostkowa netto                            </w:t>
            </w:r>
          </w:p>
        </w:tc>
        <w:tc>
          <w:tcPr>
            <w:tcW w:w="1382"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sz w:val="16"/>
                <w:szCs w:val="16"/>
                <w:lang w:eastAsia="pl-PL"/>
              </w:rPr>
            </w:pPr>
            <w:r w:rsidRPr="00D31EF5">
              <w:rPr>
                <w:rFonts w:ascii="Arial" w:hAnsi="Arial" w:cs="Arial"/>
                <w:b/>
                <w:bCs/>
                <w:sz w:val="16"/>
                <w:szCs w:val="16"/>
                <w:lang w:eastAsia="pl-PL"/>
              </w:rPr>
              <w:t>Stawka podatku od towarów i usług [%]</w:t>
            </w:r>
          </w:p>
        </w:tc>
        <w:tc>
          <w:tcPr>
            <w:tcW w:w="1532"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sz w:val="18"/>
                <w:szCs w:val="18"/>
                <w:lang w:eastAsia="pl-PL"/>
              </w:rPr>
            </w:pPr>
            <w:r w:rsidRPr="00D31EF5">
              <w:rPr>
                <w:rFonts w:ascii="Arial" w:hAnsi="Arial" w:cs="Arial"/>
                <w:b/>
                <w:bCs/>
                <w:sz w:val="18"/>
                <w:szCs w:val="18"/>
                <w:lang w:eastAsia="pl-PL"/>
              </w:rPr>
              <w:t xml:space="preserve">Wartość netto                     </w:t>
            </w:r>
          </w:p>
        </w:tc>
        <w:tc>
          <w:tcPr>
            <w:tcW w:w="1616"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sz w:val="18"/>
                <w:szCs w:val="18"/>
                <w:lang w:eastAsia="pl-PL"/>
              </w:rPr>
            </w:pPr>
            <w:r w:rsidRPr="00D31EF5">
              <w:rPr>
                <w:rFonts w:ascii="Arial" w:hAnsi="Arial" w:cs="Arial"/>
                <w:b/>
                <w:bCs/>
                <w:sz w:val="18"/>
                <w:szCs w:val="18"/>
                <w:lang w:eastAsia="pl-PL"/>
              </w:rPr>
              <w:t xml:space="preserve">Wartość podatku od towarów i usług </w:t>
            </w:r>
          </w:p>
        </w:tc>
        <w:tc>
          <w:tcPr>
            <w:tcW w:w="1434" w:type="dxa"/>
            <w:gridSpan w:val="2"/>
            <w:tcBorders>
              <w:top w:val="nil"/>
              <w:left w:val="nil"/>
              <w:bottom w:val="single" w:sz="4" w:space="0" w:color="auto"/>
              <w:right w:val="single" w:sz="4" w:space="0" w:color="auto"/>
            </w:tcBorders>
            <w:shd w:val="clear" w:color="C0C0C0" w:fill="C0C0C0"/>
            <w:vAlign w:val="center"/>
          </w:tcPr>
          <w:p w:rsidR="00A37BBB" w:rsidRPr="00D31EF5" w:rsidRDefault="00A37BBB" w:rsidP="00A94FB9">
            <w:pPr>
              <w:spacing w:after="0" w:line="240" w:lineRule="auto"/>
              <w:jc w:val="center"/>
              <w:rPr>
                <w:rFonts w:ascii="Arial" w:hAnsi="Arial" w:cs="Arial"/>
                <w:b/>
                <w:bCs/>
                <w:sz w:val="18"/>
                <w:szCs w:val="18"/>
                <w:lang w:eastAsia="pl-PL"/>
              </w:rPr>
            </w:pPr>
            <w:r w:rsidRPr="00D31EF5">
              <w:rPr>
                <w:rFonts w:ascii="Arial" w:hAnsi="Arial" w:cs="Arial"/>
                <w:b/>
                <w:bCs/>
                <w:sz w:val="18"/>
                <w:szCs w:val="18"/>
                <w:lang w:eastAsia="pl-PL"/>
              </w:rPr>
              <w:t>Wartość brutto                                     (poz. 6 + poz. 7)</w:t>
            </w:r>
          </w:p>
        </w:tc>
      </w:tr>
      <w:tr w:rsidR="00A37BBB" w:rsidRPr="002321E9" w:rsidTr="00A94FB9">
        <w:trPr>
          <w:trHeight w:val="572"/>
        </w:trPr>
        <w:tc>
          <w:tcPr>
            <w:tcW w:w="496" w:type="dxa"/>
            <w:tcBorders>
              <w:top w:val="single" w:sz="4" w:space="0" w:color="auto"/>
              <w:left w:val="single" w:sz="4" w:space="0" w:color="auto"/>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1</w:t>
            </w:r>
          </w:p>
        </w:tc>
        <w:tc>
          <w:tcPr>
            <w:tcW w:w="6040"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Serwer sprzętowy z systemem operacyjnym</w:t>
            </w:r>
          </w:p>
        </w:tc>
        <w:tc>
          <w:tcPr>
            <w:tcW w:w="1276" w:type="dxa"/>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1</w:t>
            </w:r>
          </w:p>
        </w:tc>
        <w:tc>
          <w:tcPr>
            <w:tcW w:w="1707"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38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53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616"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434"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r>
      <w:tr w:rsidR="00A37BBB" w:rsidRPr="002321E9" w:rsidTr="00A94FB9">
        <w:trPr>
          <w:trHeight w:val="694"/>
        </w:trPr>
        <w:tc>
          <w:tcPr>
            <w:tcW w:w="496" w:type="dxa"/>
            <w:tcBorders>
              <w:top w:val="single" w:sz="4" w:space="0" w:color="auto"/>
              <w:left w:val="single" w:sz="4" w:space="0" w:color="auto"/>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2</w:t>
            </w:r>
          </w:p>
        </w:tc>
        <w:tc>
          <w:tcPr>
            <w:tcW w:w="6040"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Zespół dysków z zabezpieczeniami na potr</w:t>
            </w:r>
            <w:r w:rsidRPr="00AC6DDF">
              <w:rPr>
                <w:rFonts w:ascii="Arial" w:hAnsi="Arial" w:cs="Arial"/>
                <w:sz w:val="20"/>
                <w:szCs w:val="20"/>
                <w:lang w:eastAsia="pl-PL"/>
              </w:rPr>
              <w:t>zeby gromadzenia obrazów (wysok</w:t>
            </w:r>
            <w:r w:rsidRPr="00D31EF5">
              <w:rPr>
                <w:rFonts w:ascii="Arial" w:hAnsi="Arial" w:cs="Arial"/>
                <w:sz w:val="20"/>
                <w:szCs w:val="20"/>
                <w:lang w:eastAsia="pl-PL"/>
              </w:rPr>
              <w:t>a pojemność)</w:t>
            </w:r>
          </w:p>
        </w:tc>
        <w:tc>
          <w:tcPr>
            <w:tcW w:w="1276" w:type="dxa"/>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1</w:t>
            </w:r>
          </w:p>
        </w:tc>
        <w:tc>
          <w:tcPr>
            <w:tcW w:w="1707"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38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53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616"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434"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r>
      <w:tr w:rsidR="00A37BBB" w:rsidRPr="002321E9" w:rsidTr="00A94FB9">
        <w:trPr>
          <w:trHeight w:val="831"/>
        </w:trPr>
        <w:tc>
          <w:tcPr>
            <w:tcW w:w="496" w:type="dxa"/>
            <w:tcBorders>
              <w:top w:val="single" w:sz="4" w:space="0" w:color="auto"/>
              <w:left w:val="single" w:sz="4" w:space="0" w:color="auto"/>
              <w:bottom w:val="single" w:sz="4" w:space="0" w:color="auto"/>
              <w:right w:val="nil"/>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3</w:t>
            </w:r>
          </w:p>
        </w:tc>
        <w:tc>
          <w:tcPr>
            <w:tcW w:w="6040" w:type="dxa"/>
            <w:gridSpan w:val="2"/>
            <w:tcBorders>
              <w:top w:val="single" w:sz="4" w:space="0" w:color="auto"/>
              <w:left w:val="single" w:sz="4" w:space="0" w:color="auto"/>
              <w:bottom w:val="single" w:sz="4" w:space="0" w:color="auto"/>
              <w:right w:val="single" w:sz="4" w:space="0" w:color="auto"/>
            </w:tcBorders>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Urządzenia wykonywania kopii bezpieczeństwa danych w technologii taśmowej oraz w innej technologii (np..deduplikacja i selektywna kompresja)</w:t>
            </w:r>
          </w:p>
        </w:tc>
        <w:tc>
          <w:tcPr>
            <w:tcW w:w="1276" w:type="dxa"/>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1</w:t>
            </w:r>
          </w:p>
        </w:tc>
        <w:tc>
          <w:tcPr>
            <w:tcW w:w="1707"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38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53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616"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434"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r>
      <w:tr w:rsidR="00A37BBB" w:rsidRPr="002321E9" w:rsidTr="00A94FB9">
        <w:trPr>
          <w:trHeight w:val="560"/>
        </w:trPr>
        <w:tc>
          <w:tcPr>
            <w:tcW w:w="496" w:type="dxa"/>
            <w:tcBorders>
              <w:top w:val="single" w:sz="4" w:space="0" w:color="auto"/>
              <w:left w:val="single" w:sz="4" w:space="0" w:color="auto"/>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4</w:t>
            </w:r>
          </w:p>
        </w:tc>
        <w:tc>
          <w:tcPr>
            <w:tcW w:w="6040"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Serwer wraz z systemem operacyjnym i oprogramowaniem udostępniającym stronę</w:t>
            </w:r>
          </w:p>
        </w:tc>
        <w:tc>
          <w:tcPr>
            <w:tcW w:w="1276" w:type="dxa"/>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1</w:t>
            </w:r>
          </w:p>
        </w:tc>
        <w:tc>
          <w:tcPr>
            <w:tcW w:w="1707"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38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532"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616"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434" w:type="dxa"/>
            <w:gridSpan w:val="2"/>
            <w:tcBorders>
              <w:top w:val="nil"/>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r>
      <w:tr w:rsidR="00A37BBB" w:rsidRPr="002321E9" w:rsidTr="00A94FB9">
        <w:trPr>
          <w:trHeight w:val="270"/>
        </w:trPr>
        <w:tc>
          <w:tcPr>
            <w:tcW w:w="496" w:type="dxa"/>
            <w:tcBorders>
              <w:top w:val="single" w:sz="4" w:space="0" w:color="auto"/>
              <w:left w:val="single" w:sz="4" w:space="0" w:color="auto"/>
              <w:bottom w:val="single" w:sz="4" w:space="0" w:color="auto"/>
              <w:right w:val="single" w:sz="4" w:space="0" w:color="auto"/>
            </w:tcBorders>
            <w:noWrap/>
            <w:vAlign w:val="bottom"/>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 </w:t>
            </w:r>
          </w:p>
        </w:tc>
        <w:tc>
          <w:tcPr>
            <w:tcW w:w="10405" w:type="dxa"/>
            <w:gridSpan w:val="7"/>
            <w:tcBorders>
              <w:top w:val="single" w:sz="4" w:space="0" w:color="auto"/>
              <w:left w:val="nil"/>
              <w:bottom w:val="single" w:sz="4" w:space="0" w:color="auto"/>
              <w:right w:val="single" w:sz="4" w:space="0" w:color="auto"/>
            </w:tcBorders>
            <w:noWrap/>
            <w:vAlign w:val="bottom"/>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Wartość ogółem</w:t>
            </w:r>
          </w:p>
        </w:tc>
        <w:tc>
          <w:tcPr>
            <w:tcW w:w="1532"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616"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c>
          <w:tcPr>
            <w:tcW w:w="1434" w:type="dxa"/>
            <w:gridSpan w:val="2"/>
            <w:tcBorders>
              <w:top w:val="single" w:sz="4" w:space="0" w:color="auto"/>
              <w:left w:val="nil"/>
              <w:bottom w:val="single" w:sz="4" w:space="0" w:color="auto"/>
              <w:right w:val="single" w:sz="4" w:space="0" w:color="auto"/>
            </w:tcBorders>
            <w:vAlign w:val="center"/>
          </w:tcPr>
          <w:p w:rsidR="00A37BBB" w:rsidRPr="00D31EF5" w:rsidRDefault="00A37BBB" w:rsidP="00A94FB9">
            <w:pPr>
              <w:spacing w:after="0" w:line="240" w:lineRule="auto"/>
              <w:jc w:val="center"/>
              <w:rPr>
                <w:rFonts w:ascii="Arial" w:hAnsi="Arial" w:cs="Arial"/>
                <w:sz w:val="20"/>
                <w:szCs w:val="20"/>
                <w:lang w:eastAsia="pl-PL"/>
              </w:rPr>
            </w:pPr>
            <w:r w:rsidRPr="00D31EF5">
              <w:rPr>
                <w:rFonts w:ascii="Arial" w:hAnsi="Arial" w:cs="Arial"/>
                <w:sz w:val="20"/>
                <w:szCs w:val="20"/>
                <w:lang w:eastAsia="pl-PL"/>
              </w:rPr>
              <w:t> </w:t>
            </w:r>
          </w:p>
        </w:tc>
      </w:tr>
      <w:tr w:rsidR="00A37BBB" w:rsidRPr="002321E9" w:rsidTr="00A94FB9">
        <w:trPr>
          <w:trHeight w:val="150"/>
        </w:trPr>
        <w:tc>
          <w:tcPr>
            <w:tcW w:w="496"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5699" w:type="dxa"/>
            <w:tcBorders>
              <w:top w:val="nil"/>
              <w:left w:val="nil"/>
              <w:bottom w:val="nil"/>
              <w:right w:val="nil"/>
            </w:tcBorders>
            <w:vAlign w:val="center"/>
          </w:tcPr>
          <w:p w:rsidR="00A37BBB" w:rsidRPr="00D31EF5" w:rsidRDefault="00A37BBB" w:rsidP="00A94FB9">
            <w:pPr>
              <w:spacing w:after="0" w:line="240" w:lineRule="auto"/>
              <w:rPr>
                <w:rFonts w:ascii="Arial" w:hAnsi="Arial" w:cs="Arial"/>
                <w:lang w:eastAsia="pl-PL"/>
              </w:rPr>
            </w:pPr>
          </w:p>
        </w:tc>
        <w:tc>
          <w:tcPr>
            <w:tcW w:w="2583" w:type="dxa"/>
            <w:gridSpan w:val="3"/>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520" w:type="dxa"/>
            <w:gridSpan w:val="2"/>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603" w:type="dxa"/>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532" w:type="dxa"/>
            <w:gridSpan w:val="2"/>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616"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1434"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r>
      <w:tr w:rsidR="00A37BBB" w:rsidRPr="002321E9" w:rsidTr="00A94FB9">
        <w:trPr>
          <w:trHeight w:val="285"/>
        </w:trPr>
        <w:tc>
          <w:tcPr>
            <w:tcW w:w="496"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5699" w:type="dxa"/>
            <w:tcBorders>
              <w:top w:val="nil"/>
              <w:left w:val="nil"/>
              <w:bottom w:val="nil"/>
              <w:right w:val="nil"/>
            </w:tcBorders>
            <w:vAlign w:val="center"/>
          </w:tcPr>
          <w:p w:rsidR="00A37BBB" w:rsidRPr="00D31EF5" w:rsidRDefault="00A37BBB" w:rsidP="00A94FB9">
            <w:pPr>
              <w:spacing w:after="0" w:line="240" w:lineRule="auto"/>
              <w:rPr>
                <w:rFonts w:ascii="Arial" w:hAnsi="Arial" w:cs="Arial"/>
                <w:color w:val="FF0000"/>
                <w:lang w:eastAsia="pl-PL"/>
              </w:rPr>
            </w:pPr>
          </w:p>
        </w:tc>
        <w:tc>
          <w:tcPr>
            <w:tcW w:w="2583" w:type="dxa"/>
            <w:gridSpan w:val="3"/>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520" w:type="dxa"/>
            <w:gridSpan w:val="2"/>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603" w:type="dxa"/>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532" w:type="dxa"/>
            <w:gridSpan w:val="2"/>
            <w:tcBorders>
              <w:top w:val="nil"/>
              <w:left w:val="nil"/>
              <w:bottom w:val="nil"/>
              <w:right w:val="nil"/>
            </w:tcBorders>
            <w:vAlign w:val="center"/>
          </w:tcPr>
          <w:p w:rsidR="00A37BBB" w:rsidRPr="00D31EF5" w:rsidRDefault="00A37BBB" w:rsidP="00A94FB9">
            <w:pPr>
              <w:spacing w:after="0" w:line="240" w:lineRule="auto"/>
              <w:rPr>
                <w:rFonts w:ascii="Arial" w:hAnsi="Arial" w:cs="Arial"/>
                <w:sz w:val="20"/>
                <w:szCs w:val="20"/>
                <w:lang w:eastAsia="pl-PL"/>
              </w:rPr>
            </w:pPr>
          </w:p>
        </w:tc>
        <w:tc>
          <w:tcPr>
            <w:tcW w:w="1616"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1434"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r>
      <w:tr w:rsidR="00A37BBB" w:rsidRPr="002321E9" w:rsidTr="00A94FB9">
        <w:trPr>
          <w:trHeight w:val="135"/>
        </w:trPr>
        <w:tc>
          <w:tcPr>
            <w:tcW w:w="496"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5699" w:type="dxa"/>
            <w:tcBorders>
              <w:top w:val="nil"/>
              <w:left w:val="nil"/>
              <w:bottom w:val="nil"/>
              <w:right w:val="nil"/>
            </w:tcBorders>
            <w:vAlign w:val="bottom"/>
          </w:tcPr>
          <w:p w:rsidR="00A37BBB" w:rsidRPr="00D31EF5" w:rsidRDefault="00A37BBB" w:rsidP="00A94FB9">
            <w:pPr>
              <w:spacing w:after="0" w:line="240" w:lineRule="auto"/>
              <w:rPr>
                <w:rFonts w:ascii="Arial" w:hAnsi="Arial" w:cs="Arial"/>
                <w:lang w:eastAsia="pl-PL"/>
              </w:rPr>
            </w:pPr>
          </w:p>
        </w:tc>
        <w:tc>
          <w:tcPr>
            <w:tcW w:w="2583" w:type="dxa"/>
            <w:gridSpan w:val="3"/>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1520"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gridSpan w:val="6"/>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w:t>
            </w:r>
          </w:p>
        </w:tc>
      </w:tr>
      <w:tr w:rsidR="00A37BBB" w:rsidRPr="002321E9" w:rsidTr="00A94FB9">
        <w:trPr>
          <w:trHeight w:val="285"/>
        </w:trPr>
        <w:tc>
          <w:tcPr>
            <w:tcW w:w="496"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5699" w:type="dxa"/>
            <w:tcBorders>
              <w:top w:val="nil"/>
              <w:left w:val="nil"/>
              <w:bottom w:val="nil"/>
              <w:right w:val="nil"/>
            </w:tcBorders>
            <w:vAlign w:val="bottom"/>
          </w:tcPr>
          <w:p w:rsidR="00A37BBB" w:rsidRPr="00D31EF5" w:rsidRDefault="00A37BBB" w:rsidP="00A94FB9">
            <w:pPr>
              <w:spacing w:after="0" w:line="240" w:lineRule="auto"/>
              <w:rPr>
                <w:rFonts w:ascii="Arial" w:hAnsi="Arial" w:cs="Arial"/>
                <w:lang w:eastAsia="pl-PL"/>
              </w:rPr>
            </w:pPr>
          </w:p>
        </w:tc>
        <w:tc>
          <w:tcPr>
            <w:tcW w:w="2583" w:type="dxa"/>
            <w:gridSpan w:val="3"/>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1520"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gridSpan w:val="6"/>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18"/>
                <w:szCs w:val="18"/>
                <w:lang w:eastAsia="pl-PL"/>
              </w:rPr>
            </w:pPr>
            <w:r w:rsidRPr="00D31EF5">
              <w:rPr>
                <w:rFonts w:ascii="Arial" w:hAnsi="Arial" w:cs="Arial"/>
                <w:sz w:val="18"/>
                <w:szCs w:val="18"/>
                <w:lang w:eastAsia="pl-PL"/>
              </w:rPr>
              <w:t xml:space="preserve">   podpis i pieczątka imienna osoby upoważnionej</w:t>
            </w:r>
          </w:p>
        </w:tc>
      </w:tr>
      <w:tr w:rsidR="00A37BBB" w:rsidRPr="002321E9" w:rsidTr="00A94FB9">
        <w:trPr>
          <w:trHeight w:val="285"/>
        </w:trPr>
        <w:tc>
          <w:tcPr>
            <w:tcW w:w="496"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5699" w:type="dxa"/>
            <w:tcBorders>
              <w:top w:val="nil"/>
              <w:left w:val="nil"/>
              <w:bottom w:val="nil"/>
              <w:right w:val="nil"/>
            </w:tcBorders>
            <w:vAlign w:val="bottom"/>
          </w:tcPr>
          <w:p w:rsidR="00A37BBB" w:rsidRPr="00D31EF5" w:rsidRDefault="00A37BBB" w:rsidP="00A94FB9">
            <w:pPr>
              <w:spacing w:after="0" w:line="240" w:lineRule="auto"/>
              <w:rPr>
                <w:rFonts w:ascii="Arial" w:hAnsi="Arial" w:cs="Arial"/>
                <w:lang w:eastAsia="pl-PL"/>
              </w:rPr>
            </w:pPr>
          </w:p>
        </w:tc>
        <w:tc>
          <w:tcPr>
            <w:tcW w:w="2583" w:type="dxa"/>
            <w:gridSpan w:val="3"/>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1520" w:type="dxa"/>
            <w:gridSpan w:val="2"/>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gridSpan w:val="6"/>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18"/>
                <w:szCs w:val="18"/>
                <w:lang w:eastAsia="pl-PL"/>
              </w:rPr>
            </w:pPr>
            <w:r w:rsidRPr="00D31EF5">
              <w:rPr>
                <w:rFonts w:ascii="Arial" w:hAnsi="Arial" w:cs="Arial"/>
                <w:sz w:val="18"/>
                <w:szCs w:val="18"/>
                <w:lang w:eastAsia="pl-PL"/>
              </w:rPr>
              <w:t xml:space="preserve">                  do reprezentowania firmy</w:t>
            </w:r>
          </w:p>
        </w:tc>
      </w:tr>
    </w:tbl>
    <w:p w:rsidR="00A37BBB" w:rsidRDefault="00A37BBB" w:rsidP="00A46CD9">
      <w:r>
        <w:tab/>
      </w:r>
      <w:r>
        <w:tab/>
      </w:r>
      <w:r>
        <w:tab/>
      </w:r>
      <w:r>
        <w:tab/>
      </w:r>
      <w:r>
        <w:tab/>
      </w:r>
    </w:p>
    <w:tbl>
      <w:tblPr>
        <w:tblW w:w="1546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43"/>
        <w:gridCol w:w="4334"/>
        <w:gridCol w:w="10489"/>
      </w:tblGrid>
      <w:tr w:rsidR="00A37BBB" w:rsidRPr="002321E9" w:rsidTr="00A94FB9">
        <w:trPr>
          <w:trHeight w:val="285"/>
        </w:trPr>
        <w:tc>
          <w:tcPr>
            <w:tcW w:w="643" w:type="dxa"/>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1</w:t>
            </w:r>
          </w:p>
        </w:tc>
        <w:tc>
          <w:tcPr>
            <w:tcW w:w="4334" w:type="dxa"/>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2</w:t>
            </w:r>
          </w:p>
        </w:tc>
        <w:tc>
          <w:tcPr>
            <w:tcW w:w="10489" w:type="dxa"/>
            <w:shd w:val="clear" w:color="C0C0C0" w:fill="C0C0C0"/>
          </w:tcPr>
          <w:p w:rsidR="00A37BBB" w:rsidRPr="00AC6DDF" w:rsidRDefault="00A37BBB" w:rsidP="00A94FB9">
            <w:pPr>
              <w:spacing w:after="0" w:line="240" w:lineRule="auto"/>
              <w:jc w:val="center"/>
              <w:rPr>
                <w:rFonts w:ascii="Arial" w:hAnsi="Arial" w:cs="Arial"/>
                <w:b/>
                <w:bCs/>
                <w:color w:val="000000"/>
                <w:sz w:val="20"/>
                <w:szCs w:val="20"/>
                <w:lang w:eastAsia="pl-PL"/>
              </w:rPr>
            </w:pPr>
            <w:r w:rsidRPr="00AC6DDF">
              <w:rPr>
                <w:rFonts w:ascii="Arial" w:hAnsi="Arial" w:cs="Arial"/>
                <w:b/>
                <w:bCs/>
                <w:color w:val="000000"/>
                <w:sz w:val="20"/>
                <w:szCs w:val="20"/>
                <w:lang w:eastAsia="pl-PL"/>
              </w:rPr>
              <w:t>3</w:t>
            </w:r>
          </w:p>
        </w:tc>
      </w:tr>
      <w:tr w:rsidR="00A37BBB" w:rsidRPr="002321E9" w:rsidTr="00A94FB9">
        <w:trPr>
          <w:trHeight w:val="362"/>
        </w:trPr>
        <w:tc>
          <w:tcPr>
            <w:tcW w:w="643" w:type="dxa"/>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L.p.</w:t>
            </w:r>
          </w:p>
        </w:tc>
        <w:tc>
          <w:tcPr>
            <w:tcW w:w="4334" w:type="dxa"/>
            <w:shd w:val="clear" w:color="C0C0C0" w:fill="C0C0C0"/>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Przedmiot zamówienia</w:t>
            </w:r>
          </w:p>
        </w:tc>
        <w:tc>
          <w:tcPr>
            <w:tcW w:w="10489" w:type="dxa"/>
            <w:shd w:val="clear" w:color="C0C0C0" w:fill="C0C0C0"/>
          </w:tcPr>
          <w:p w:rsidR="00A37BBB" w:rsidRPr="00AC6DDF" w:rsidRDefault="00A37BBB" w:rsidP="00A94FB9">
            <w:pPr>
              <w:spacing w:after="0" w:line="240" w:lineRule="auto"/>
              <w:jc w:val="center"/>
              <w:rPr>
                <w:rFonts w:ascii="Arial" w:hAnsi="Arial" w:cs="Arial"/>
                <w:b/>
                <w:bCs/>
                <w:color w:val="000000"/>
                <w:sz w:val="20"/>
                <w:szCs w:val="20"/>
                <w:lang w:eastAsia="pl-PL"/>
              </w:rPr>
            </w:pPr>
            <w:r w:rsidRPr="00AC6DDF">
              <w:rPr>
                <w:rFonts w:ascii="Arial" w:hAnsi="Arial" w:cs="Arial"/>
                <w:b/>
                <w:bCs/>
                <w:color w:val="000000"/>
                <w:sz w:val="20"/>
                <w:szCs w:val="20"/>
                <w:lang w:eastAsia="pl-PL"/>
              </w:rPr>
              <w:t>Producent/typ/model</w:t>
            </w:r>
          </w:p>
        </w:tc>
      </w:tr>
      <w:tr w:rsidR="00A37BBB" w:rsidRPr="002321E9" w:rsidTr="00A94FB9">
        <w:trPr>
          <w:trHeight w:val="572"/>
        </w:trPr>
        <w:tc>
          <w:tcPr>
            <w:tcW w:w="643" w:type="dxa"/>
            <w:vAlign w:val="center"/>
          </w:tcPr>
          <w:p w:rsidR="00A37BBB" w:rsidRPr="00D31EF5" w:rsidRDefault="00A37BBB" w:rsidP="00A94FB9">
            <w:pPr>
              <w:spacing w:after="0" w:line="240" w:lineRule="auto"/>
              <w:jc w:val="center"/>
              <w:rPr>
                <w:rFonts w:ascii="Arial" w:hAnsi="Arial" w:cs="Arial"/>
                <w:b/>
                <w:bCs/>
                <w:color w:val="000000"/>
                <w:sz w:val="20"/>
                <w:szCs w:val="20"/>
                <w:lang w:eastAsia="pl-PL"/>
              </w:rPr>
            </w:pPr>
            <w:r w:rsidRPr="00D31EF5">
              <w:rPr>
                <w:rFonts w:ascii="Arial" w:hAnsi="Arial" w:cs="Arial"/>
                <w:b/>
                <w:bCs/>
                <w:color w:val="000000"/>
                <w:sz w:val="20"/>
                <w:szCs w:val="20"/>
                <w:lang w:eastAsia="pl-PL"/>
              </w:rPr>
              <w:t>1</w:t>
            </w:r>
          </w:p>
        </w:tc>
        <w:tc>
          <w:tcPr>
            <w:tcW w:w="4334" w:type="dxa"/>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Serwer sprzętowy z systemem operacyjnym</w:t>
            </w:r>
          </w:p>
        </w:tc>
        <w:tc>
          <w:tcPr>
            <w:tcW w:w="10489" w:type="dxa"/>
          </w:tcPr>
          <w:tbl>
            <w:tblPr>
              <w:tblW w:w="11061" w:type="dxa"/>
              <w:tblLayout w:type="fixed"/>
              <w:tblCellMar>
                <w:left w:w="70" w:type="dxa"/>
                <w:right w:w="70" w:type="dxa"/>
              </w:tblCellMar>
              <w:tblLook w:val="00A0"/>
            </w:tblPr>
            <w:tblGrid>
              <w:gridCol w:w="3907"/>
              <w:gridCol w:w="3544"/>
              <w:gridCol w:w="3610"/>
            </w:tblGrid>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Producent:*…………………………………</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Rok produkcji:*…………………………</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Nr katalogowy*…………………………..</w:t>
                  </w:r>
                </w:p>
              </w:tc>
            </w:tr>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Nazwa:*………………………………………</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Typ (model):*……………………………</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System operacyjny ……………………..</w:t>
                  </w:r>
                </w:p>
              </w:tc>
            </w:tr>
          </w:tbl>
          <w:p w:rsidR="00A37BBB" w:rsidRPr="00AC6DDF" w:rsidRDefault="00A37BBB" w:rsidP="00A94FB9">
            <w:pPr>
              <w:spacing w:after="0" w:line="240" w:lineRule="auto"/>
              <w:rPr>
                <w:rFonts w:ascii="Arial" w:hAnsi="Arial" w:cs="Arial"/>
                <w:sz w:val="20"/>
                <w:szCs w:val="20"/>
                <w:lang w:eastAsia="pl-PL"/>
              </w:rPr>
            </w:pPr>
          </w:p>
        </w:tc>
      </w:tr>
      <w:tr w:rsidR="00A37BBB" w:rsidRPr="002321E9" w:rsidTr="00A94FB9">
        <w:trPr>
          <w:trHeight w:val="780"/>
        </w:trPr>
        <w:tc>
          <w:tcPr>
            <w:tcW w:w="643" w:type="dxa"/>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2</w:t>
            </w:r>
          </w:p>
        </w:tc>
        <w:tc>
          <w:tcPr>
            <w:tcW w:w="4334" w:type="dxa"/>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Zespół dysków z zabezpieczeniami na potr</w:t>
            </w:r>
            <w:r w:rsidRPr="00AC6DDF">
              <w:rPr>
                <w:rFonts w:ascii="Arial" w:hAnsi="Arial" w:cs="Arial"/>
                <w:sz w:val="20"/>
                <w:szCs w:val="20"/>
                <w:lang w:eastAsia="pl-PL"/>
              </w:rPr>
              <w:t>zeby gromadzenia obrazów (wysok</w:t>
            </w:r>
            <w:r w:rsidRPr="00D31EF5">
              <w:rPr>
                <w:rFonts w:ascii="Arial" w:hAnsi="Arial" w:cs="Arial"/>
                <w:sz w:val="20"/>
                <w:szCs w:val="20"/>
                <w:lang w:eastAsia="pl-PL"/>
              </w:rPr>
              <w:t>a pojemność)</w:t>
            </w:r>
          </w:p>
        </w:tc>
        <w:tc>
          <w:tcPr>
            <w:tcW w:w="10489" w:type="dxa"/>
          </w:tcPr>
          <w:tbl>
            <w:tblPr>
              <w:tblW w:w="11061" w:type="dxa"/>
              <w:tblLayout w:type="fixed"/>
              <w:tblCellMar>
                <w:left w:w="70" w:type="dxa"/>
                <w:right w:w="70" w:type="dxa"/>
              </w:tblCellMar>
              <w:tblLook w:val="00A0"/>
            </w:tblPr>
            <w:tblGrid>
              <w:gridCol w:w="3907"/>
              <w:gridCol w:w="3544"/>
              <w:gridCol w:w="3610"/>
            </w:tblGrid>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Producent:*…………………………………</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Rok produkcji:*…………………………</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Nr katalogowy*…………………………..</w:t>
                  </w:r>
                </w:p>
              </w:tc>
            </w:tr>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Nazwa:*………………………………………</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Typ (model):*……………………………</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p>
              </w:tc>
            </w:tr>
          </w:tbl>
          <w:p w:rsidR="00A37BBB" w:rsidRPr="00AC6DDF" w:rsidRDefault="00A37BBB" w:rsidP="00A94FB9">
            <w:pPr>
              <w:spacing w:after="0" w:line="240" w:lineRule="auto"/>
              <w:rPr>
                <w:rFonts w:ascii="Arial" w:hAnsi="Arial" w:cs="Arial"/>
                <w:sz w:val="20"/>
                <w:szCs w:val="20"/>
                <w:lang w:eastAsia="pl-PL"/>
              </w:rPr>
            </w:pPr>
          </w:p>
        </w:tc>
      </w:tr>
      <w:tr w:rsidR="00A37BBB" w:rsidRPr="002321E9" w:rsidTr="00A94FB9">
        <w:trPr>
          <w:trHeight w:val="1140"/>
        </w:trPr>
        <w:tc>
          <w:tcPr>
            <w:tcW w:w="643" w:type="dxa"/>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3</w:t>
            </w:r>
          </w:p>
        </w:tc>
        <w:tc>
          <w:tcPr>
            <w:tcW w:w="4334" w:type="dxa"/>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Urządzenia wykonywania kopii bezpieczeństwa danych w technologii taśmowej oraz w innej technologii (np..deduplikacja i selektywna kompresja)</w:t>
            </w:r>
          </w:p>
        </w:tc>
        <w:tc>
          <w:tcPr>
            <w:tcW w:w="10489" w:type="dxa"/>
          </w:tcPr>
          <w:tbl>
            <w:tblPr>
              <w:tblW w:w="11061" w:type="dxa"/>
              <w:tblLayout w:type="fixed"/>
              <w:tblCellMar>
                <w:left w:w="70" w:type="dxa"/>
                <w:right w:w="70" w:type="dxa"/>
              </w:tblCellMar>
              <w:tblLook w:val="00A0"/>
            </w:tblPr>
            <w:tblGrid>
              <w:gridCol w:w="3907"/>
              <w:gridCol w:w="3544"/>
              <w:gridCol w:w="3610"/>
            </w:tblGrid>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Producent:*…………………………………</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Rok produkcji:*…………………………</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Nr katalogowy*…………………………..</w:t>
                  </w:r>
                </w:p>
              </w:tc>
            </w:tr>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Nazwa:*………………………………………</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Typ (model):*……………………………</w:t>
                  </w:r>
                </w:p>
              </w:tc>
              <w:tc>
                <w:tcPr>
                  <w:tcW w:w="3610" w:type="dxa"/>
                  <w:noWrap/>
                  <w:vAlign w:val="bottom"/>
                </w:tcPr>
                <w:p w:rsidR="00A37BBB" w:rsidRDefault="00A37BBB" w:rsidP="00A94FB9">
                  <w:pPr>
                    <w:spacing w:after="0" w:line="240" w:lineRule="auto"/>
                    <w:rPr>
                      <w:rFonts w:ascii="Arial" w:hAnsi="Arial" w:cs="Arial"/>
                      <w:color w:val="000000"/>
                      <w:sz w:val="20"/>
                      <w:szCs w:val="20"/>
                      <w:lang w:eastAsia="pl-PL"/>
                    </w:rPr>
                  </w:pPr>
                  <w:r>
                    <w:rPr>
                      <w:rFonts w:ascii="Arial" w:hAnsi="Arial" w:cs="Arial"/>
                      <w:color w:val="000000"/>
                      <w:sz w:val="20"/>
                      <w:szCs w:val="20"/>
                      <w:lang w:eastAsia="pl-PL"/>
                    </w:rPr>
                    <w:t xml:space="preserve">Nazwa i wersja </w:t>
                  </w:r>
                  <w:bookmarkStart w:id="0" w:name="_GoBack"/>
                  <w:bookmarkEnd w:id="0"/>
                  <w:r>
                    <w:rPr>
                      <w:rFonts w:ascii="Arial" w:hAnsi="Arial" w:cs="Arial"/>
                      <w:color w:val="000000"/>
                      <w:sz w:val="20"/>
                      <w:szCs w:val="20"/>
                      <w:lang w:eastAsia="pl-PL"/>
                    </w:rPr>
                    <w:t>oprogramowania</w:t>
                  </w:r>
                </w:p>
                <w:p w:rsidR="00A37BBB" w:rsidRPr="006C7963" w:rsidRDefault="00A37BBB" w:rsidP="00A94FB9">
                  <w:pPr>
                    <w:spacing w:after="0" w:line="240" w:lineRule="auto"/>
                    <w:rPr>
                      <w:rFonts w:ascii="Arial" w:hAnsi="Arial" w:cs="Arial"/>
                      <w:color w:val="000000"/>
                      <w:sz w:val="20"/>
                      <w:szCs w:val="20"/>
                      <w:lang w:eastAsia="pl-PL"/>
                    </w:rPr>
                  </w:pPr>
                  <w:r>
                    <w:rPr>
                      <w:rFonts w:ascii="Arial" w:hAnsi="Arial" w:cs="Arial"/>
                      <w:color w:val="000000"/>
                      <w:sz w:val="20"/>
                      <w:szCs w:val="20"/>
                      <w:lang w:eastAsia="pl-PL"/>
                    </w:rPr>
                    <w:t xml:space="preserve"> do backupu……………………..</w:t>
                  </w:r>
                </w:p>
              </w:tc>
            </w:tr>
          </w:tbl>
          <w:p w:rsidR="00A37BBB" w:rsidRPr="00AC6DDF" w:rsidRDefault="00A37BBB" w:rsidP="00A94FB9">
            <w:pPr>
              <w:spacing w:after="0" w:line="240" w:lineRule="auto"/>
              <w:rPr>
                <w:rFonts w:ascii="Arial" w:hAnsi="Arial" w:cs="Arial"/>
                <w:sz w:val="20"/>
                <w:szCs w:val="20"/>
                <w:lang w:eastAsia="pl-PL"/>
              </w:rPr>
            </w:pPr>
          </w:p>
        </w:tc>
      </w:tr>
      <w:tr w:rsidR="00A37BBB" w:rsidRPr="002321E9" w:rsidTr="00A94FB9">
        <w:trPr>
          <w:trHeight w:val="975"/>
        </w:trPr>
        <w:tc>
          <w:tcPr>
            <w:tcW w:w="643" w:type="dxa"/>
            <w:vAlign w:val="center"/>
          </w:tcPr>
          <w:p w:rsidR="00A37BBB" w:rsidRPr="00D31EF5" w:rsidRDefault="00A37BBB" w:rsidP="00A94FB9">
            <w:pPr>
              <w:spacing w:after="0" w:line="240" w:lineRule="auto"/>
              <w:jc w:val="center"/>
              <w:rPr>
                <w:rFonts w:ascii="Arial" w:hAnsi="Arial" w:cs="Arial"/>
                <w:b/>
                <w:bCs/>
                <w:sz w:val="20"/>
                <w:szCs w:val="20"/>
                <w:lang w:eastAsia="pl-PL"/>
              </w:rPr>
            </w:pPr>
            <w:r w:rsidRPr="00D31EF5">
              <w:rPr>
                <w:rFonts w:ascii="Arial" w:hAnsi="Arial" w:cs="Arial"/>
                <w:b/>
                <w:bCs/>
                <w:sz w:val="20"/>
                <w:szCs w:val="20"/>
                <w:lang w:eastAsia="pl-PL"/>
              </w:rPr>
              <w:t>4</w:t>
            </w:r>
          </w:p>
        </w:tc>
        <w:tc>
          <w:tcPr>
            <w:tcW w:w="4334" w:type="dxa"/>
            <w:vAlign w:val="center"/>
          </w:tcPr>
          <w:p w:rsidR="00A37BBB" w:rsidRPr="00D31EF5" w:rsidRDefault="00A37BBB" w:rsidP="00A94FB9">
            <w:pPr>
              <w:spacing w:after="0" w:line="240" w:lineRule="auto"/>
              <w:rPr>
                <w:rFonts w:ascii="Arial" w:hAnsi="Arial" w:cs="Arial"/>
                <w:sz w:val="20"/>
                <w:szCs w:val="20"/>
                <w:lang w:eastAsia="pl-PL"/>
              </w:rPr>
            </w:pPr>
            <w:r w:rsidRPr="00D31EF5">
              <w:rPr>
                <w:rFonts w:ascii="Arial" w:hAnsi="Arial" w:cs="Arial"/>
                <w:sz w:val="20"/>
                <w:szCs w:val="20"/>
                <w:lang w:eastAsia="pl-PL"/>
              </w:rPr>
              <w:t>Serwer wraz z systemem operacyjnym i oprogramowaniem udostępniającym stronę</w:t>
            </w:r>
          </w:p>
        </w:tc>
        <w:tc>
          <w:tcPr>
            <w:tcW w:w="10489" w:type="dxa"/>
          </w:tcPr>
          <w:tbl>
            <w:tblPr>
              <w:tblW w:w="11061" w:type="dxa"/>
              <w:tblLayout w:type="fixed"/>
              <w:tblCellMar>
                <w:left w:w="70" w:type="dxa"/>
                <w:right w:w="70" w:type="dxa"/>
              </w:tblCellMar>
              <w:tblLook w:val="00A0"/>
            </w:tblPr>
            <w:tblGrid>
              <w:gridCol w:w="3907"/>
              <w:gridCol w:w="3544"/>
              <w:gridCol w:w="3610"/>
            </w:tblGrid>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Producent:*…………………………………</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Rok produkcji:*…………………………</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Nr katalogowy*…………………………..</w:t>
                  </w:r>
                </w:p>
              </w:tc>
            </w:tr>
            <w:tr w:rsidR="00A37BBB" w:rsidRPr="002321E9" w:rsidTr="00A94FB9">
              <w:trPr>
                <w:trHeight w:val="285"/>
              </w:trPr>
              <w:tc>
                <w:tcPr>
                  <w:tcW w:w="3907" w:type="dxa"/>
                  <w:noWrap/>
                  <w:vAlign w:val="bottom"/>
                </w:tcPr>
                <w:p w:rsidR="00A37BBB" w:rsidRPr="006C7963" w:rsidRDefault="00A37BBB" w:rsidP="00A94FB9">
                  <w:pPr>
                    <w:spacing w:after="0" w:line="240" w:lineRule="auto"/>
                    <w:rPr>
                      <w:rFonts w:ascii="Arial" w:hAnsi="Arial" w:cs="Arial"/>
                      <w:bCs/>
                      <w:color w:val="000000"/>
                      <w:sz w:val="20"/>
                      <w:szCs w:val="20"/>
                      <w:lang w:eastAsia="pl-PL"/>
                    </w:rPr>
                  </w:pPr>
                  <w:r w:rsidRPr="006C7963">
                    <w:rPr>
                      <w:rFonts w:ascii="Arial" w:hAnsi="Arial" w:cs="Arial"/>
                      <w:bCs/>
                      <w:color w:val="000000"/>
                      <w:sz w:val="20"/>
                      <w:szCs w:val="20"/>
                      <w:lang w:eastAsia="pl-PL"/>
                    </w:rPr>
                    <w:t>Nazwa:*………………………………………</w:t>
                  </w:r>
                </w:p>
              </w:tc>
              <w:tc>
                <w:tcPr>
                  <w:tcW w:w="3544"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Typ (model):*……………………………</w:t>
                  </w:r>
                </w:p>
              </w:tc>
              <w:tc>
                <w:tcPr>
                  <w:tcW w:w="3610" w:type="dxa"/>
                  <w:noWrap/>
                  <w:vAlign w:val="bottom"/>
                </w:tcPr>
                <w:p w:rsidR="00A37BBB" w:rsidRPr="006C7963" w:rsidRDefault="00A37BBB" w:rsidP="00A94FB9">
                  <w:pPr>
                    <w:spacing w:after="0" w:line="240" w:lineRule="auto"/>
                    <w:rPr>
                      <w:rFonts w:ascii="Arial" w:hAnsi="Arial" w:cs="Arial"/>
                      <w:color w:val="000000"/>
                      <w:sz w:val="20"/>
                      <w:szCs w:val="20"/>
                      <w:lang w:eastAsia="pl-PL"/>
                    </w:rPr>
                  </w:pPr>
                  <w:r w:rsidRPr="00AC6DDF">
                    <w:rPr>
                      <w:rFonts w:ascii="Arial" w:hAnsi="Arial" w:cs="Arial"/>
                      <w:color w:val="000000"/>
                      <w:sz w:val="20"/>
                      <w:szCs w:val="20"/>
                      <w:lang w:eastAsia="pl-PL"/>
                    </w:rPr>
                    <w:t>System operacyjny ……………………..</w:t>
                  </w:r>
                </w:p>
              </w:tc>
            </w:tr>
          </w:tbl>
          <w:p w:rsidR="00A37BBB" w:rsidRPr="00AC6DDF" w:rsidRDefault="00A37BBB" w:rsidP="00A94FB9">
            <w:pPr>
              <w:spacing w:after="0" w:line="240" w:lineRule="auto"/>
              <w:rPr>
                <w:rFonts w:ascii="Arial" w:hAnsi="Arial" w:cs="Arial"/>
                <w:sz w:val="20"/>
                <w:szCs w:val="20"/>
                <w:lang w:eastAsia="pl-PL"/>
              </w:rPr>
            </w:pPr>
          </w:p>
        </w:tc>
      </w:tr>
    </w:tbl>
    <w:p w:rsidR="00A37BBB" w:rsidRDefault="00A37BBB" w:rsidP="00A46CD9"/>
    <w:p w:rsidR="00A37BBB" w:rsidRPr="00F11691" w:rsidRDefault="00A37BBB" w:rsidP="00A46CD9">
      <w:pPr>
        <w:pStyle w:val="Heading1"/>
        <w:numPr>
          <w:ilvl w:val="0"/>
          <w:numId w:val="11"/>
        </w:numPr>
        <w:rPr>
          <w:u w:val="none"/>
        </w:rPr>
      </w:pPr>
      <w:r w:rsidRPr="00F11691">
        <w:rPr>
          <w:u w:val="none"/>
        </w:rPr>
        <w:t>Serwer sprzętowy z systemem operacyjnym</w:t>
      </w:r>
    </w:p>
    <w:tbl>
      <w:tblPr>
        <w:tblW w:w="1545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tblPr>
      <w:tblGrid>
        <w:gridCol w:w="1697"/>
        <w:gridCol w:w="849"/>
        <w:gridCol w:w="6787"/>
        <w:gridCol w:w="2970"/>
        <w:gridCol w:w="3110"/>
        <w:gridCol w:w="38"/>
      </w:tblGrid>
      <w:tr w:rsidR="00A37BBB" w:rsidRPr="002321E9" w:rsidTr="00870365">
        <w:tc>
          <w:tcPr>
            <w:tcW w:w="1697" w:type="dxa"/>
            <w:tcBorders>
              <w:right w:val="single" w:sz="4" w:space="0" w:color="auto"/>
            </w:tcBorders>
            <w:shd w:val="clear" w:color="auto" w:fill="1F497D"/>
            <w:vAlign w:val="center"/>
          </w:tcPr>
          <w:p w:rsidR="00A37BBB" w:rsidRPr="00DE519A"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PARAMETR</w:t>
            </w:r>
          </w:p>
        </w:tc>
        <w:tc>
          <w:tcPr>
            <w:tcW w:w="849" w:type="dxa"/>
            <w:tcBorders>
              <w:top w:val="single" w:sz="4" w:space="0" w:color="auto"/>
              <w:left w:val="single" w:sz="4" w:space="0" w:color="auto"/>
              <w:right w:val="single" w:sz="4" w:space="0" w:color="auto"/>
            </w:tcBorders>
            <w:shd w:val="clear" w:color="auto" w:fill="1F497D"/>
            <w:vAlign w:val="center"/>
          </w:tcPr>
          <w:p w:rsidR="00A37BBB" w:rsidRPr="00DE519A" w:rsidRDefault="00A37BBB" w:rsidP="00A94FB9">
            <w:pPr>
              <w:spacing w:after="0" w:line="240" w:lineRule="auto"/>
              <w:ind w:left="112" w:hanging="14"/>
              <w:jc w:val="center"/>
              <w:rPr>
                <w:rFonts w:ascii="Arial" w:hAnsi="Arial" w:cs="Arial"/>
                <w:b/>
                <w:color w:val="FFFFFF"/>
                <w:sz w:val="20"/>
                <w:szCs w:val="20"/>
              </w:rPr>
            </w:pPr>
            <w:r w:rsidRPr="00EC1E99">
              <w:rPr>
                <w:rFonts w:ascii="Arial" w:hAnsi="Arial" w:cs="Arial"/>
                <w:b/>
                <w:color w:val="FFFFFF"/>
                <w:sz w:val="20"/>
                <w:szCs w:val="20"/>
              </w:rPr>
              <w:t>Lp.</w:t>
            </w:r>
          </w:p>
        </w:tc>
        <w:tc>
          <w:tcPr>
            <w:tcW w:w="6787" w:type="dxa"/>
            <w:tcBorders>
              <w:left w:val="single" w:sz="4" w:space="0" w:color="auto"/>
              <w:right w:val="single" w:sz="4" w:space="0" w:color="auto"/>
            </w:tcBorders>
            <w:shd w:val="clear" w:color="auto" w:fill="1F497D"/>
            <w:vAlign w:val="center"/>
          </w:tcPr>
          <w:p w:rsidR="00A37BBB" w:rsidRPr="00DE519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OPIS PARAMETRÓW GRANICZNYCH</w:t>
            </w:r>
          </w:p>
        </w:tc>
        <w:tc>
          <w:tcPr>
            <w:tcW w:w="2970" w:type="dxa"/>
            <w:tcBorders>
              <w:top w:val="single" w:sz="4" w:space="0" w:color="auto"/>
              <w:left w:val="single" w:sz="4" w:space="0" w:color="auto"/>
              <w:right w:val="single" w:sz="4" w:space="0" w:color="auto"/>
            </w:tcBorders>
            <w:shd w:val="clear" w:color="auto" w:fill="1F497D"/>
            <w:vAlign w:val="center"/>
          </w:tcPr>
          <w:p w:rsidR="00A37BBB" w:rsidRPr="00DE519A" w:rsidRDefault="00A37BBB" w:rsidP="00A94FB9">
            <w:pPr>
              <w:spacing w:after="0" w:line="240" w:lineRule="auto"/>
              <w:jc w:val="center"/>
              <w:rPr>
                <w:rFonts w:ascii="Arial" w:hAnsi="Arial" w:cs="Arial"/>
                <w:b/>
                <w:color w:val="FFFFFF"/>
                <w:sz w:val="20"/>
                <w:szCs w:val="20"/>
              </w:rPr>
            </w:pPr>
            <w:r w:rsidRPr="00EC1E99">
              <w:rPr>
                <w:rFonts w:ascii="Arial" w:hAnsi="Arial" w:cs="Arial"/>
                <w:b/>
                <w:color w:val="FFFFFF"/>
                <w:sz w:val="20"/>
                <w:szCs w:val="20"/>
              </w:rPr>
              <w:t>SPEŁNIENIE PARAMETRU GRANICZNEGO : TAK/NIE *</w:t>
            </w:r>
          </w:p>
        </w:tc>
        <w:tc>
          <w:tcPr>
            <w:tcW w:w="3148" w:type="dxa"/>
            <w:gridSpan w:val="2"/>
            <w:tcBorders>
              <w:left w:val="single" w:sz="4" w:space="0" w:color="auto"/>
            </w:tcBorders>
            <w:shd w:val="clear" w:color="auto" w:fill="1F497D"/>
            <w:vAlign w:val="center"/>
          </w:tcPr>
          <w:p w:rsidR="00A37BBB" w:rsidRPr="00DE519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 xml:space="preserve">PARAMETR OFEROWANY, OPIS*    </w:t>
            </w: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Obudowa</w:t>
            </w:r>
          </w:p>
        </w:tc>
        <w:tc>
          <w:tcPr>
            <w:tcW w:w="849" w:type="dxa"/>
            <w:tcBorders>
              <w:top w:val="single" w:sz="4" w:space="0" w:color="auto"/>
              <w:left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Obudowa Rack o wysokości max 2U z możliwością instalacji do 8 dysków  HotPlug wraz z kompletem wysuwanych szyn umożliwiających montaż w szafie (rack) i wysuwanie serwera do celów serwisowych oraz organizatorem kabli.</w:t>
            </w:r>
          </w:p>
        </w:tc>
        <w:tc>
          <w:tcPr>
            <w:tcW w:w="2970"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tcBorders>
              <w:left w:val="single" w:sz="8"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left w:val="nil"/>
              <w:right w:val="single" w:sz="4" w:space="0" w:color="auto"/>
            </w:tcBorders>
          </w:tcPr>
          <w:p w:rsidR="00A37BBB" w:rsidRPr="00ED31AF" w:rsidRDefault="00A37BBB" w:rsidP="00A94FB9">
            <w:pPr>
              <w:spacing w:after="0" w:line="240" w:lineRule="auto"/>
              <w:ind w:left="355"/>
              <w:rPr>
                <w:rFonts w:ascii="Arial" w:hAnsi="Arial" w:cs="Arial"/>
                <w:sz w:val="20"/>
                <w:szCs w:val="20"/>
              </w:rPr>
            </w:pPr>
          </w:p>
        </w:tc>
        <w:tc>
          <w:tcPr>
            <w:tcW w:w="6787" w:type="dxa"/>
            <w:vMerge/>
            <w:tcBorders>
              <w:left w:val="single" w:sz="4" w:space="0" w:color="auto"/>
              <w:right w:val="single" w:sz="4" w:space="0" w:color="auto"/>
            </w:tcBorders>
          </w:tcPr>
          <w:p w:rsidR="00A37BBB" w:rsidRPr="00ED31AF" w:rsidRDefault="00A37BBB" w:rsidP="00A46CD9">
            <w:pPr>
              <w:numPr>
                <w:ilvl w:val="0"/>
                <w:numId w:val="2"/>
              </w:numPr>
              <w:spacing w:after="0" w:line="240" w:lineRule="auto"/>
              <w:ind w:left="355" w:hanging="355"/>
              <w:rPr>
                <w:rFonts w:ascii="Arial" w:hAnsi="Arial" w:cs="Arial"/>
                <w:sz w:val="20"/>
                <w:szCs w:val="20"/>
              </w:rPr>
            </w:pPr>
          </w:p>
        </w:tc>
        <w:tc>
          <w:tcPr>
            <w:tcW w:w="2970" w:type="dxa"/>
            <w:vMerge/>
            <w:tcBorders>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884"/>
        </w:trPr>
        <w:tc>
          <w:tcPr>
            <w:tcW w:w="1697" w:type="dxa"/>
            <w:vMerge/>
            <w:tcBorders>
              <w:left w:val="single" w:sz="8"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left w:val="nil"/>
              <w:bottom w:val="single" w:sz="4" w:space="0" w:color="auto"/>
              <w:right w:val="single" w:sz="4" w:space="0" w:color="auto"/>
            </w:tcBorders>
          </w:tcPr>
          <w:p w:rsidR="00A37BBB" w:rsidRPr="00ED31AF" w:rsidRDefault="00A37BBB" w:rsidP="00A94FB9">
            <w:pPr>
              <w:spacing w:after="0" w:line="240" w:lineRule="auto"/>
              <w:ind w:left="355"/>
              <w:rPr>
                <w:rFonts w:ascii="Arial" w:hAnsi="Arial" w:cs="Arial"/>
                <w:sz w:val="20"/>
                <w:szCs w:val="20"/>
              </w:rPr>
            </w:pPr>
          </w:p>
        </w:tc>
        <w:tc>
          <w:tcPr>
            <w:tcW w:w="6787" w:type="dxa"/>
            <w:vMerge/>
            <w:tcBorders>
              <w:left w:val="single" w:sz="4" w:space="0" w:color="auto"/>
              <w:bottom w:val="single" w:sz="4" w:space="0" w:color="auto"/>
              <w:right w:val="single" w:sz="4" w:space="0" w:color="auto"/>
            </w:tcBorders>
          </w:tcPr>
          <w:p w:rsidR="00A37BBB" w:rsidRPr="00ED31AF" w:rsidRDefault="00A37BBB" w:rsidP="00A46CD9">
            <w:pPr>
              <w:numPr>
                <w:ilvl w:val="0"/>
                <w:numId w:val="2"/>
              </w:numPr>
              <w:spacing w:after="0" w:line="240" w:lineRule="auto"/>
              <w:ind w:left="355" w:hanging="355"/>
              <w:rPr>
                <w:rFonts w:ascii="Arial" w:hAnsi="Arial" w:cs="Arial"/>
                <w:sz w:val="20"/>
                <w:szCs w:val="20"/>
              </w:rPr>
            </w:pPr>
          </w:p>
        </w:tc>
        <w:tc>
          <w:tcPr>
            <w:tcW w:w="2970" w:type="dxa"/>
            <w:vMerge/>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98"/>
        </w:trPr>
        <w:tc>
          <w:tcPr>
            <w:tcW w:w="1697" w:type="dxa"/>
            <w:vMerge/>
            <w:tcBorders>
              <w:left w:val="single" w:sz="8" w:space="0" w:color="auto"/>
              <w:bottom w:val="single" w:sz="4"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Posiadająca dodatkowy przedni panel zamykany na klucz, chroniący dyski twarde przed nieuprawnionym wyjęciem z serwera.</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Płyta główna</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Płyta główna z możliwością zainstalowania minimum dwóch procesorów, cztero, sześcio lub ośmiordzeniowych. </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538"/>
        </w:trPr>
        <w:tc>
          <w:tcPr>
            <w:tcW w:w="1697"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Procesor</w:t>
            </w:r>
          </w:p>
        </w:tc>
        <w:tc>
          <w:tcPr>
            <w:tcW w:w="849" w:type="dxa"/>
            <w:tcBorders>
              <w:top w:val="single" w:sz="4" w:space="0" w:color="000000"/>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000000"/>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Dwa procesory ośmiordzeniowe 64-bitowe architektury x86 dedykowane do pracy z zaoferowanym serwerem umożliwiające osiągnięcie wyniku min.663 punktów w teście SPECint_rate_base2006 dostępnym na stronie www.spec.org w konfiguracji dla 2 dwóch procesorów.</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08"/>
        </w:trPr>
        <w:tc>
          <w:tcPr>
            <w:tcW w:w="1697"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Zamawiający wymaga zaproponowania procesora, dla którego istnieje wynik w ramach testu SPECint_rate2006 na stronie </w:t>
            </w:r>
            <w:hyperlink r:id="rId8" w:history="1">
              <w:r w:rsidRPr="00ED31AF">
                <w:rPr>
                  <w:rFonts w:ascii="Arial" w:hAnsi="Arial" w:cs="Arial"/>
                  <w:sz w:val="20"/>
                  <w:szCs w:val="20"/>
                  <w:u w:val="single"/>
                </w:rPr>
                <w:t>www.spec.org</w:t>
              </w:r>
            </w:hyperlink>
            <w:r w:rsidRPr="00ED31AF">
              <w:rPr>
                <w:rFonts w:ascii="Arial" w:hAnsi="Arial" w:cs="Arial"/>
                <w:sz w:val="20"/>
                <w:szCs w:val="20"/>
              </w:rPr>
              <w:t>.</w:t>
            </w:r>
          </w:p>
        </w:tc>
        <w:tc>
          <w:tcPr>
            <w:tcW w:w="2970"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single" w:sz="8" w:space="0" w:color="auto"/>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Chipset</w:t>
            </w:r>
          </w:p>
        </w:tc>
        <w:tc>
          <w:tcPr>
            <w:tcW w:w="849" w:type="dxa"/>
            <w:tcBorders>
              <w:top w:val="single" w:sz="8"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Dedykowany przez producenta procesora do pracy w serwerach dwuprocesorowych</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val="restart"/>
            <w:tcBorders>
              <w:top w:val="nil"/>
              <w:left w:val="single" w:sz="8" w:space="0" w:color="auto"/>
              <w:bottom w:val="single" w:sz="4" w:space="0" w:color="000000"/>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Pamięć RAM</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128GB pamięci RAM.</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tcBorders>
              <w:top w:val="nil"/>
              <w:left w:val="single" w:sz="8" w:space="0" w:color="auto"/>
              <w:bottom w:val="single" w:sz="4" w:space="0" w:color="000000"/>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Częstotliwość pracy min. 2133MHz.</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697" w:type="dxa"/>
            <w:vMerge/>
            <w:tcBorders>
              <w:top w:val="nil"/>
              <w:left w:val="single" w:sz="8" w:space="0" w:color="auto"/>
              <w:bottom w:val="single" w:sz="4" w:space="0" w:color="000000"/>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Płyta powinna obsługiwać do min. 512 GB. Na płycie głównej powinny znajdować się min. 24 sloty przeznaczone dla pamięci. Po obsadzeniu wymaganej pamięci, powinna zostać co najmniej połowa slotów wolnych</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nil"/>
              <w:left w:val="single" w:sz="8" w:space="0" w:color="auto"/>
              <w:bottom w:val="single" w:sz="4"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Sloty PCI Express</w:t>
            </w:r>
          </w:p>
        </w:tc>
        <w:tc>
          <w:tcPr>
            <w:tcW w:w="849" w:type="dxa"/>
            <w:tcBorders>
              <w:top w:val="nil"/>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Min. 2 sloty PCIe Gen 3, z czego minimum jeden slot pełnej wysokości.</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Karta graficzna</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Zintegrowana karta graficzna, umożliwiająca rozdzielczość min. 1280x1024.</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Wbudowane porty</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Min. 3 porty USB wersji nie niższej niż 2.0 w tym co najmniej 1 wersji 3.0, Co najmniej jeden port USB musi znajdować się na przedniej obudowie serwera. 2 porty VGA (1 na przednim panelu obudowy, drugi na tylnym)</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val="restart"/>
            <w:tcBorders>
              <w:top w:val="nil"/>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Interfejsy sieciowe</w:t>
            </w:r>
          </w:p>
        </w:tc>
        <w:tc>
          <w:tcPr>
            <w:tcW w:w="849" w:type="dxa"/>
            <w:tcBorders>
              <w:top w:val="nil"/>
              <w:left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Merge w:val="restart"/>
            <w:tcBorders>
              <w:top w:val="nil"/>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Wbudowana czteroportowa karta 10Gigabit Ethernet.</w:t>
            </w:r>
          </w:p>
        </w:tc>
        <w:tc>
          <w:tcPr>
            <w:tcW w:w="2970" w:type="dxa"/>
            <w:tcBorders>
              <w:top w:val="nil"/>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80"/>
        </w:trPr>
        <w:tc>
          <w:tcPr>
            <w:tcW w:w="1697" w:type="dxa"/>
            <w:vMerge/>
            <w:tcBorders>
              <w:left w:val="single" w:sz="8"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left w:val="nil"/>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787" w:type="dxa"/>
            <w:vMerge/>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
        </w:trPr>
        <w:tc>
          <w:tcPr>
            <w:tcW w:w="1697" w:type="dxa"/>
            <w:vMerge/>
            <w:tcBorders>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bottom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927"/>
        </w:trPr>
        <w:tc>
          <w:tcPr>
            <w:tcW w:w="1697" w:type="dxa"/>
            <w:vMerge w:val="restart"/>
            <w:tcBorders>
              <w:top w:val="nil"/>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Kontroler dysków</w:t>
            </w:r>
          </w:p>
        </w:tc>
        <w:tc>
          <w:tcPr>
            <w:tcW w:w="84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Zainstalowany sprzętowy kontroler dyskowy (możliwe konfiguracje poziomów RAID : 0, 1, 5, 6, 10), posiadający 1GB nieulotnej pamięci cache. </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76"/>
        </w:trPr>
        <w:tc>
          <w:tcPr>
            <w:tcW w:w="1697" w:type="dxa"/>
            <w:vMerge/>
            <w:tcBorders>
              <w:left w:val="single" w:sz="8" w:space="0" w:color="auto"/>
              <w:bottom w:val="nil"/>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Dodatkowy kontroler SAS 12Gb HBA minimum 2 portowy, wraz z okablowaniem, do podłączenia zewnętrznej macierzy. </w:t>
            </w:r>
          </w:p>
        </w:tc>
        <w:tc>
          <w:tcPr>
            <w:tcW w:w="2970"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val="restart"/>
            <w:tcBorders>
              <w:top w:val="single" w:sz="4" w:space="0" w:color="auto"/>
              <w:left w:val="single" w:sz="8" w:space="0" w:color="auto"/>
              <w:bottom w:val="nil"/>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Dyski twarde</w:t>
            </w:r>
          </w:p>
        </w:tc>
        <w:tc>
          <w:tcPr>
            <w:tcW w:w="849" w:type="dxa"/>
            <w:tcBorders>
              <w:top w:val="single" w:sz="4" w:space="0" w:color="auto"/>
              <w:left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Możliwość instalacji dysków twardych SATA, SAS, NearLine SAS i SSD.</w:t>
            </w:r>
          </w:p>
        </w:tc>
        <w:tc>
          <w:tcPr>
            <w:tcW w:w="2970"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tcBorders>
              <w:top w:val="single" w:sz="4" w:space="0" w:color="auto"/>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left w:val="nil"/>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787" w:type="dxa"/>
            <w:vMerge/>
            <w:tcBorders>
              <w:left w:val="single" w:sz="4" w:space="0" w:color="auto"/>
              <w:bottom w:val="single" w:sz="4" w:space="0" w:color="auto"/>
              <w:right w:val="single" w:sz="4" w:space="0" w:color="auto"/>
            </w:tcBorders>
          </w:tcPr>
          <w:p w:rsidR="00A37BBB" w:rsidRPr="00ED31AF" w:rsidRDefault="00A37BBB" w:rsidP="00A46CD9">
            <w:pPr>
              <w:numPr>
                <w:ilvl w:val="0"/>
                <w:numId w:val="2"/>
              </w:numPr>
              <w:spacing w:after="0" w:line="240" w:lineRule="auto"/>
              <w:ind w:left="355" w:hanging="355"/>
              <w:rPr>
                <w:rFonts w:ascii="Arial" w:hAnsi="Arial" w:cs="Arial"/>
                <w:sz w:val="20"/>
                <w:szCs w:val="20"/>
              </w:rPr>
            </w:pPr>
          </w:p>
        </w:tc>
        <w:tc>
          <w:tcPr>
            <w:tcW w:w="2970" w:type="dxa"/>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tcBorders>
              <w:top w:val="single" w:sz="4" w:space="0" w:color="auto"/>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Zainstalowane min. 5 dysków twardych, każdy o parametrach pojemności min. 300GB SAS 15k RPM lub wyższych</w:t>
            </w:r>
          </w:p>
        </w:tc>
        <w:tc>
          <w:tcPr>
            <w:tcW w:w="2970"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vMerge/>
            <w:tcBorders>
              <w:top w:val="single" w:sz="4" w:space="0" w:color="auto"/>
              <w:left w:val="single" w:sz="8" w:space="0" w:color="auto"/>
              <w:bottom w:val="single" w:sz="4"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849" w:type="dxa"/>
            <w:tcBorders>
              <w:left w:val="nil"/>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787" w:type="dxa"/>
            <w:vMerge/>
            <w:tcBorders>
              <w:left w:val="single" w:sz="4" w:space="0" w:color="auto"/>
              <w:bottom w:val="single" w:sz="4" w:space="0" w:color="auto"/>
              <w:right w:val="single" w:sz="4" w:space="0" w:color="auto"/>
            </w:tcBorders>
          </w:tcPr>
          <w:p w:rsidR="00A37BBB" w:rsidRPr="00ED31AF" w:rsidRDefault="00A37BBB" w:rsidP="00A46CD9">
            <w:pPr>
              <w:numPr>
                <w:ilvl w:val="0"/>
                <w:numId w:val="2"/>
              </w:numPr>
              <w:spacing w:after="0" w:line="240" w:lineRule="auto"/>
              <w:ind w:left="355" w:hanging="355"/>
              <w:rPr>
                <w:rFonts w:ascii="Arial" w:hAnsi="Arial" w:cs="Arial"/>
                <w:sz w:val="20"/>
                <w:szCs w:val="20"/>
              </w:rPr>
            </w:pPr>
          </w:p>
        </w:tc>
        <w:tc>
          <w:tcPr>
            <w:tcW w:w="2970" w:type="dxa"/>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697" w:type="dxa"/>
            <w:tcBorders>
              <w:top w:val="single" w:sz="4" w:space="0" w:color="auto"/>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System diagnostyczny</w:t>
            </w:r>
          </w:p>
        </w:tc>
        <w:tc>
          <w:tcPr>
            <w:tcW w:w="849" w:type="dxa"/>
            <w:tcBorders>
              <w:top w:val="single" w:sz="4"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Panel LCD umieszczony na froncie obudowy, umożliwiający wyświetlenie informacji o stanie procesora, pamięci, dysków, BIOS’u, zasilania oraz temperaturze.</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Zasilacze</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Dwa redundantne zasilacze hot plug o mocy maks. co najmniej 750W każdy.</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Wentylatory</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Redundantne wentylatory typu hot plug.</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40"/>
        </w:trPr>
        <w:tc>
          <w:tcPr>
            <w:tcW w:w="1697"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Bezpieczeństwo</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Zintegrowany z płytą główną moduł TPM. Wbudowany czujnik otwarcia obudowy.</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71"/>
        </w:trPr>
        <w:tc>
          <w:tcPr>
            <w:tcW w:w="1697" w:type="dxa"/>
            <w:tcBorders>
              <w:top w:val="nil"/>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System operacyjny</w:t>
            </w:r>
          </w:p>
        </w:tc>
        <w:tc>
          <w:tcPr>
            <w:tcW w:w="849" w:type="dxa"/>
            <w:tcBorders>
              <w:top w:val="nil"/>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nil"/>
              <w:left w:val="single" w:sz="4" w:space="0" w:color="auto"/>
              <w:bottom w:val="single" w:sz="4" w:space="0" w:color="auto"/>
              <w:right w:val="single" w:sz="4" w:space="0" w:color="auto"/>
            </w:tcBorders>
          </w:tcPr>
          <w:p w:rsidR="00A37BBB" w:rsidRPr="00ED31AF" w:rsidRDefault="00A37BBB" w:rsidP="00A94FB9">
            <w:pPr>
              <w:autoSpaceDE w:val="0"/>
              <w:autoSpaceDN w:val="0"/>
              <w:adjustRightInd w:val="0"/>
              <w:spacing w:after="0" w:line="240" w:lineRule="auto"/>
              <w:rPr>
                <w:rFonts w:ascii="Arial" w:hAnsi="Arial" w:cs="Arial"/>
                <w:sz w:val="20"/>
                <w:szCs w:val="20"/>
              </w:rPr>
            </w:pPr>
            <w:r w:rsidRPr="00ED31AF">
              <w:rPr>
                <w:rFonts w:ascii="Arial" w:hAnsi="Arial" w:cs="Arial"/>
                <w:sz w:val="20"/>
                <w:szCs w:val="20"/>
              </w:rPr>
              <w:t xml:space="preserve">Możliwość bezpośredniego uruchomienia w systemie operacyjnym dołączonym do serwera oprogramowania obsługi skanera jakie posiada Zamawiający tj. oprogramowania OLYMPUS Net Image Server.  </w:t>
            </w:r>
          </w:p>
          <w:p w:rsidR="00A37BBB" w:rsidRPr="00ED31AF" w:rsidRDefault="00A37BBB" w:rsidP="00A94FB9">
            <w:pPr>
              <w:autoSpaceDE w:val="0"/>
              <w:autoSpaceDN w:val="0"/>
              <w:adjustRightInd w:val="0"/>
              <w:spacing w:after="0" w:line="240" w:lineRule="auto"/>
              <w:rPr>
                <w:rFonts w:ascii="Arial" w:hAnsi="Arial" w:cs="Arial"/>
                <w:sz w:val="20"/>
                <w:szCs w:val="20"/>
              </w:rPr>
            </w:pPr>
            <w:r w:rsidRPr="00ED31AF">
              <w:rPr>
                <w:rFonts w:ascii="Arial" w:hAnsi="Arial" w:cs="Arial"/>
                <w:sz w:val="20"/>
                <w:szCs w:val="20"/>
              </w:rPr>
              <w:t xml:space="preserve">Jeśli do korzystania z zainstalowanego systemu operacyjnego wymagana jest licencja, Zamawiający wymaga dostarczenia bezterminowej licencji dla co najmniej 20 użytkowników ze zdalnych stacji. </w:t>
            </w:r>
          </w:p>
          <w:p w:rsidR="00A37BBB" w:rsidRPr="00ED31AF" w:rsidRDefault="00A37BBB" w:rsidP="00A94FB9">
            <w:pPr>
              <w:autoSpaceDE w:val="0"/>
              <w:autoSpaceDN w:val="0"/>
              <w:adjustRightInd w:val="0"/>
              <w:spacing w:after="0" w:line="240" w:lineRule="auto"/>
              <w:rPr>
                <w:rFonts w:ascii="Arial" w:hAnsi="Arial" w:cs="Arial"/>
                <w:sz w:val="20"/>
                <w:szCs w:val="20"/>
              </w:rPr>
            </w:pPr>
            <w:r w:rsidRPr="00ED31AF">
              <w:rPr>
                <w:rFonts w:ascii="Arial" w:hAnsi="Arial" w:cs="Arial"/>
                <w:sz w:val="20"/>
                <w:szCs w:val="20"/>
              </w:rPr>
              <w:t xml:space="preserve"> </w:t>
            </w:r>
          </w:p>
        </w:tc>
        <w:tc>
          <w:tcPr>
            <w:tcW w:w="2970" w:type="dxa"/>
            <w:tcBorders>
              <w:top w:val="nil"/>
              <w:left w:val="single" w:sz="4" w:space="0" w:color="auto"/>
              <w:bottom w:val="single" w:sz="4" w:space="0" w:color="auto"/>
              <w:right w:val="single" w:sz="4"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3110" w:type="dxa"/>
            <w:tcBorders>
              <w:top w:val="nil"/>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
                <w:bCs/>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938"/>
        </w:trPr>
        <w:tc>
          <w:tcPr>
            <w:tcW w:w="1697" w:type="dxa"/>
            <w:vMerge w:val="restart"/>
            <w:tcBorders>
              <w:top w:val="single" w:sz="4" w:space="0" w:color="auto"/>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Karta zarządzająca</w:t>
            </w:r>
          </w:p>
        </w:tc>
        <w:tc>
          <w:tcPr>
            <w:tcW w:w="849"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ind w:left="-43"/>
              <w:rPr>
                <w:rFonts w:ascii="Arial" w:hAnsi="Arial" w:cs="Arial"/>
                <w:sz w:val="20"/>
                <w:szCs w:val="20"/>
              </w:rPr>
            </w:pPr>
            <w:r w:rsidRPr="00ED31AF">
              <w:rPr>
                <w:rFonts w:ascii="Arial" w:hAnsi="Arial" w:cs="Arial"/>
                <w:sz w:val="20"/>
                <w:szCs w:val="20"/>
              </w:rPr>
              <w:t>Niezależna od zainstalowanego na serwerze systemu operacyjnego, posiadająca port RJ-45 Gigabit Ethernet, wbudowana karta sieciowa, umożliwiająca:</w:t>
            </w:r>
          </w:p>
        </w:tc>
        <w:tc>
          <w:tcPr>
            <w:tcW w:w="2970"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8"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Lokalną konfigurację serwera.</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Wsparcie dla IPMI 2.0, SNMPv3, </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8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Korzystanie z narzędzi diagnostycznych, umożliwiających generowania raportów o stanie serwera dla wsparcia technicznego producenta serwera.</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96"/>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funkcję instalacji systemu operacyjnego wykorzystując zdalny udział plikowy, wirtualne media</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7"/>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Lokalną instalację systemu operacyjnego oraz aktualizacje oprogramowania wewnętrznego.</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200"/>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funkcję importowania i eksportowania plików konfiguracyjnych serwera w postaci plików XML poprzez polecenia zdalnej konsoli zarządzania wbudowanej w kartę zarządzającą</w:t>
            </w:r>
          </w:p>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7"/>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Zdalne konfigurowanie urządzeń podpiętych do serwera przed uruchomieniem.</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036"/>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Zarządzanie fizycznymi dyskami, wirtualnymi dyskami, kontrolerami. Karta zarządzająca musi mieć możliwość pełnego zarządzania tymi urządzeniami.</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5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protokołu IPv6.</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4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remote CLI, remote config, remote update oraz lokalnie dla CLI/SSH, połączenia szeregowego.</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338"/>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Monitorowanie stanu serwera, sprawdzenie log</w:t>
            </w:r>
            <w:r>
              <w:rPr>
                <w:rFonts w:ascii="Arial" w:hAnsi="Arial" w:cs="Arial"/>
                <w:sz w:val="20"/>
                <w:szCs w:val="20"/>
              </w:rPr>
              <w:t>o</w:t>
            </w:r>
            <w:r w:rsidRPr="00ED31AF">
              <w:rPr>
                <w:rFonts w:ascii="Arial" w:hAnsi="Arial" w:cs="Arial"/>
                <w:sz w:val="20"/>
                <w:szCs w:val="20"/>
              </w:rPr>
              <w:t>.</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920"/>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Wirtualną konsolę pozwalającą na zdalne podłączenie do serwera także podczas restartu serwera. Możliwość konfiguracji BIOS z poziomu wirtualnej konsoli.  Jednoczesne połączenie do 4 użytkowników.</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34"/>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Możliwość podpięcia wirtualnych napędów CD/DVD, FDD, , klucza USB.</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047"/>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Zarządzanie energią, monitorowanie z możliwością rozbudowy o funkcję ograniczania poboru mocy oraz o funkcje zarządzania grupowego poborem energii. </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338"/>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zapisy obrazów oraz wideo z ostatnich usterek.</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8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Karta zarządzająca musi posiadać własny Web GUI. Nie dopuszcza się konieczności instalacji dodatkowego oprogramowania w celu korzystania z karty zarządzającej.</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11"/>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Karta zarządzająca musi wysyłać powiadomienia/alarmy do administratora za pomocą SNMP oraz mailowo.</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02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 zakresie bezpieczeństwa musi istnieć możliwość limitowania nieudanych prób logowania z konkretnego adresu IP. Po przekroczeniu limitu dany adres musi być blokowany.</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5"/>
        </w:trPr>
        <w:tc>
          <w:tcPr>
            <w:tcW w:w="1697"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Limitowanie zakresów adresów IP, z których można się podłączyć do karty zarządzającej.</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41"/>
        </w:trPr>
        <w:tc>
          <w:tcPr>
            <w:tcW w:w="1697"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Gwarancja</w:t>
            </w:r>
          </w:p>
        </w:tc>
        <w:tc>
          <w:tcPr>
            <w:tcW w:w="849" w:type="dxa"/>
            <w:tcBorders>
              <w:top w:val="single" w:sz="4" w:space="0" w:color="auto"/>
              <w:left w:val="nil"/>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Pięć lat gwarancji producenta realizowanej w miejscu instalacji sprzętu, z czasem reakcji do końca następnego dnia roboczego od przyjęcia zgłoszenia. Możliwość zgłaszania awarii 24/7. </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87"/>
        </w:trPr>
        <w:tc>
          <w:tcPr>
            <w:tcW w:w="1697" w:type="dxa"/>
            <w:vMerge/>
            <w:tcBorders>
              <w:left w:val="single" w:sz="8" w:space="0" w:color="auto"/>
              <w:bottom w:val="single" w:sz="4" w:space="0" w:color="000000"/>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nil"/>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right w:val="single" w:sz="4" w:space="0" w:color="auto"/>
            </w:tcBorders>
            <w:vAlign w:val="bottom"/>
          </w:tcPr>
          <w:p w:rsidR="00A37BBB" w:rsidRPr="00ED31AF" w:rsidRDefault="00A37BBB" w:rsidP="00A94FB9">
            <w:pPr>
              <w:spacing w:after="0" w:line="240" w:lineRule="auto"/>
              <w:ind w:left="-43"/>
              <w:rPr>
                <w:rFonts w:ascii="Arial" w:hAnsi="Arial" w:cs="Arial"/>
                <w:sz w:val="20"/>
                <w:szCs w:val="20"/>
              </w:rPr>
            </w:pPr>
            <w:r w:rsidRPr="00316C21">
              <w:rPr>
                <w:rFonts w:ascii="Arial" w:hAnsi="Arial" w:cs="Arial"/>
                <w:color w:val="000000"/>
                <w:sz w:val="20"/>
                <w:szCs w:val="20"/>
              </w:rPr>
              <w:t>Firma serwisująca musi posiadać</w:t>
            </w:r>
            <w:r>
              <w:rPr>
                <w:rFonts w:ascii="Arial" w:hAnsi="Arial" w:cs="Arial"/>
                <w:sz w:val="20"/>
                <w:szCs w:val="20"/>
              </w:rPr>
              <w:t xml:space="preserve">  PN-EN</w:t>
            </w:r>
            <w:r w:rsidRPr="00ED31AF">
              <w:rPr>
                <w:rFonts w:ascii="Arial" w:hAnsi="Arial" w:cs="Arial"/>
                <w:sz w:val="20"/>
                <w:szCs w:val="20"/>
              </w:rPr>
              <w:t xml:space="preserve"> </w:t>
            </w:r>
            <w:r>
              <w:rPr>
                <w:rFonts w:ascii="Arial" w:hAnsi="Arial" w:cs="Arial"/>
                <w:sz w:val="20"/>
                <w:szCs w:val="20"/>
              </w:rPr>
              <w:t xml:space="preserve">ISO </w:t>
            </w:r>
            <w:r w:rsidRPr="00ED31AF">
              <w:rPr>
                <w:rFonts w:ascii="Arial" w:hAnsi="Arial" w:cs="Arial"/>
                <w:sz w:val="20"/>
                <w:szCs w:val="20"/>
              </w:rPr>
              <w:t>9001:2000</w:t>
            </w:r>
            <w:r>
              <w:rPr>
                <w:rFonts w:ascii="Arial" w:hAnsi="Arial" w:cs="Arial"/>
                <w:sz w:val="20"/>
                <w:szCs w:val="20"/>
              </w:rPr>
              <w:t xml:space="preserve"> lub równoważne</w:t>
            </w:r>
            <w:r w:rsidRPr="00ED31AF">
              <w:rPr>
                <w:rFonts w:ascii="Arial" w:hAnsi="Arial" w:cs="Arial"/>
                <w:sz w:val="20"/>
                <w:szCs w:val="20"/>
              </w:rPr>
              <w:t xml:space="preserve"> na świadczenie usług serwisowych oraz posiadać autoryzacje producenta serwera. Dokumenty potwierdzające należy załączyć do oferty.</w:t>
            </w:r>
            <w:r w:rsidRPr="00ED31AF">
              <w:rPr>
                <w:rFonts w:ascii="Arial" w:hAnsi="Arial" w:cs="Arial"/>
                <w:sz w:val="20"/>
                <w:szCs w:val="20"/>
              </w:rPr>
              <w:br/>
              <w:t>Oświadczenie producenta serwera, że w przypadku nie wywiązywania się z obowiązków gwarancyjnych oferenta lub firmy serwisującej, przejmie na siebie wszelkie zobowiązania związane z serwisem.</w:t>
            </w:r>
          </w:p>
        </w:tc>
        <w:tc>
          <w:tcPr>
            <w:tcW w:w="2970"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900"/>
        </w:trPr>
        <w:tc>
          <w:tcPr>
            <w:tcW w:w="1697" w:type="dxa"/>
            <w:tcBorders>
              <w:top w:val="single" w:sz="4" w:space="0" w:color="auto"/>
              <w:left w:val="single" w:sz="4"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Certyfikaty</w:t>
            </w: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Serwer musi być wyprodukowany zgodnie z normą</w:t>
            </w:r>
            <w:r>
              <w:rPr>
                <w:rFonts w:ascii="Arial" w:hAnsi="Arial" w:cs="Arial"/>
                <w:sz w:val="20"/>
                <w:szCs w:val="20"/>
              </w:rPr>
              <w:t xml:space="preserve"> PN-EN</w:t>
            </w:r>
            <w:r w:rsidRPr="00ED31AF">
              <w:rPr>
                <w:rFonts w:ascii="Arial" w:hAnsi="Arial" w:cs="Arial"/>
                <w:sz w:val="20"/>
                <w:szCs w:val="20"/>
              </w:rPr>
              <w:t xml:space="preserve"> ISO-9001</w:t>
            </w:r>
            <w:r>
              <w:rPr>
                <w:rFonts w:ascii="Arial" w:hAnsi="Arial" w:cs="Arial"/>
                <w:sz w:val="20"/>
                <w:szCs w:val="20"/>
              </w:rPr>
              <w:t>:2000</w:t>
            </w:r>
            <w:r w:rsidRPr="00ED31AF">
              <w:rPr>
                <w:rFonts w:ascii="Arial" w:hAnsi="Arial" w:cs="Arial"/>
                <w:sz w:val="20"/>
                <w:szCs w:val="20"/>
              </w:rPr>
              <w:t xml:space="preserve">  lub równoważną. </w:t>
            </w:r>
            <w:r w:rsidRPr="00ED31AF">
              <w:rPr>
                <w:rFonts w:ascii="Arial" w:hAnsi="Arial" w:cs="Arial"/>
                <w:sz w:val="20"/>
                <w:szCs w:val="20"/>
              </w:rPr>
              <w:br/>
              <w:t>Serwer musi posiadać deklaracja CE.</w:t>
            </w:r>
            <w:r w:rsidRPr="00ED31AF">
              <w:rPr>
                <w:rFonts w:ascii="Arial" w:hAnsi="Arial" w:cs="Arial"/>
                <w:sz w:val="20"/>
                <w:szCs w:val="20"/>
              </w:rPr>
              <w:br/>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Oferowany serwer musi posiadać certyfikat zgodności z dostarczanym systemem operacyjnym wydanym przez producenta lub twórcę systemu.</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697" w:type="dxa"/>
            <w:vMerge w:val="restart"/>
            <w:tcBorders>
              <w:top w:val="single" w:sz="4" w:space="0" w:color="auto"/>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Zakres prac</w:t>
            </w: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Zamontowanie serwerów w szafie (rack).</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76"/>
        </w:trPr>
        <w:tc>
          <w:tcPr>
            <w:tcW w:w="1697"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Instalacja systemów operacyjnych, konfiguracja RAID oraz oprogramowania do zarządzania.</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68"/>
        </w:trPr>
        <w:tc>
          <w:tcPr>
            <w:tcW w:w="1697"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Podłączenie interfejsów sieciowych do przełączników sieciowych. </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33"/>
        </w:trPr>
        <w:tc>
          <w:tcPr>
            <w:tcW w:w="1697"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Konfiguracja portów sieciowych zgodnie z metodyką przyjętą w sieci Zamawiającego i w sposób wskazany przez Zamawiającego.</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93"/>
        </w:trPr>
        <w:tc>
          <w:tcPr>
            <w:tcW w:w="1697" w:type="dxa"/>
            <w:vMerge w:val="restart"/>
            <w:tcBorders>
              <w:top w:val="single" w:sz="4" w:space="0" w:color="auto"/>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Warunki dostaw</w:t>
            </w: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W komplecie należy dołączyć zestaw akcesoriów montażowych producenta dla przyjętego typu montażu oraz komplet kabli zasilających.</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310"/>
        </w:trPr>
        <w:tc>
          <w:tcPr>
            <w:tcW w:w="1697" w:type="dxa"/>
            <w:vMerge/>
            <w:tcBorders>
              <w:left w:val="single" w:sz="4"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84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Dostarczane urządzenia muszą być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pochodzić z oficjalnego kanału dystrybucyjnego producenta. Wykonawca zobowiązany jest dołączyć do oferty stosowne oświadczenie.</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Oferowany model urządzenia wprowadzony do sprzedaży przez producenta nie wcześniej niż 1 stycznia 2013</w:t>
            </w: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311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525"/>
        </w:trPr>
        <w:tc>
          <w:tcPr>
            <w:tcW w:w="1697"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Wymagania odnośnie treści oferty:</w:t>
            </w:r>
          </w:p>
        </w:tc>
        <w:tc>
          <w:tcPr>
            <w:tcW w:w="849" w:type="dxa"/>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Do oferty należy dołączyć dokument potwierdzający zgodność oferowanego urządzenia z normami zasadniczymi (deklaracja CE).</w:t>
            </w:r>
          </w:p>
        </w:tc>
        <w:tc>
          <w:tcPr>
            <w:tcW w:w="2970" w:type="dxa"/>
          </w:tcPr>
          <w:p w:rsidR="00A37BBB" w:rsidRPr="00ED31AF" w:rsidRDefault="00A37BBB" w:rsidP="00A94FB9">
            <w:pPr>
              <w:spacing w:after="0" w:line="240" w:lineRule="auto"/>
              <w:rPr>
                <w:rFonts w:ascii="Arial" w:hAnsi="Arial" w:cs="Arial"/>
                <w:sz w:val="20"/>
                <w:szCs w:val="20"/>
              </w:rPr>
            </w:pPr>
          </w:p>
        </w:tc>
        <w:tc>
          <w:tcPr>
            <w:tcW w:w="314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938"/>
        </w:trPr>
        <w:tc>
          <w:tcPr>
            <w:tcW w:w="1697" w:type="dxa"/>
            <w:vMerge/>
            <w:vAlign w:val="center"/>
          </w:tcPr>
          <w:p w:rsidR="00A37BBB" w:rsidRPr="00ED31AF" w:rsidRDefault="00A37BBB" w:rsidP="00A94FB9">
            <w:pPr>
              <w:spacing w:after="0" w:line="240" w:lineRule="auto"/>
              <w:rPr>
                <w:rFonts w:ascii="Arial" w:hAnsi="Arial" w:cs="Arial"/>
                <w:sz w:val="20"/>
                <w:szCs w:val="20"/>
              </w:rPr>
            </w:pPr>
          </w:p>
        </w:tc>
        <w:tc>
          <w:tcPr>
            <w:tcW w:w="849" w:type="dxa"/>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Do oferty należy załączyć dokumenty potwierdzające, że oferowany sprzęt jest produkowany zgodnie z normą </w:t>
            </w:r>
            <w:r>
              <w:rPr>
                <w:rFonts w:ascii="Arial" w:hAnsi="Arial" w:cs="Arial"/>
                <w:sz w:val="20"/>
                <w:szCs w:val="20"/>
              </w:rPr>
              <w:t xml:space="preserve">PN-EN </w:t>
            </w:r>
            <w:r w:rsidRPr="00ED31AF">
              <w:rPr>
                <w:rFonts w:ascii="Arial" w:hAnsi="Arial" w:cs="Arial"/>
                <w:sz w:val="20"/>
                <w:szCs w:val="20"/>
              </w:rPr>
              <w:t>ISO 9001</w:t>
            </w:r>
            <w:r>
              <w:rPr>
                <w:rFonts w:ascii="Arial" w:hAnsi="Arial" w:cs="Arial"/>
                <w:sz w:val="20"/>
                <w:szCs w:val="20"/>
              </w:rPr>
              <w:t>:2000</w:t>
            </w:r>
            <w:r w:rsidRPr="00ED31AF">
              <w:rPr>
                <w:rFonts w:ascii="Arial" w:hAnsi="Arial" w:cs="Arial"/>
                <w:sz w:val="20"/>
                <w:szCs w:val="20"/>
              </w:rPr>
              <w:t xml:space="preserve"> lub równoważną.  </w:t>
            </w:r>
          </w:p>
        </w:tc>
        <w:tc>
          <w:tcPr>
            <w:tcW w:w="2970" w:type="dxa"/>
          </w:tcPr>
          <w:p w:rsidR="00A37BBB" w:rsidRPr="00ED31AF" w:rsidRDefault="00A37BBB" w:rsidP="00A94FB9">
            <w:pPr>
              <w:spacing w:after="0" w:line="240" w:lineRule="auto"/>
              <w:rPr>
                <w:rFonts w:ascii="Arial" w:hAnsi="Arial" w:cs="Arial"/>
                <w:sz w:val="20"/>
                <w:szCs w:val="20"/>
              </w:rPr>
            </w:pPr>
          </w:p>
        </w:tc>
        <w:tc>
          <w:tcPr>
            <w:tcW w:w="3148" w:type="dxa"/>
            <w:gridSpan w:val="2"/>
          </w:tcPr>
          <w:p w:rsidR="00A37BBB" w:rsidRPr="00ED31AF" w:rsidRDefault="00A37BBB" w:rsidP="00A94FB9">
            <w:pPr>
              <w:spacing w:after="0" w:line="240" w:lineRule="auto"/>
              <w:rPr>
                <w:rFonts w:ascii="Arial" w:hAnsi="Arial" w:cs="Arial"/>
                <w:b/>
                <w:i/>
                <w:sz w:val="20"/>
                <w:szCs w:val="20"/>
              </w:rPr>
            </w:pPr>
          </w:p>
        </w:tc>
      </w:tr>
      <w:tr w:rsidR="00A37BBB" w:rsidRPr="002321E9" w:rsidTr="00870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725"/>
        </w:trPr>
        <w:tc>
          <w:tcPr>
            <w:tcW w:w="1697" w:type="dxa"/>
            <w:vMerge/>
            <w:vAlign w:val="center"/>
          </w:tcPr>
          <w:p w:rsidR="00A37BBB" w:rsidRPr="00ED31AF" w:rsidRDefault="00A37BBB" w:rsidP="00A94FB9">
            <w:pPr>
              <w:spacing w:after="0" w:line="240" w:lineRule="auto"/>
              <w:rPr>
                <w:rFonts w:ascii="Arial" w:hAnsi="Arial" w:cs="Arial"/>
                <w:sz w:val="20"/>
                <w:szCs w:val="20"/>
              </w:rPr>
            </w:pPr>
          </w:p>
        </w:tc>
        <w:tc>
          <w:tcPr>
            <w:tcW w:w="849" w:type="dxa"/>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70" w:type="dxa"/>
          </w:tcPr>
          <w:p w:rsidR="00A37BBB" w:rsidRPr="00ED31AF" w:rsidRDefault="00A37BBB" w:rsidP="00A94FB9">
            <w:pPr>
              <w:spacing w:after="0" w:line="240" w:lineRule="auto"/>
              <w:rPr>
                <w:rFonts w:ascii="Arial" w:hAnsi="Arial" w:cs="Arial"/>
                <w:sz w:val="20"/>
                <w:szCs w:val="20"/>
              </w:rPr>
            </w:pPr>
          </w:p>
        </w:tc>
        <w:tc>
          <w:tcPr>
            <w:tcW w:w="314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703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426"/>
        </w:trPr>
        <w:tc>
          <w:tcPr>
            <w:tcW w:w="1697" w:type="dxa"/>
            <w:vMerge/>
            <w:vAlign w:val="center"/>
          </w:tcPr>
          <w:p w:rsidR="00A37BBB" w:rsidRPr="00ED31AF" w:rsidRDefault="00A37BBB" w:rsidP="00A94FB9">
            <w:pPr>
              <w:spacing w:after="0" w:line="240" w:lineRule="auto"/>
              <w:rPr>
                <w:rFonts w:ascii="Arial" w:hAnsi="Arial" w:cs="Arial"/>
                <w:sz w:val="20"/>
                <w:szCs w:val="20"/>
              </w:rPr>
            </w:pPr>
          </w:p>
        </w:tc>
        <w:tc>
          <w:tcPr>
            <w:tcW w:w="849" w:type="dxa"/>
          </w:tcPr>
          <w:p w:rsidR="00A37BBB" w:rsidRPr="00ED31AF" w:rsidRDefault="00A37BBB" w:rsidP="00A94FB9">
            <w:pPr>
              <w:numPr>
                <w:ilvl w:val="1"/>
                <w:numId w:val="1"/>
              </w:numPr>
              <w:spacing w:after="0" w:line="240" w:lineRule="auto"/>
              <w:rPr>
                <w:rFonts w:ascii="Arial" w:hAnsi="Arial" w:cs="Arial"/>
                <w:sz w:val="20"/>
                <w:szCs w:val="20"/>
              </w:rPr>
            </w:pPr>
          </w:p>
        </w:tc>
        <w:tc>
          <w:tcPr>
            <w:tcW w:w="6787"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Do oferty należy dołączyć oświadczenie Wykonawcy, że oferowane urządzenie/sprzęt/wyposażenie zostanie dostarczone, jako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będzie pochodzić z oficjalnego kanału dystrybucyjnego producenta.</w:t>
            </w:r>
          </w:p>
        </w:tc>
        <w:tc>
          <w:tcPr>
            <w:tcW w:w="2970" w:type="dxa"/>
          </w:tcPr>
          <w:p w:rsidR="00A37BBB" w:rsidRPr="00ED31AF" w:rsidRDefault="00A37BBB" w:rsidP="00A94FB9">
            <w:pPr>
              <w:spacing w:after="0" w:line="240" w:lineRule="auto"/>
              <w:rPr>
                <w:rFonts w:ascii="Arial" w:hAnsi="Arial" w:cs="Arial"/>
                <w:sz w:val="20"/>
                <w:szCs w:val="20"/>
              </w:rPr>
            </w:pPr>
          </w:p>
        </w:tc>
        <w:tc>
          <w:tcPr>
            <w:tcW w:w="3148" w:type="dxa"/>
            <w:gridSpan w:val="2"/>
          </w:tcPr>
          <w:p w:rsidR="00A37BBB" w:rsidRPr="00ED31AF" w:rsidRDefault="00A37BBB" w:rsidP="00A94FB9">
            <w:pPr>
              <w:spacing w:after="0" w:line="240" w:lineRule="auto"/>
              <w:rPr>
                <w:rFonts w:ascii="Arial" w:hAnsi="Arial" w:cs="Arial"/>
                <w:sz w:val="20"/>
                <w:szCs w:val="20"/>
              </w:rPr>
            </w:pPr>
          </w:p>
        </w:tc>
      </w:tr>
    </w:tbl>
    <w:p w:rsidR="00A37BBB" w:rsidRDefault="00A37BBB" w:rsidP="00A46CD9">
      <w:pPr>
        <w:ind w:left="360"/>
        <w:rPr>
          <w:rFonts w:ascii="Arial" w:hAnsi="Arial" w:cs="Arial"/>
          <w:b/>
          <w:sz w:val="28"/>
          <w:szCs w:val="28"/>
        </w:rPr>
      </w:pPr>
    </w:p>
    <w:p w:rsidR="00A37BBB" w:rsidRPr="006025F6" w:rsidRDefault="00A37BBB" w:rsidP="00A46CD9">
      <w:pPr>
        <w:pStyle w:val="Heading1"/>
        <w:numPr>
          <w:ilvl w:val="0"/>
          <w:numId w:val="1"/>
        </w:numPr>
        <w:rPr>
          <w:u w:val="none"/>
        </w:rPr>
      </w:pPr>
      <w:r w:rsidRPr="006025F6">
        <w:rPr>
          <w:u w:val="none"/>
        </w:rPr>
        <w:t>Zespół dysków z zabezpieczeniami na potrzeby gromadzenia obrazów (wysoka pojemność)</w:t>
      </w:r>
    </w:p>
    <w:tbl>
      <w:tblPr>
        <w:tblW w:w="15417" w:type="dxa"/>
        <w:jc w:val="center"/>
        <w:tblInd w:w="-4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667"/>
        <w:gridCol w:w="851"/>
        <w:gridCol w:w="6946"/>
        <w:gridCol w:w="2976"/>
        <w:gridCol w:w="2977"/>
      </w:tblGrid>
      <w:tr w:rsidR="00A37BBB" w:rsidRPr="002321E9" w:rsidTr="00A94FB9">
        <w:trPr>
          <w:jc w:val="center"/>
        </w:trPr>
        <w:tc>
          <w:tcPr>
            <w:tcW w:w="15417" w:type="dxa"/>
            <w:gridSpan w:val="5"/>
            <w:shd w:val="clear" w:color="auto" w:fill="1F497D"/>
            <w:vAlign w:val="center"/>
          </w:tcPr>
          <w:p w:rsidR="00A37BBB" w:rsidRPr="00EC1E99"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MACIERZ DYSKOWA</w:t>
            </w:r>
          </w:p>
        </w:tc>
      </w:tr>
      <w:tr w:rsidR="00A37BBB" w:rsidRPr="002321E9" w:rsidTr="00A94FB9">
        <w:trPr>
          <w:jc w:val="center"/>
        </w:trPr>
        <w:tc>
          <w:tcPr>
            <w:tcW w:w="1667" w:type="dxa"/>
            <w:shd w:val="clear" w:color="auto" w:fill="1F497D"/>
            <w:vAlign w:val="center"/>
          </w:tcPr>
          <w:p w:rsidR="00A37BBB" w:rsidRPr="00EC1E99"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PARAMETR</w:t>
            </w:r>
          </w:p>
        </w:tc>
        <w:tc>
          <w:tcPr>
            <w:tcW w:w="851" w:type="dxa"/>
            <w:shd w:val="clear" w:color="auto" w:fill="1F497D"/>
            <w:vAlign w:val="center"/>
          </w:tcPr>
          <w:p w:rsidR="00A37BBB" w:rsidRPr="00EC1E99" w:rsidRDefault="00A37BBB" w:rsidP="00A94FB9">
            <w:pPr>
              <w:spacing w:after="0" w:line="240" w:lineRule="auto"/>
              <w:ind w:left="112" w:hanging="14"/>
              <w:jc w:val="center"/>
              <w:rPr>
                <w:rFonts w:ascii="Arial" w:hAnsi="Arial" w:cs="Arial"/>
                <w:b/>
                <w:color w:val="FFFFFF"/>
                <w:sz w:val="20"/>
                <w:szCs w:val="20"/>
              </w:rPr>
            </w:pPr>
            <w:r w:rsidRPr="00EC1E99">
              <w:rPr>
                <w:rFonts w:ascii="Arial" w:hAnsi="Arial" w:cs="Arial"/>
                <w:b/>
                <w:color w:val="FFFFFF"/>
                <w:sz w:val="20"/>
                <w:szCs w:val="20"/>
              </w:rPr>
              <w:t>Lp.</w:t>
            </w:r>
          </w:p>
        </w:tc>
        <w:tc>
          <w:tcPr>
            <w:tcW w:w="6946" w:type="dxa"/>
            <w:shd w:val="clear" w:color="auto" w:fill="1F497D"/>
            <w:vAlign w:val="center"/>
          </w:tcPr>
          <w:p w:rsidR="00A37BBB" w:rsidRPr="00EC1E99"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OPIS PARAMETRÓW GRANICZNYCH</w:t>
            </w:r>
          </w:p>
        </w:tc>
        <w:tc>
          <w:tcPr>
            <w:tcW w:w="2976" w:type="dxa"/>
            <w:shd w:val="clear" w:color="auto" w:fill="1F497D"/>
            <w:vAlign w:val="center"/>
          </w:tcPr>
          <w:p w:rsidR="00A37BBB" w:rsidRPr="00EC1E99" w:rsidRDefault="00A37BBB" w:rsidP="00A94FB9">
            <w:pPr>
              <w:spacing w:after="0" w:line="240" w:lineRule="auto"/>
              <w:jc w:val="center"/>
              <w:rPr>
                <w:rFonts w:ascii="Arial" w:hAnsi="Arial" w:cs="Arial"/>
                <w:b/>
                <w:color w:val="FFFFFF"/>
                <w:sz w:val="20"/>
                <w:szCs w:val="20"/>
              </w:rPr>
            </w:pPr>
            <w:r w:rsidRPr="00EC1E99">
              <w:rPr>
                <w:rFonts w:ascii="Arial" w:hAnsi="Arial" w:cs="Arial"/>
                <w:b/>
                <w:color w:val="FFFFFF"/>
                <w:sz w:val="20"/>
                <w:szCs w:val="20"/>
              </w:rPr>
              <w:t>SPEŁNIENIE PARAMETRU GRANICZNEGO : TAK/NIE *</w:t>
            </w:r>
          </w:p>
        </w:tc>
        <w:tc>
          <w:tcPr>
            <w:tcW w:w="2977" w:type="dxa"/>
            <w:shd w:val="clear" w:color="auto" w:fill="1F497D"/>
            <w:vAlign w:val="center"/>
          </w:tcPr>
          <w:p w:rsidR="00A37BBB" w:rsidRPr="00EC1E99"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 xml:space="preserve">PARAMETR OFEROWANY, OPIS*    </w:t>
            </w:r>
          </w:p>
        </w:tc>
      </w:tr>
      <w:tr w:rsidR="00A37BBB" w:rsidRPr="002321E9" w:rsidTr="00A94FB9">
        <w:trPr>
          <w:trHeight w:val="611"/>
          <w:jc w:val="center"/>
        </w:trPr>
        <w:tc>
          <w:tcPr>
            <w:tcW w:w="1667" w:type="dxa"/>
            <w:vMerge w:val="restart"/>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Obudowa</w:t>
            </w:r>
          </w:p>
        </w:tc>
        <w:tc>
          <w:tcPr>
            <w:tcW w:w="851" w:type="dxa"/>
          </w:tcPr>
          <w:p w:rsidR="00A37BBB" w:rsidRPr="00ED31AF" w:rsidRDefault="00A37BBB" w:rsidP="00A46CD9">
            <w:pPr>
              <w:pStyle w:val="ListParagraph"/>
              <w:numPr>
                <w:ilvl w:val="0"/>
                <w:numId w:val="10"/>
              </w:numPr>
              <w:spacing w:after="0" w:line="240" w:lineRule="auto"/>
              <w:contextualSpacing w:val="0"/>
              <w:rPr>
                <w:rFonts w:ascii="Arial" w:hAnsi="Arial" w:cs="Arial"/>
                <w:vanish/>
                <w:sz w:val="20"/>
                <w:szCs w:val="20"/>
              </w:rPr>
            </w:pPr>
          </w:p>
          <w:p w:rsidR="00A37BBB" w:rsidRPr="00ED31AF" w:rsidRDefault="00A37BBB" w:rsidP="00A46CD9">
            <w:pPr>
              <w:pStyle w:val="ListParagraph"/>
              <w:numPr>
                <w:ilvl w:val="0"/>
                <w:numId w:val="10"/>
              </w:numPr>
              <w:spacing w:after="0" w:line="240" w:lineRule="auto"/>
              <w:contextualSpacing w:val="0"/>
              <w:rPr>
                <w:rFonts w:ascii="Arial" w:hAnsi="Arial" w:cs="Arial"/>
                <w:vanish/>
                <w:sz w:val="20"/>
                <w:szCs w:val="20"/>
              </w:rPr>
            </w:pPr>
          </w:p>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112" w:hanging="14"/>
              <w:rPr>
                <w:rFonts w:ascii="Arial" w:hAnsi="Arial" w:cs="Arial"/>
                <w:sz w:val="20"/>
                <w:szCs w:val="20"/>
              </w:rPr>
            </w:pPr>
            <w:r w:rsidRPr="00ED31AF">
              <w:rPr>
                <w:rFonts w:ascii="Arial" w:hAnsi="Arial" w:cs="Arial"/>
                <w:sz w:val="20"/>
                <w:szCs w:val="20"/>
              </w:rPr>
              <w:t xml:space="preserve">Do instalacji w standardowej szafie RACK 19”. Macierz nie może zajmować więcej miejsca w szafie (rack) niż 12U (wysokość). </w:t>
            </w:r>
          </w:p>
        </w:tc>
        <w:tc>
          <w:tcPr>
            <w:tcW w:w="2976" w:type="dxa"/>
          </w:tcPr>
          <w:p w:rsidR="00A37BBB" w:rsidRPr="00ED31AF" w:rsidRDefault="00A37BBB" w:rsidP="00A94FB9">
            <w:pPr>
              <w:spacing w:after="0" w:line="240" w:lineRule="auto"/>
              <w:rPr>
                <w:rFonts w:ascii="Arial" w:hAnsi="Arial" w:cs="Arial"/>
                <w:b/>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sz w:val="20"/>
                <w:szCs w:val="20"/>
              </w:rPr>
            </w:pPr>
          </w:p>
        </w:tc>
      </w:tr>
      <w:tr w:rsidR="00A37BBB" w:rsidRPr="002321E9" w:rsidTr="00A94FB9">
        <w:trPr>
          <w:trHeight w:val="855"/>
          <w:jc w:val="center"/>
        </w:trPr>
        <w:tc>
          <w:tcPr>
            <w:tcW w:w="1667" w:type="dxa"/>
            <w:vMerge/>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112" w:hanging="14"/>
              <w:rPr>
                <w:rFonts w:ascii="Arial" w:hAnsi="Arial" w:cs="Arial"/>
                <w:sz w:val="20"/>
                <w:szCs w:val="20"/>
              </w:rPr>
            </w:pPr>
            <w:r w:rsidRPr="00ED31AF">
              <w:rPr>
                <w:rFonts w:ascii="Arial" w:hAnsi="Arial" w:cs="Arial"/>
                <w:sz w:val="20"/>
                <w:szCs w:val="20"/>
              </w:rPr>
              <w:t>Obudowa musi zawierać redundantne zasilacze i elementy chłodzenia wymienialne</w:t>
            </w:r>
            <w:r w:rsidRPr="00ED31AF" w:rsidDel="00D81605">
              <w:rPr>
                <w:rFonts w:ascii="Arial" w:hAnsi="Arial" w:cs="Arial"/>
                <w:sz w:val="20"/>
                <w:szCs w:val="20"/>
              </w:rPr>
              <w:t xml:space="preserve"> </w:t>
            </w:r>
            <w:r w:rsidRPr="00ED31AF">
              <w:rPr>
                <w:rFonts w:ascii="Arial" w:hAnsi="Arial" w:cs="Arial"/>
                <w:sz w:val="20"/>
                <w:szCs w:val="20"/>
              </w:rPr>
              <w:t>w razie awarii bez konieczności wyłączania macierzy (t.j. w trakcie normalnej pracy).</w:t>
            </w:r>
          </w:p>
        </w:tc>
        <w:tc>
          <w:tcPr>
            <w:tcW w:w="2976" w:type="dxa"/>
          </w:tcPr>
          <w:p w:rsidR="00A37BBB" w:rsidRPr="00ED31AF" w:rsidRDefault="00A37BBB" w:rsidP="00A94FB9">
            <w:pPr>
              <w:spacing w:after="0" w:line="240" w:lineRule="auto"/>
              <w:rPr>
                <w:rFonts w:ascii="Arial" w:hAnsi="Arial" w:cs="Arial"/>
                <w:b/>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sz w:val="20"/>
                <w:szCs w:val="20"/>
              </w:rPr>
            </w:pPr>
          </w:p>
        </w:tc>
      </w:tr>
      <w:tr w:rsidR="00A37BBB" w:rsidRPr="002321E9" w:rsidTr="00A94FB9">
        <w:trPr>
          <w:trHeight w:val="767"/>
          <w:jc w:val="center"/>
        </w:trPr>
        <w:tc>
          <w:tcPr>
            <w:tcW w:w="1667" w:type="dxa"/>
            <w:vMerge/>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112" w:hanging="14"/>
              <w:rPr>
                <w:rFonts w:ascii="Arial" w:hAnsi="Arial" w:cs="Arial"/>
                <w:sz w:val="20"/>
                <w:szCs w:val="20"/>
              </w:rPr>
            </w:pPr>
            <w:r w:rsidRPr="00ED31AF">
              <w:rPr>
                <w:rFonts w:ascii="Arial" w:hAnsi="Arial" w:cs="Arial"/>
                <w:sz w:val="20"/>
                <w:szCs w:val="20"/>
              </w:rPr>
              <w:t>Obudowa powinna posiadać widoczne elementy sygnalizacyjne do informowania o stanie poprawnej pracy lub awarii/macierzy.</w:t>
            </w:r>
          </w:p>
        </w:tc>
        <w:tc>
          <w:tcPr>
            <w:tcW w:w="2976" w:type="dxa"/>
          </w:tcPr>
          <w:p w:rsidR="00A37BBB" w:rsidRPr="00ED31AF" w:rsidRDefault="00A37BBB" w:rsidP="00A94FB9">
            <w:pPr>
              <w:spacing w:after="0" w:line="240" w:lineRule="auto"/>
              <w:rPr>
                <w:rFonts w:ascii="Arial" w:hAnsi="Arial" w:cs="Arial"/>
                <w:b/>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sz w:val="20"/>
                <w:szCs w:val="20"/>
              </w:rPr>
            </w:pPr>
          </w:p>
        </w:tc>
      </w:tr>
      <w:tr w:rsidR="00A37BBB" w:rsidRPr="002321E9" w:rsidTr="00A94FB9">
        <w:trPr>
          <w:trHeight w:val="883"/>
          <w:jc w:val="center"/>
        </w:trPr>
        <w:tc>
          <w:tcPr>
            <w:tcW w:w="1667" w:type="dxa"/>
            <w:vMerge w:val="restart"/>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Kontrolery</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112" w:hanging="14"/>
              <w:rPr>
                <w:rFonts w:ascii="Arial" w:hAnsi="Arial" w:cs="Arial"/>
                <w:sz w:val="20"/>
                <w:szCs w:val="20"/>
              </w:rPr>
            </w:pPr>
            <w:r w:rsidRPr="00ED31AF">
              <w:rPr>
                <w:rFonts w:ascii="Arial" w:hAnsi="Arial" w:cs="Arial"/>
                <w:sz w:val="20"/>
                <w:szCs w:val="20"/>
              </w:rPr>
              <w:t>Dwa redundantne kontrolery posiadające łącznie minimum osiem portów SAS 12Gb/s do podłączenia serwerów. Minimum 4 porty SAS w każdym kontrolerze. Wymagane poziomy RAID co najmniej 0,1,5,6,10. Możliwość pracy w układzie nadmiarowym active</w:t>
            </w:r>
            <w:r>
              <w:rPr>
                <w:rFonts w:ascii="Arial" w:hAnsi="Arial" w:cs="Arial"/>
                <w:sz w:val="20"/>
                <w:szCs w:val="20"/>
              </w:rPr>
              <w:t xml:space="preserve"> </w:t>
            </w:r>
            <w:r w:rsidRPr="00ED31AF">
              <w:rPr>
                <w:rFonts w:ascii="Arial" w:hAnsi="Arial" w:cs="Arial"/>
                <w:sz w:val="20"/>
                <w:szCs w:val="20"/>
              </w:rPr>
              <w:t>-active.</w:t>
            </w:r>
          </w:p>
        </w:tc>
        <w:tc>
          <w:tcPr>
            <w:tcW w:w="2976" w:type="dxa"/>
          </w:tcPr>
          <w:p w:rsidR="00A37BBB" w:rsidRPr="00ED31AF" w:rsidRDefault="00A37BBB" w:rsidP="00A94FB9">
            <w:pPr>
              <w:spacing w:after="0" w:line="240" w:lineRule="auto"/>
              <w:rPr>
                <w:rFonts w:ascii="Arial" w:hAnsi="Arial" w:cs="Arial"/>
                <w:b/>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sz w:val="20"/>
                <w:szCs w:val="20"/>
              </w:rPr>
            </w:pPr>
          </w:p>
        </w:tc>
      </w:tr>
      <w:tr w:rsidR="00A37BBB" w:rsidRPr="002321E9" w:rsidTr="00A94FB9">
        <w:trPr>
          <w:trHeight w:val="1861"/>
          <w:jc w:val="center"/>
        </w:trPr>
        <w:tc>
          <w:tcPr>
            <w:tcW w:w="1667" w:type="dxa"/>
            <w:vMerge/>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112" w:hanging="14"/>
              <w:rPr>
                <w:rFonts w:ascii="Arial" w:hAnsi="Arial" w:cs="Arial"/>
                <w:sz w:val="20"/>
                <w:szCs w:val="20"/>
              </w:rPr>
            </w:pPr>
            <w:r w:rsidRPr="00ED31AF">
              <w:rPr>
                <w:rFonts w:ascii="Arial" w:hAnsi="Arial" w:cs="Arial"/>
                <w:sz w:val="20"/>
                <w:szCs w:val="20"/>
              </w:rPr>
              <w:t>Macierz musi umożliwiać dokonywanie w trybie on-line (tj. bez wyłączania zasilania i bez przerywania przetwarzania danych w macierzy) operacji:</w:t>
            </w:r>
          </w:p>
          <w:p w:rsidR="00A37BBB" w:rsidRPr="00ED31AF" w:rsidRDefault="00A37BBB" w:rsidP="00A46CD9">
            <w:pPr>
              <w:pStyle w:val="ListParagraph"/>
              <w:numPr>
                <w:ilvl w:val="0"/>
                <w:numId w:val="4"/>
              </w:numPr>
              <w:spacing w:after="0" w:line="240" w:lineRule="auto"/>
              <w:ind w:left="679" w:hanging="298"/>
              <w:rPr>
                <w:rFonts w:ascii="Arial" w:hAnsi="Arial" w:cs="Arial"/>
                <w:sz w:val="20"/>
                <w:szCs w:val="20"/>
              </w:rPr>
            </w:pPr>
            <w:r w:rsidRPr="00ED31AF">
              <w:rPr>
                <w:rFonts w:ascii="Arial" w:hAnsi="Arial" w:cs="Arial"/>
                <w:sz w:val="20"/>
                <w:szCs w:val="20"/>
              </w:rPr>
              <w:t>Zmiana rozmiaru woluminu.</w:t>
            </w:r>
          </w:p>
          <w:p w:rsidR="00A37BBB" w:rsidRPr="00ED31AF" w:rsidRDefault="00A37BBB" w:rsidP="00A46CD9">
            <w:pPr>
              <w:pStyle w:val="ListParagraph"/>
              <w:numPr>
                <w:ilvl w:val="0"/>
                <w:numId w:val="4"/>
              </w:numPr>
              <w:spacing w:after="0" w:line="240" w:lineRule="auto"/>
              <w:ind w:left="679" w:hanging="298"/>
              <w:rPr>
                <w:rFonts w:ascii="Arial" w:hAnsi="Arial" w:cs="Arial"/>
                <w:sz w:val="20"/>
                <w:szCs w:val="20"/>
              </w:rPr>
            </w:pPr>
            <w:r w:rsidRPr="00ED31AF">
              <w:rPr>
                <w:rFonts w:ascii="Arial" w:hAnsi="Arial" w:cs="Arial"/>
                <w:sz w:val="20"/>
                <w:szCs w:val="20"/>
              </w:rPr>
              <w:t>Zmiana poziomu RAID.</w:t>
            </w:r>
          </w:p>
          <w:p w:rsidR="00A37BBB" w:rsidRPr="00ED31AF" w:rsidRDefault="00A37BBB" w:rsidP="00A46CD9">
            <w:pPr>
              <w:pStyle w:val="ListParagraph"/>
              <w:numPr>
                <w:ilvl w:val="0"/>
                <w:numId w:val="4"/>
              </w:numPr>
              <w:spacing w:after="0" w:line="240" w:lineRule="auto"/>
              <w:ind w:left="679" w:hanging="298"/>
              <w:rPr>
                <w:rFonts w:ascii="Arial" w:hAnsi="Arial" w:cs="Arial"/>
                <w:sz w:val="20"/>
                <w:szCs w:val="20"/>
              </w:rPr>
            </w:pPr>
            <w:r w:rsidRPr="00ED31AF">
              <w:rPr>
                <w:rFonts w:ascii="Arial" w:hAnsi="Arial" w:cs="Arial"/>
                <w:sz w:val="20"/>
                <w:szCs w:val="20"/>
              </w:rPr>
              <w:t>Dodawanie nowych dysków do istniejącej grupy dyskowej.</w:t>
            </w:r>
          </w:p>
          <w:p w:rsidR="00A37BBB" w:rsidRPr="00ED31AF" w:rsidRDefault="00A37BBB" w:rsidP="00A46CD9">
            <w:pPr>
              <w:pStyle w:val="ListParagraph"/>
              <w:numPr>
                <w:ilvl w:val="0"/>
                <w:numId w:val="4"/>
              </w:numPr>
              <w:spacing w:after="0" w:line="240" w:lineRule="auto"/>
              <w:ind w:left="679" w:hanging="298"/>
              <w:rPr>
                <w:rFonts w:ascii="Arial" w:hAnsi="Arial" w:cs="Arial"/>
                <w:sz w:val="20"/>
                <w:szCs w:val="20"/>
              </w:rPr>
            </w:pPr>
            <w:r w:rsidRPr="00ED31AF">
              <w:rPr>
                <w:rFonts w:ascii="Arial" w:hAnsi="Arial" w:cs="Arial"/>
                <w:sz w:val="20"/>
                <w:szCs w:val="20"/>
              </w:rPr>
              <w:t>Wymiana kontrolerów</w:t>
            </w:r>
          </w:p>
          <w:p w:rsidR="00A37BBB" w:rsidRPr="00ED31AF" w:rsidRDefault="00A37BBB" w:rsidP="00A46CD9">
            <w:pPr>
              <w:pStyle w:val="ListParagraph"/>
              <w:numPr>
                <w:ilvl w:val="0"/>
                <w:numId w:val="4"/>
              </w:numPr>
              <w:spacing w:after="0" w:line="240" w:lineRule="auto"/>
              <w:ind w:left="679" w:hanging="298"/>
              <w:rPr>
                <w:rFonts w:ascii="Arial" w:hAnsi="Arial" w:cs="Arial"/>
                <w:sz w:val="20"/>
                <w:szCs w:val="20"/>
              </w:rPr>
            </w:pPr>
            <w:r w:rsidRPr="00ED31AF">
              <w:rPr>
                <w:rFonts w:ascii="Arial" w:hAnsi="Arial" w:cs="Arial"/>
                <w:sz w:val="20"/>
                <w:szCs w:val="20"/>
              </w:rPr>
              <w:t xml:space="preserve">Aktualizacja oprogramowania wewnętrznego i kontrolerów RAID </w:t>
            </w:r>
          </w:p>
        </w:tc>
        <w:tc>
          <w:tcPr>
            <w:tcW w:w="2976" w:type="dxa"/>
          </w:tcPr>
          <w:p w:rsidR="00A37BBB" w:rsidRPr="00ED31AF" w:rsidRDefault="00A37BBB" w:rsidP="00A94FB9">
            <w:pPr>
              <w:spacing w:after="0" w:line="240" w:lineRule="auto"/>
              <w:rPr>
                <w:rFonts w:ascii="Arial" w:hAnsi="Arial" w:cs="Arial"/>
                <w:b/>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sz w:val="20"/>
                <w:szCs w:val="20"/>
              </w:rPr>
            </w:pPr>
          </w:p>
        </w:tc>
      </w:tr>
      <w:tr w:rsidR="00A37BBB" w:rsidRPr="002321E9" w:rsidTr="00A94FB9">
        <w:trPr>
          <w:trHeight w:val="977"/>
          <w:jc w:val="center"/>
        </w:trPr>
        <w:tc>
          <w:tcPr>
            <w:tcW w:w="1667" w:type="dxa"/>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Cache</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Pamięć podręczna (cache) 8GB na kontroler, pamięć zapisu mirrorowana między kontrolerami, z opcją zapisu na dysk lub inną pamięć nieulotną lub podtrzymywana bateryjnie przez min. 72h w razie awarii.</w:t>
            </w:r>
          </w:p>
        </w:tc>
        <w:tc>
          <w:tcPr>
            <w:tcW w:w="2976" w:type="dxa"/>
          </w:tcPr>
          <w:p w:rsidR="00A37BBB" w:rsidRPr="00ED31AF" w:rsidRDefault="00A37BBB" w:rsidP="00A94FB9">
            <w:pPr>
              <w:spacing w:after="0" w:line="240" w:lineRule="auto"/>
              <w:rPr>
                <w:rFonts w:ascii="Arial" w:hAnsi="Arial" w:cs="Arial"/>
                <w:i/>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i/>
                <w:sz w:val="20"/>
                <w:szCs w:val="20"/>
              </w:rPr>
            </w:pPr>
          </w:p>
        </w:tc>
      </w:tr>
      <w:tr w:rsidR="00A37BBB" w:rsidRPr="002321E9" w:rsidTr="00A94FB9">
        <w:trPr>
          <w:trHeight w:val="708"/>
          <w:jc w:val="center"/>
        </w:trPr>
        <w:tc>
          <w:tcPr>
            <w:tcW w:w="1667" w:type="dxa"/>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Dyski </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Zainstalowanych min. 130 dysków 3,5” min. 4TB NL-SAS 7.2k RPM i min.10 dysków  min. 1TB SAS 10k RPM  z możliwością rozbudowy do min. 180 oraz  możliwość mieszania typów dysków w ramach macierzy  np. SAS i NL-SAS</w:t>
            </w:r>
          </w:p>
        </w:tc>
        <w:tc>
          <w:tcPr>
            <w:tcW w:w="2976" w:type="dxa"/>
          </w:tcPr>
          <w:p w:rsidR="00A37BBB" w:rsidRPr="00ED31AF" w:rsidRDefault="00A37BBB" w:rsidP="00A94FB9">
            <w:pPr>
              <w:spacing w:after="0" w:line="240" w:lineRule="auto"/>
              <w:rPr>
                <w:rFonts w:ascii="Arial" w:hAnsi="Arial" w:cs="Arial"/>
                <w:b/>
                <w:iCs/>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iCs/>
                <w:sz w:val="20"/>
                <w:szCs w:val="20"/>
              </w:rPr>
            </w:pPr>
          </w:p>
        </w:tc>
      </w:tr>
      <w:tr w:rsidR="00A37BBB" w:rsidRPr="002321E9" w:rsidTr="00A94FB9">
        <w:trPr>
          <w:trHeight w:val="1250"/>
          <w:jc w:val="center"/>
        </w:trPr>
        <w:tc>
          <w:tcPr>
            <w:tcW w:w="1667" w:type="dxa"/>
            <w:vMerge w:val="restart"/>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Oprogramowanie</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Zarządzające macierzą w tym powiadamianie mailem o awarii, umożliwiające maskowanie i mapowanie dysków. Możliwość rozszerzenia oprogramowania o funkcjonalność kopii migawkowych oraz funkcjonalność wykonywania pełnych kopii dysków logicznych.</w:t>
            </w:r>
          </w:p>
        </w:tc>
        <w:tc>
          <w:tcPr>
            <w:tcW w:w="2976" w:type="dxa"/>
          </w:tcPr>
          <w:p w:rsidR="00A37BBB" w:rsidRPr="00ED31AF" w:rsidRDefault="00A37BBB" w:rsidP="00A94FB9">
            <w:pPr>
              <w:spacing w:after="0" w:line="240" w:lineRule="auto"/>
              <w:rPr>
                <w:rFonts w:ascii="Arial" w:hAnsi="Arial" w:cs="Arial"/>
                <w:b/>
                <w:i/>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353"/>
          <w:jc w:val="center"/>
        </w:trPr>
        <w:tc>
          <w:tcPr>
            <w:tcW w:w="1667" w:type="dxa"/>
            <w:vMerge/>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78"/>
              <w:rPr>
                <w:rFonts w:ascii="Arial" w:hAnsi="Arial" w:cs="Arial"/>
                <w:sz w:val="20"/>
                <w:szCs w:val="20"/>
              </w:rPr>
            </w:pPr>
            <w:r w:rsidRPr="00ED31AF">
              <w:rPr>
                <w:rFonts w:ascii="Arial" w:hAnsi="Arial" w:cs="Arial"/>
                <w:sz w:val="20"/>
                <w:szCs w:val="20"/>
              </w:rPr>
              <w:t>Możliwość utworzenia minimum 512 LUN’ów.</w:t>
            </w:r>
          </w:p>
        </w:tc>
        <w:tc>
          <w:tcPr>
            <w:tcW w:w="2976" w:type="dxa"/>
          </w:tcPr>
          <w:p w:rsidR="00A37BBB" w:rsidRPr="00ED31AF" w:rsidRDefault="00A37BBB" w:rsidP="00A94FB9">
            <w:pPr>
              <w:spacing w:after="0" w:line="240" w:lineRule="auto"/>
              <w:rPr>
                <w:rFonts w:ascii="Arial" w:hAnsi="Arial" w:cs="Arial"/>
                <w:b/>
                <w:i/>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jc w:val="center"/>
        </w:trPr>
        <w:tc>
          <w:tcPr>
            <w:tcW w:w="1667" w:type="dxa"/>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systemów operacyjnych</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Zapewnione poprawne działanie z posiadanymi przez Zamawiającego systemami operacyjnymi:</w:t>
            </w:r>
          </w:p>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MS Windows 2003, 2008, Linux oraz z systemem operacyjnym dostarczanym w tym zamówieniu</w:t>
            </w:r>
          </w:p>
        </w:tc>
        <w:tc>
          <w:tcPr>
            <w:tcW w:w="2976" w:type="dxa"/>
          </w:tcPr>
          <w:p w:rsidR="00A37BBB" w:rsidRPr="00CB2460" w:rsidRDefault="00A37BBB" w:rsidP="00A94FB9">
            <w:pPr>
              <w:spacing w:after="0" w:line="240" w:lineRule="auto"/>
              <w:rPr>
                <w:rFonts w:ascii="Arial" w:hAnsi="Arial" w:cs="Arial"/>
                <w:b/>
                <w:i/>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jc w:val="center"/>
        </w:trPr>
        <w:tc>
          <w:tcPr>
            <w:tcW w:w="1667" w:type="dxa"/>
            <w:tcMar>
              <w:top w:w="0" w:type="dxa"/>
              <w:left w:w="30" w:type="dxa"/>
              <w:bottom w:w="0" w:type="dxa"/>
              <w:right w:w="30" w:type="dxa"/>
            </w:tcMa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Bezpieczeństwo</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top w:w="0" w:type="dxa"/>
              <w:left w:w="30" w:type="dxa"/>
              <w:bottom w:w="0" w:type="dxa"/>
              <w:right w:w="30" w:type="dxa"/>
            </w:tcMa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Ciągła praca obu kontrolerów nawet w przypadku zaniku jednej z faz zasilania. Zasilacze, wentylatory, kontrolery RAID redundantne.</w:t>
            </w:r>
          </w:p>
        </w:tc>
        <w:tc>
          <w:tcPr>
            <w:tcW w:w="2976" w:type="dxa"/>
          </w:tcPr>
          <w:p w:rsidR="00A37BBB" w:rsidRPr="00ED31AF" w:rsidRDefault="00A37BBB" w:rsidP="00A94FB9">
            <w:pPr>
              <w:spacing w:after="0" w:line="240" w:lineRule="auto"/>
              <w:rPr>
                <w:rFonts w:ascii="Arial" w:hAnsi="Arial" w:cs="Arial"/>
                <w:b/>
                <w:i/>
                <w:sz w:val="20"/>
                <w:szCs w:val="20"/>
              </w:rPr>
            </w:pPr>
          </w:p>
        </w:tc>
        <w:tc>
          <w:tcPr>
            <w:tcW w:w="2977" w:type="dxa"/>
            <w:tcMar>
              <w:top w:w="0" w:type="dxa"/>
              <w:left w:w="30" w:type="dxa"/>
              <w:bottom w:w="0" w:type="dxa"/>
              <w:right w:w="30" w:type="dxa"/>
            </w:tcMa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697"/>
          <w:jc w:val="center"/>
        </w:trPr>
        <w:tc>
          <w:tcPr>
            <w:tcW w:w="1667"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Warunki gwarancji dla macierzy</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Mar>
              <w:left w:w="28" w:type="dxa"/>
              <w:right w:w="28" w:type="dxa"/>
            </w:tcMar>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Wymagane pięć lat gwarancji od daty podpisania protokołu odbioru z czasem reakcji do końca następnego dnia roboczego od zgłoszenia awarii. </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848"/>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Firma serwisująca musi posiadać </w:t>
            </w:r>
            <w:r>
              <w:rPr>
                <w:rFonts w:ascii="Arial" w:hAnsi="Arial" w:cs="Arial"/>
                <w:sz w:val="20"/>
                <w:szCs w:val="20"/>
              </w:rPr>
              <w:t xml:space="preserve">PN-EN </w:t>
            </w:r>
            <w:r w:rsidRPr="00ED31AF">
              <w:rPr>
                <w:rFonts w:ascii="Arial" w:hAnsi="Arial" w:cs="Arial"/>
                <w:sz w:val="20"/>
                <w:szCs w:val="20"/>
              </w:rPr>
              <w:t xml:space="preserve">ISO 9001:2000 </w:t>
            </w:r>
            <w:r>
              <w:rPr>
                <w:rFonts w:ascii="Arial" w:hAnsi="Arial" w:cs="Arial"/>
                <w:sz w:val="20"/>
                <w:szCs w:val="20"/>
              </w:rPr>
              <w:t xml:space="preserve">lub równoważne </w:t>
            </w:r>
            <w:r w:rsidRPr="00ED31AF">
              <w:rPr>
                <w:rFonts w:ascii="Arial" w:hAnsi="Arial" w:cs="Arial"/>
                <w:sz w:val="20"/>
                <w:szCs w:val="20"/>
              </w:rPr>
              <w:t>na świadczenie usług serwisowych oraz posiadać autoryzacje producenta. Dokumenty potwierdzające załączyć do oferty.</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905"/>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Oświadczenie producenta, że w przypadku nie wywiązywania się z obowiązków gwarancyjnych oferenta lub firmy serwisującej, przejmie na siebie wszelkie zobowiązania związane z serwisem.</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462"/>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Wszystkie naprawy gwarancyjne realizowane w miejscu instalacji.</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499"/>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Dostawca ponosi koszty napraw gwarancyjnych, włączając w to koszt części i transportu.</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1114"/>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W czasie obowiązywania gwarancji dostawca zobowiązany jest do udostępnienia Zamawiającemu nowych wersji BIOS, firmware i sterowników (na płytach CD lub stronach internetowych).</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230"/>
          <w:jc w:val="center"/>
        </w:trPr>
        <w:tc>
          <w:tcPr>
            <w:tcW w:w="1667"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Dokumentacja użytkownika</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Zamawiający wymaga dokumentacji w języku polskim lub angielskim</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jc w:val="center"/>
        </w:trPr>
        <w:tc>
          <w:tcPr>
            <w:tcW w:w="1667"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Certyfikaty</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Macierz musi być wyprodukowana zgodnie z normą</w:t>
            </w:r>
            <w:r>
              <w:rPr>
                <w:rFonts w:ascii="Arial" w:hAnsi="Arial" w:cs="Arial"/>
                <w:sz w:val="20"/>
                <w:szCs w:val="20"/>
              </w:rPr>
              <w:t xml:space="preserve"> PN-EN</w:t>
            </w:r>
            <w:r w:rsidRPr="00ED31AF">
              <w:rPr>
                <w:rFonts w:ascii="Arial" w:hAnsi="Arial" w:cs="Arial"/>
                <w:sz w:val="20"/>
                <w:szCs w:val="20"/>
              </w:rPr>
              <w:t xml:space="preserve"> ISO 9001</w:t>
            </w:r>
            <w:r>
              <w:rPr>
                <w:rFonts w:ascii="Arial" w:hAnsi="Arial" w:cs="Arial"/>
                <w:sz w:val="20"/>
                <w:szCs w:val="20"/>
              </w:rPr>
              <w:t xml:space="preserve">:2000 </w:t>
            </w:r>
            <w:r w:rsidRPr="00ED31AF">
              <w:rPr>
                <w:rFonts w:ascii="Arial" w:hAnsi="Arial" w:cs="Arial"/>
                <w:sz w:val="20"/>
                <w:szCs w:val="20"/>
              </w:rPr>
              <w:t xml:space="preserve">lub równoważną. </w:t>
            </w:r>
          </w:p>
        </w:tc>
        <w:tc>
          <w:tcPr>
            <w:tcW w:w="2976" w:type="dxa"/>
          </w:tcPr>
          <w:p w:rsidR="00A37BBB" w:rsidRPr="00ED31AF" w:rsidRDefault="00A37BBB" w:rsidP="00A94FB9">
            <w:pPr>
              <w:spacing w:after="0" w:line="240" w:lineRule="auto"/>
              <w:rPr>
                <w:rFonts w:ascii="Arial" w:hAnsi="Arial" w:cs="Arial"/>
                <w:b/>
                <w:i/>
                <w:sz w:val="20"/>
                <w:szCs w:val="20"/>
              </w:rPr>
            </w:pPr>
          </w:p>
        </w:tc>
        <w:tc>
          <w:tcPr>
            <w:tcW w:w="2977" w:type="dxa"/>
            <w:vAlign w:val="cente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204"/>
          <w:jc w:val="center"/>
        </w:trPr>
        <w:tc>
          <w:tcPr>
            <w:tcW w:w="1667"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Zakres prac</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Montaż macierzy w szafie (rack),</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257"/>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Podłączenie do serwerów wymienionych w zadaniach:</w:t>
            </w:r>
          </w:p>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„Serwer sprzętowy z systemem operacyjnym”</w:t>
            </w:r>
          </w:p>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„Serwer sprzętowy wraz z systemem operacyjnym i oprogramowaniem udostępniającym stronę”</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271"/>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Konfiguracja ścieżek połączeń.</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421"/>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Konfiguracja wolumenów dyskowych zgodnie ze wskazówkami Zamawiającego,</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255"/>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Test poprawności działania.</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255"/>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Aktualizacja oprogramowania do najnowszej stabilnej wersji</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978"/>
          <w:jc w:val="center"/>
        </w:trPr>
        <w:tc>
          <w:tcPr>
            <w:tcW w:w="1667"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Warunki dostaw / prac</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W komplecie należy dołączyć wszystkie akcesoria, przewody i licencje, o ile są wymagane, umożliwiające w pełni funkcjonalne użytkowanie macierzy dyskowej, w szczególności:</w:t>
            </w:r>
          </w:p>
          <w:p w:rsidR="00A37BBB" w:rsidRPr="00ED31AF" w:rsidRDefault="00A37BBB" w:rsidP="00A46CD9">
            <w:pPr>
              <w:pStyle w:val="ListParagraph"/>
              <w:numPr>
                <w:ilvl w:val="0"/>
                <w:numId w:val="3"/>
              </w:numPr>
              <w:spacing w:after="0" w:line="240" w:lineRule="auto"/>
              <w:rPr>
                <w:rFonts w:ascii="Arial" w:hAnsi="Arial" w:cs="Arial"/>
                <w:sz w:val="20"/>
                <w:szCs w:val="20"/>
              </w:rPr>
            </w:pPr>
            <w:r w:rsidRPr="00ED31AF">
              <w:rPr>
                <w:rFonts w:ascii="Arial" w:hAnsi="Arial" w:cs="Arial"/>
                <w:sz w:val="20"/>
                <w:szCs w:val="20"/>
              </w:rPr>
              <w:t xml:space="preserve">Zestaw akcesoriów montażowych producenta macierzy dla przyjętego typu montażu . </w:t>
            </w:r>
          </w:p>
          <w:p w:rsidR="00A37BBB" w:rsidRPr="00ED31AF" w:rsidRDefault="00A37BBB" w:rsidP="00A46CD9">
            <w:pPr>
              <w:pStyle w:val="ListParagraph"/>
              <w:numPr>
                <w:ilvl w:val="0"/>
                <w:numId w:val="3"/>
              </w:numPr>
              <w:spacing w:after="0" w:line="240" w:lineRule="auto"/>
              <w:rPr>
                <w:rFonts w:ascii="Arial" w:hAnsi="Arial" w:cs="Arial"/>
                <w:sz w:val="20"/>
                <w:szCs w:val="20"/>
              </w:rPr>
            </w:pPr>
            <w:r w:rsidRPr="00ED31AF">
              <w:rPr>
                <w:rFonts w:ascii="Arial" w:hAnsi="Arial" w:cs="Arial"/>
                <w:sz w:val="20"/>
                <w:szCs w:val="20"/>
              </w:rPr>
              <w:t>Komplet okablowania zasilającego i sygnałowego.</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558"/>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Dostarczane urządzenia muszą być fabrycznie </w:t>
            </w:r>
          </w:p>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nowe (wyprodukowane nie wcześniej niż 6 miesięcy przed datą złożenia oferty) i muszą pochodzić z oficjalnego kanału dystrybucyjnego producenta. Wykonawca zobowiązany jest dołączyć do oferty stosowne oświadczenie.</w:t>
            </w:r>
          </w:p>
          <w:p w:rsidR="00A37BBB" w:rsidRPr="00ED31AF" w:rsidRDefault="00A37BBB" w:rsidP="00A94FB9">
            <w:pPr>
              <w:spacing w:after="0" w:line="240" w:lineRule="auto"/>
              <w:ind w:left="38"/>
              <w:rPr>
                <w:rFonts w:ascii="Arial" w:hAnsi="Arial" w:cs="Arial"/>
                <w:sz w:val="20"/>
                <w:szCs w:val="20"/>
              </w:rPr>
            </w:pP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629"/>
          <w:jc w:val="center"/>
        </w:trPr>
        <w:tc>
          <w:tcPr>
            <w:tcW w:w="1667"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Wymagania odnośnie treści oferty:</w:t>
            </w: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Do oferty należy dołączyć dokument potwierdzający zgodność oferowanej macierzy z normami zasadniczymi (deklaracja CE).</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585"/>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Do oferty należy załączyć dokumenty potwierdzające, że oferowany sprzęt jest produkowany zgodnie z normą</w:t>
            </w:r>
            <w:r>
              <w:rPr>
                <w:rFonts w:ascii="Arial" w:hAnsi="Arial" w:cs="Arial"/>
                <w:sz w:val="20"/>
                <w:szCs w:val="20"/>
              </w:rPr>
              <w:t xml:space="preserve"> PN-EN </w:t>
            </w:r>
            <w:r w:rsidRPr="00ED31AF">
              <w:rPr>
                <w:rFonts w:ascii="Arial" w:hAnsi="Arial" w:cs="Arial"/>
                <w:sz w:val="20"/>
                <w:szCs w:val="20"/>
              </w:rPr>
              <w:t xml:space="preserve"> ISO 9001</w:t>
            </w:r>
            <w:r>
              <w:rPr>
                <w:rFonts w:ascii="Arial" w:hAnsi="Arial" w:cs="Arial"/>
                <w:sz w:val="20"/>
                <w:szCs w:val="20"/>
              </w:rPr>
              <w:t>:2000 lub równoważną.</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b/>
                <w:i/>
                <w:sz w:val="20"/>
                <w:szCs w:val="20"/>
              </w:rPr>
            </w:pPr>
          </w:p>
        </w:tc>
      </w:tr>
      <w:tr w:rsidR="00A37BBB" w:rsidRPr="002321E9" w:rsidTr="00A94FB9">
        <w:trPr>
          <w:trHeight w:val="1783"/>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r w:rsidR="00A37BBB" w:rsidRPr="002321E9" w:rsidTr="00A94FB9">
        <w:trPr>
          <w:trHeight w:val="1533"/>
          <w:jc w:val="center"/>
        </w:trPr>
        <w:tc>
          <w:tcPr>
            <w:tcW w:w="1667" w:type="dxa"/>
            <w:vMerge/>
            <w:vAlign w:val="center"/>
          </w:tcPr>
          <w:p w:rsidR="00A37BBB" w:rsidRPr="00ED31AF" w:rsidRDefault="00A37BBB" w:rsidP="00A94FB9">
            <w:pPr>
              <w:spacing w:after="0" w:line="240" w:lineRule="auto"/>
              <w:rPr>
                <w:rFonts w:ascii="Arial" w:hAnsi="Arial" w:cs="Arial"/>
                <w:sz w:val="20"/>
                <w:szCs w:val="20"/>
              </w:rPr>
            </w:pPr>
          </w:p>
        </w:tc>
        <w:tc>
          <w:tcPr>
            <w:tcW w:w="851" w:type="dxa"/>
          </w:tcPr>
          <w:p w:rsidR="00A37BBB" w:rsidRPr="00ED31AF" w:rsidRDefault="00A37BBB" w:rsidP="00A46CD9">
            <w:pPr>
              <w:numPr>
                <w:ilvl w:val="1"/>
                <w:numId w:val="10"/>
              </w:numPr>
              <w:spacing w:after="0" w:line="240" w:lineRule="auto"/>
              <w:rPr>
                <w:rFonts w:ascii="Arial" w:hAnsi="Arial" w:cs="Arial"/>
                <w:sz w:val="20"/>
                <w:szCs w:val="20"/>
              </w:rPr>
            </w:pPr>
          </w:p>
        </w:tc>
        <w:tc>
          <w:tcPr>
            <w:tcW w:w="6946"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Do oferty należy dołączyć oświadczenie Wykonawcy, że oferowane urządzenie/sprzęt/wyposażenie zostanie dostarczone, jako fabrycznie nowe (wyprodukowane nie wcześniej niż 6 miesięcy przed datą złożenia oferty) i będzie pochodzić z oficjalnego kanału dystrybucyjnego producenta.</w:t>
            </w:r>
          </w:p>
        </w:tc>
        <w:tc>
          <w:tcPr>
            <w:tcW w:w="2976" w:type="dxa"/>
          </w:tcPr>
          <w:p w:rsidR="00A37BBB" w:rsidRPr="00ED31AF" w:rsidRDefault="00A37BBB" w:rsidP="00A94FB9">
            <w:pPr>
              <w:spacing w:after="0" w:line="240" w:lineRule="auto"/>
              <w:rPr>
                <w:rFonts w:ascii="Arial" w:hAnsi="Arial" w:cs="Arial"/>
                <w:sz w:val="20"/>
                <w:szCs w:val="20"/>
              </w:rPr>
            </w:pPr>
          </w:p>
        </w:tc>
        <w:tc>
          <w:tcPr>
            <w:tcW w:w="2977" w:type="dxa"/>
            <w:vAlign w:val="center"/>
          </w:tcPr>
          <w:p w:rsidR="00A37BBB" w:rsidRPr="00ED31AF" w:rsidRDefault="00A37BBB" w:rsidP="00A94FB9">
            <w:pPr>
              <w:spacing w:after="0" w:line="240" w:lineRule="auto"/>
              <w:rPr>
                <w:rFonts w:ascii="Arial" w:hAnsi="Arial" w:cs="Arial"/>
                <w:sz w:val="20"/>
                <w:szCs w:val="20"/>
              </w:rPr>
            </w:pPr>
          </w:p>
        </w:tc>
      </w:tr>
    </w:tbl>
    <w:p w:rsidR="00A37BBB" w:rsidRDefault="00A37BBB" w:rsidP="00A46CD9">
      <w:pPr>
        <w:spacing w:after="0" w:line="240" w:lineRule="auto"/>
        <w:rPr>
          <w:rFonts w:ascii="Times New Roman" w:hAnsi="Times New Roman"/>
          <w:b/>
          <w:color w:val="0070C0"/>
          <w:sz w:val="20"/>
          <w:szCs w:val="24"/>
        </w:rPr>
      </w:pPr>
    </w:p>
    <w:tbl>
      <w:tblPr>
        <w:tblW w:w="15451" w:type="dxa"/>
        <w:tblInd w:w="70" w:type="dxa"/>
        <w:tblLayout w:type="fixed"/>
        <w:tblCellMar>
          <w:left w:w="70" w:type="dxa"/>
          <w:right w:w="70" w:type="dxa"/>
        </w:tblCellMar>
        <w:tblLook w:val="0000"/>
      </w:tblPr>
      <w:tblGrid>
        <w:gridCol w:w="5"/>
        <w:gridCol w:w="1555"/>
        <w:gridCol w:w="990"/>
        <w:gridCol w:w="6926"/>
        <w:gridCol w:w="2968"/>
        <w:gridCol w:w="2969"/>
        <w:gridCol w:w="38"/>
      </w:tblGrid>
      <w:tr w:rsidR="00A37BBB" w:rsidRPr="002321E9" w:rsidTr="00A94FB9">
        <w:trPr>
          <w:trHeight w:val="322"/>
        </w:trPr>
        <w:tc>
          <w:tcPr>
            <w:tcW w:w="15451" w:type="dxa"/>
            <w:gridSpan w:val="7"/>
            <w:tcBorders>
              <w:top w:val="single" w:sz="4" w:space="0" w:color="000000"/>
              <w:left w:val="single" w:sz="4" w:space="0" w:color="000000"/>
              <w:bottom w:val="single" w:sz="4" w:space="0" w:color="000000"/>
              <w:right w:val="single" w:sz="4" w:space="0" w:color="000000"/>
            </w:tcBorders>
            <w:shd w:val="clear" w:color="auto" w:fill="1F497D"/>
          </w:tcPr>
          <w:p w:rsidR="00A37BBB" w:rsidRPr="00B70D4A" w:rsidRDefault="00A37BBB" w:rsidP="00A94FB9">
            <w:pPr>
              <w:spacing w:after="0" w:line="240" w:lineRule="auto"/>
              <w:jc w:val="center"/>
              <w:rPr>
                <w:rFonts w:ascii="Arial" w:hAnsi="Arial" w:cs="Arial"/>
                <w:b/>
                <w:i/>
                <w:color w:val="FFFFFF"/>
                <w:sz w:val="20"/>
                <w:szCs w:val="20"/>
              </w:rPr>
            </w:pPr>
            <w:r>
              <w:rPr>
                <w:rFonts w:ascii="Arial" w:hAnsi="Arial" w:cs="Arial"/>
                <w:b/>
                <w:color w:val="FFFFFF"/>
                <w:sz w:val="20"/>
                <w:szCs w:val="20"/>
              </w:rPr>
              <w:t>SZAFA RACKOWA</w:t>
            </w:r>
          </w:p>
        </w:tc>
      </w:tr>
      <w:tr w:rsidR="00A37BBB" w:rsidRPr="002321E9" w:rsidTr="00E228E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6" w:type="dxa"/>
            <w:gridSpan w:val="2"/>
            <w:tcBorders>
              <w:right w:val="single" w:sz="4" w:space="0" w:color="auto"/>
            </w:tcBorders>
            <w:shd w:val="clear" w:color="auto" w:fill="1F497D"/>
            <w:vAlign w:val="center"/>
          </w:tcPr>
          <w:p w:rsidR="00A37BBB" w:rsidRPr="00B70D4A"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PARAMETR</w:t>
            </w:r>
          </w:p>
        </w:tc>
        <w:tc>
          <w:tcPr>
            <w:tcW w:w="990" w:type="dxa"/>
            <w:tcBorders>
              <w:top w:val="single" w:sz="4" w:space="0" w:color="auto"/>
              <w:left w:val="single" w:sz="4" w:space="0" w:color="auto"/>
              <w:right w:val="single" w:sz="4" w:space="0" w:color="auto"/>
            </w:tcBorders>
            <w:shd w:val="clear" w:color="auto" w:fill="1F497D"/>
            <w:vAlign w:val="center"/>
          </w:tcPr>
          <w:p w:rsidR="00A37BBB" w:rsidRPr="00B70D4A" w:rsidRDefault="00A37BBB" w:rsidP="00A94FB9">
            <w:pPr>
              <w:spacing w:after="0" w:line="240" w:lineRule="auto"/>
              <w:ind w:left="112" w:hanging="14"/>
              <w:jc w:val="center"/>
              <w:rPr>
                <w:rFonts w:ascii="Arial" w:hAnsi="Arial" w:cs="Arial"/>
                <w:b/>
                <w:color w:val="FFFFFF"/>
                <w:sz w:val="20"/>
                <w:szCs w:val="20"/>
              </w:rPr>
            </w:pPr>
            <w:r w:rsidRPr="00EC1E99">
              <w:rPr>
                <w:rFonts w:ascii="Arial" w:hAnsi="Arial" w:cs="Arial"/>
                <w:b/>
                <w:color w:val="FFFFFF"/>
                <w:sz w:val="20"/>
                <w:szCs w:val="20"/>
              </w:rPr>
              <w:t>Lp.</w:t>
            </w:r>
          </w:p>
        </w:tc>
        <w:tc>
          <w:tcPr>
            <w:tcW w:w="6928" w:type="dxa"/>
            <w:tcBorders>
              <w:left w:val="single" w:sz="4" w:space="0" w:color="auto"/>
            </w:tcBorders>
            <w:shd w:val="clear" w:color="auto" w:fill="1F497D"/>
            <w:vAlign w:val="center"/>
          </w:tcPr>
          <w:p w:rsidR="00A37BBB" w:rsidRPr="00B70D4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OPIS PARAMETRÓW GRANICZNYCH</w:t>
            </w:r>
          </w:p>
        </w:tc>
        <w:tc>
          <w:tcPr>
            <w:tcW w:w="2969" w:type="dxa"/>
            <w:shd w:val="clear" w:color="auto" w:fill="1F497D"/>
            <w:vAlign w:val="center"/>
          </w:tcPr>
          <w:p w:rsidR="00A37BBB" w:rsidRPr="00B70D4A" w:rsidRDefault="00A37BBB" w:rsidP="00A94FB9">
            <w:pPr>
              <w:spacing w:after="0" w:line="240" w:lineRule="auto"/>
              <w:jc w:val="center"/>
              <w:rPr>
                <w:rFonts w:ascii="Arial" w:hAnsi="Arial" w:cs="Arial"/>
                <w:b/>
                <w:color w:val="FFFFFF"/>
                <w:sz w:val="20"/>
                <w:szCs w:val="20"/>
              </w:rPr>
            </w:pPr>
            <w:r w:rsidRPr="00EC1E99">
              <w:rPr>
                <w:rFonts w:ascii="Arial" w:hAnsi="Arial" w:cs="Arial"/>
                <w:b/>
                <w:color w:val="FFFFFF"/>
                <w:sz w:val="20"/>
                <w:szCs w:val="20"/>
              </w:rPr>
              <w:t>SPEŁNIENIE PARAMETRU GRANICZNEGO : TAK/NIE *</w:t>
            </w:r>
          </w:p>
        </w:tc>
        <w:tc>
          <w:tcPr>
            <w:tcW w:w="3008" w:type="dxa"/>
            <w:gridSpan w:val="2"/>
            <w:shd w:val="clear" w:color="auto" w:fill="1F497D"/>
            <w:vAlign w:val="center"/>
          </w:tcPr>
          <w:p w:rsidR="00A37BBB" w:rsidRPr="00B70D4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 xml:space="preserve">PARAMETR OFEROWANY, OPIS*    </w:t>
            </w:r>
          </w:p>
        </w:tc>
      </w:tr>
      <w:tr w:rsidR="00A37BBB" w:rsidRPr="002321E9" w:rsidTr="00E228E6">
        <w:tblPrEx>
          <w:tblCellMar>
            <w:left w:w="108" w:type="dxa"/>
            <w:right w:w="108" w:type="dxa"/>
          </w:tblCellMar>
          <w:tblLook w:val="00A0"/>
        </w:tblPrEx>
        <w:trPr>
          <w:gridAfter w:val="1"/>
          <w:wAfter w:w="38" w:type="dxa"/>
          <w:trHeight w:val="338"/>
        </w:trPr>
        <w:tc>
          <w:tcPr>
            <w:tcW w:w="1556" w:type="dxa"/>
            <w:gridSpan w:val="2"/>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Parametry techniczne</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Szafa RACK o wysokości 42U zgodna ze specyfikacją co najmniej EIA-310-D.</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E228E6">
        <w:tblPrEx>
          <w:tblCellMar>
            <w:left w:w="108" w:type="dxa"/>
            <w:right w:w="108" w:type="dxa"/>
          </w:tblCellMar>
          <w:tblLook w:val="00A0"/>
        </w:tblPrEx>
        <w:trPr>
          <w:gridAfter w:val="1"/>
          <w:wAfter w:w="38" w:type="dxa"/>
          <w:trHeight w:val="91"/>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Nośność min. 1000 kg.</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After w:val="1"/>
          <w:wAfter w:w="38" w:type="dxa"/>
          <w:trHeight w:val="556"/>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Szerokość i głębokość dostosowana do rozmiaru oferowanego i dostarczanego sprzętu.</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After w:val="1"/>
          <w:wAfter w:w="38" w:type="dxa"/>
          <w:trHeight w:val="545"/>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Szafa musi być wyposażona w cokół o wysokości min. 120mm z możliwością wprowadzenia okablowania z każdej strony.</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After w:val="1"/>
          <w:wAfter w:w="38" w:type="dxa"/>
          <w:trHeight w:val="317"/>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Przednie i tylnie drzwi szafy muszą umożliwić wymianę powietrza.</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After w:val="1"/>
          <w:wAfter w:w="38" w:type="dxa"/>
          <w:trHeight w:val="545"/>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Przednie i tylne drzwi wyposażone w zamek mechaniczny (wymagane jest dostarczenie min. 2 kompletów kluczy w zestawie).</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After w:val="1"/>
          <w:wAfter w:w="38" w:type="dxa"/>
          <w:trHeight w:val="109"/>
        </w:trPr>
        <w:tc>
          <w:tcPr>
            <w:tcW w:w="1556" w:type="dxa"/>
            <w:gridSpan w:val="2"/>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Boki szafy pełne z możliwością demontażu.</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84"/>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adaptacji drzwi przednich na prawą lub lewą stronę.</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1058"/>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Czujnik temperatury z możliwością zdefiniowania progu, z sygnalizacją przekroczenia poprzez email, telefon (Czujnik powinien być wyposażony w dialer telefoniczny do którego można podłączyć analogową  linię telefoniczną Zamawiającego).</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447"/>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Szafa musi być dostarczona w komplecie, co najmniej z następującymi akcesoriami:</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371"/>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Uchwyty kablowe do montażu na profilach pionowych (min. 10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142"/>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Organizery kabli 1U (min. 5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306"/>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Panel wentylacyjny (4 wentylatory) z termostatem (min. 1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738"/>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Komplet śrub i uchwytów dla profili przednich i tylnych do montażu wyspecyfikowanych w zamówieniu urządzeń w szafie.</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311"/>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Sieciowe kable krosowe  kat. 6e dł. 0,5m (min. 10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43"/>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Sieciowe kable krosowe   kat. 6e dł. 1,0m (min. 10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76"/>
        </w:trPr>
        <w:tc>
          <w:tcPr>
            <w:tcW w:w="1556" w:type="dxa"/>
            <w:vMerge/>
            <w:tcBorders>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2"/>
                <w:numId w:val="10"/>
              </w:numPr>
              <w:spacing w:after="0" w:line="240" w:lineRule="auto"/>
              <w:ind w:left="600" w:hanging="425"/>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Sieciowe kable krosowe  kat. 6e dł. 1,5m (min. 10 szt.).</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25"/>
        </w:trPr>
        <w:tc>
          <w:tcPr>
            <w:tcW w:w="1556" w:type="dxa"/>
            <w:tcBorders>
              <w:top w:val="single" w:sz="4" w:space="0" w:color="auto"/>
              <w:left w:val="single" w:sz="8" w:space="0" w:color="auto"/>
              <w:bottom w:val="single" w:sz="4"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Warunki gwarancji</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Szafa musi zostać objęta min. 5-letnią gwarancją.</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25"/>
        </w:trPr>
        <w:tc>
          <w:tcPr>
            <w:tcW w:w="1556" w:type="dxa"/>
            <w:tcBorders>
              <w:top w:val="single" w:sz="4" w:space="0" w:color="auto"/>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Zasilanie</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Szafa musi być wyposażona w 2 jednofazowe panele dystrybucyjne, o maksymalnym prądzie wejściowym 16 A i minimalnej liczbie, typie i max prądzie gniazd wyjściowych (min. trzy gniazda C19 i cztery gniazda C13) dostosowanych do zamawianych urządzeń, montowanych wewnątrz szafy. Do paneli powinien być bezpośrednio podłączany kabel zasilający.</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600"/>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Zakres prac</w:t>
            </w:r>
          </w:p>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Montaż szafy w serwerowni (ustawienie na cokole, poziomowanie, podłączenie przewodów zasilających i uziemiających).</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338"/>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Montaż w szafie wszystkich dostarczonych akcesoriów.</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360"/>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Podłączenie systemu zasilania i wentylacji i czujnika temperatury.</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142"/>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Podłączenie okablowania sieciowego.</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403"/>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Montaż dostarczonych urządzeń zgodnie ze wskazaniami Zamawiającego.</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463"/>
        </w:trPr>
        <w:tc>
          <w:tcPr>
            <w:tcW w:w="1556" w:type="dxa"/>
            <w:vMerge/>
            <w:tcBorders>
              <w:left w:val="single" w:sz="8" w:space="0" w:color="auto"/>
              <w:bottom w:val="single" w:sz="4"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Zaplanowanie organizacji okablowania i ułożenie okablowania w organizerach.</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1048"/>
        </w:trPr>
        <w:tc>
          <w:tcPr>
            <w:tcW w:w="1556" w:type="dxa"/>
            <w:vMerge/>
            <w:tcBorders>
              <w:left w:val="single" w:sz="8" w:space="0" w:color="auto"/>
              <w:bottom w:val="single" w:sz="4"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ind w:left="38"/>
              <w:rPr>
                <w:rFonts w:ascii="Arial" w:hAnsi="Arial" w:cs="Arial"/>
                <w:bCs/>
                <w:sz w:val="20"/>
                <w:szCs w:val="20"/>
              </w:rPr>
            </w:pPr>
            <w:r w:rsidRPr="00ED31AF">
              <w:rPr>
                <w:rFonts w:ascii="Arial" w:hAnsi="Arial" w:cs="Arial"/>
                <w:bCs/>
                <w:sz w:val="20"/>
                <w:szCs w:val="20"/>
              </w:rPr>
              <w:t>Dostarczane urządzenia muszą być fabrycznie nowe (wyprodukowane nie wcześniej niż 6 miesięcy przed datą złożenia oferty) i pochodzić z oficjalnego kanału dystrybucyjnego producenta</w:t>
            </w:r>
            <w:r w:rsidRPr="00ED31AF">
              <w:rPr>
                <w:rFonts w:ascii="Arial" w:hAnsi="Arial" w:cs="Arial"/>
                <w:sz w:val="20"/>
                <w:szCs w:val="20"/>
              </w:rPr>
              <w:t xml:space="preserve"> Wykonawca zobowiązany jest dołączyć do oferty stosowne oświadczenie.</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E228E6">
        <w:tblPrEx>
          <w:tblCellMar>
            <w:left w:w="108" w:type="dxa"/>
            <w:right w:w="108" w:type="dxa"/>
          </w:tblCellMar>
          <w:tblLook w:val="00A0"/>
        </w:tblPrEx>
        <w:trPr>
          <w:gridBefore w:val="1"/>
          <w:gridAfter w:val="1"/>
          <w:wAfter w:w="38" w:type="dxa"/>
          <w:trHeight w:val="225"/>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Wymagania odnośnie treści oferty</w:t>
            </w:r>
          </w:p>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E228E6">
        <w:tblPrEx>
          <w:tblCellMar>
            <w:left w:w="108" w:type="dxa"/>
            <w:right w:w="108" w:type="dxa"/>
          </w:tblCellMar>
          <w:tblLook w:val="00A0"/>
        </w:tblPrEx>
        <w:trPr>
          <w:gridBefore w:val="1"/>
          <w:gridAfter w:val="1"/>
          <w:wAfter w:w="38" w:type="dxa"/>
          <w:trHeight w:val="225"/>
        </w:trPr>
        <w:tc>
          <w:tcPr>
            <w:tcW w:w="1556" w:type="dxa"/>
            <w:vMerge/>
            <w:tcBorders>
              <w:left w:val="single" w:sz="8" w:space="0" w:color="auto"/>
              <w:bottom w:val="single" w:sz="4" w:space="0" w:color="000000"/>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000000"/>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000000"/>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oferty należy dołączyć oświadczenie Wykonawcy, że oferowane urządzenie/sprzęt/wyposażenie zostanie dostarczone, jako fabrycznie nowe (wyprodukowane nie wcześniej niż 6 miesięcy przed datą złożenia oferty) i będzie pochodzić z oficjalnego kanału dystrybucyjnego producenta.</w:t>
            </w:r>
          </w:p>
        </w:tc>
        <w:tc>
          <w:tcPr>
            <w:tcW w:w="2969" w:type="dxa"/>
            <w:tcBorders>
              <w:top w:val="single" w:sz="4" w:space="0" w:color="auto"/>
              <w:left w:val="nil"/>
              <w:bottom w:val="single" w:sz="4" w:space="0" w:color="000000"/>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000000"/>
              <w:right w:val="single" w:sz="8" w:space="0" w:color="auto"/>
            </w:tcBorders>
          </w:tcPr>
          <w:p w:rsidR="00A37BBB" w:rsidRPr="00ED31AF" w:rsidRDefault="00A37BBB" w:rsidP="00A94FB9">
            <w:pPr>
              <w:spacing w:after="0" w:line="240" w:lineRule="auto"/>
              <w:rPr>
                <w:rFonts w:ascii="Arial" w:hAnsi="Arial" w:cs="Arial"/>
                <w:sz w:val="20"/>
                <w:szCs w:val="20"/>
              </w:rPr>
            </w:pPr>
          </w:p>
        </w:tc>
      </w:tr>
    </w:tbl>
    <w:p w:rsidR="00A37BBB" w:rsidRPr="00ED31AF" w:rsidRDefault="00A37BBB" w:rsidP="00A46CD9">
      <w:pPr>
        <w:spacing w:after="0" w:line="240" w:lineRule="auto"/>
        <w:rPr>
          <w:rFonts w:ascii="Times New Roman" w:hAnsi="Times New Roman"/>
          <w:b/>
          <w:sz w:val="20"/>
          <w:szCs w:val="24"/>
        </w:rPr>
      </w:pPr>
    </w:p>
    <w:p w:rsidR="00A37BBB" w:rsidRPr="00ED31AF" w:rsidRDefault="00A37BBB" w:rsidP="00A46CD9">
      <w:pPr>
        <w:spacing w:after="0" w:line="240" w:lineRule="auto"/>
        <w:rPr>
          <w:rFonts w:ascii="Times New Roman" w:hAnsi="Times New Roman"/>
          <w:b/>
          <w:sz w:val="20"/>
          <w:szCs w:val="24"/>
        </w:rPr>
      </w:pPr>
    </w:p>
    <w:tbl>
      <w:tblPr>
        <w:tblW w:w="15451" w:type="dxa"/>
        <w:tblInd w:w="70" w:type="dxa"/>
        <w:tblLayout w:type="fixed"/>
        <w:tblCellMar>
          <w:left w:w="70" w:type="dxa"/>
          <w:right w:w="70" w:type="dxa"/>
        </w:tblCellMar>
        <w:tblLook w:val="0000"/>
      </w:tblPr>
      <w:tblGrid>
        <w:gridCol w:w="1556"/>
        <w:gridCol w:w="990"/>
        <w:gridCol w:w="6928"/>
        <w:gridCol w:w="2969"/>
        <w:gridCol w:w="2970"/>
        <w:gridCol w:w="38"/>
      </w:tblGrid>
      <w:tr w:rsidR="00A37BBB" w:rsidRPr="002321E9" w:rsidTr="00A94FB9">
        <w:trPr>
          <w:trHeight w:val="322"/>
        </w:trPr>
        <w:tc>
          <w:tcPr>
            <w:tcW w:w="15451" w:type="dxa"/>
            <w:gridSpan w:val="6"/>
            <w:tcBorders>
              <w:top w:val="single" w:sz="4" w:space="0" w:color="000000"/>
              <w:left w:val="single" w:sz="4" w:space="0" w:color="000000"/>
              <w:bottom w:val="single" w:sz="4" w:space="0" w:color="000000"/>
              <w:right w:val="single" w:sz="4" w:space="0" w:color="000000"/>
            </w:tcBorders>
            <w:shd w:val="clear" w:color="auto" w:fill="1F497D"/>
          </w:tcPr>
          <w:p w:rsidR="00A37BBB" w:rsidRPr="002321E9" w:rsidRDefault="00A37BBB" w:rsidP="00A94FB9">
            <w:pPr>
              <w:spacing w:after="0" w:line="240" w:lineRule="auto"/>
              <w:jc w:val="center"/>
              <w:rPr>
                <w:rFonts w:ascii="Arial" w:hAnsi="Arial" w:cs="Arial"/>
                <w:b/>
                <w:color w:val="FFFFFF"/>
                <w:sz w:val="28"/>
              </w:rPr>
            </w:pPr>
            <w:r>
              <w:rPr>
                <w:rFonts w:ascii="Arial" w:hAnsi="Arial" w:cs="Arial"/>
                <w:b/>
                <w:color w:val="FFFFFF"/>
                <w:sz w:val="20"/>
                <w:szCs w:val="20"/>
              </w:rPr>
              <w:t>ZASILACZ AWARYJNY (UPS)</w:t>
            </w: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556" w:type="dxa"/>
            <w:shd w:val="clear" w:color="auto" w:fill="1F497D"/>
            <w:vAlign w:val="center"/>
          </w:tcPr>
          <w:p w:rsidR="00A37BBB" w:rsidRPr="00B70D4A"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PARAMETR</w:t>
            </w:r>
          </w:p>
        </w:tc>
        <w:tc>
          <w:tcPr>
            <w:tcW w:w="990" w:type="dxa"/>
            <w:shd w:val="clear" w:color="auto" w:fill="1F497D"/>
            <w:vAlign w:val="center"/>
          </w:tcPr>
          <w:p w:rsidR="00A37BBB" w:rsidRPr="00B70D4A" w:rsidRDefault="00A37BBB" w:rsidP="00A94FB9">
            <w:pPr>
              <w:spacing w:after="0" w:line="240" w:lineRule="auto"/>
              <w:ind w:left="112" w:hanging="14"/>
              <w:jc w:val="center"/>
              <w:rPr>
                <w:rFonts w:ascii="Arial" w:hAnsi="Arial" w:cs="Arial"/>
                <w:b/>
                <w:color w:val="FFFFFF"/>
                <w:sz w:val="20"/>
                <w:szCs w:val="20"/>
              </w:rPr>
            </w:pPr>
            <w:r w:rsidRPr="00EC1E99">
              <w:rPr>
                <w:rFonts w:ascii="Arial" w:hAnsi="Arial" w:cs="Arial"/>
                <w:b/>
                <w:color w:val="FFFFFF"/>
                <w:sz w:val="20"/>
                <w:szCs w:val="20"/>
              </w:rPr>
              <w:t>Lp.</w:t>
            </w:r>
          </w:p>
        </w:tc>
        <w:tc>
          <w:tcPr>
            <w:tcW w:w="6928" w:type="dxa"/>
            <w:shd w:val="clear" w:color="auto" w:fill="1F497D"/>
            <w:vAlign w:val="center"/>
          </w:tcPr>
          <w:p w:rsidR="00A37BBB" w:rsidRPr="00B70D4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OPIS PARAMETRÓW GRANICZNYCH</w:t>
            </w:r>
          </w:p>
        </w:tc>
        <w:tc>
          <w:tcPr>
            <w:tcW w:w="2969" w:type="dxa"/>
            <w:shd w:val="clear" w:color="auto" w:fill="1F497D"/>
            <w:vAlign w:val="center"/>
          </w:tcPr>
          <w:p w:rsidR="00A37BBB" w:rsidRPr="00B70D4A" w:rsidRDefault="00A37BBB" w:rsidP="00A94FB9">
            <w:pPr>
              <w:spacing w:after="0" w:line="240" w:lineRule="auto"/>
              <w:jc w:val="center"/>
              <w:rPr>
                <w:rFonts w:ascii="Arial" w:hAnsi="Arial" w:cs="Arial"/>
                <w:b/>
                <w:color w:val="FFFFFF"/>
                <w:sz w:val="20"/>
                <w:szCs w:val="20"/>
              </w:rPr>
            </w:pPr>
            <w:r w:rsidRPr="00EC1E99">
              <w:rPr>
                <w:rFonts w:ascii="Arial" w:hAnsi="Arial" w:cs="Arial"/>
                <w:b/>
                <w:color w:val="FFFFFF"/>
                <w:sz w:val="20"/>
                <w:szCs w:val="20"/>
              </w:rPr>
              <w:t>SPEŁNIENIE PARAMETRU GRANICZNEGO : TAK/NIE *</w:t>
            </w:r>
          </w:p>
        </w:tc>
        <w:tc>
          <w:tcPr>
            <w:tcW w:w="3008" w:type="dxa"/>
            <w:gridSpan w:val="2"/>
            <w:shd w:val="clear" w:color="auto" w:fill="1F497D"/>
            <w:vAlign w:val="center"/>
          </w:tcPr>
          <w:p w:rsidR="00A37BBB" w:rsidRPr="00B70D4A"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 xml:space="preserve">PARAMETR OFEROWANY, OPIS*    </w:t>
            </w: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7"/>
        </w:trPr>
        <w:tc>
          <w:tcPr>
            <w:tcW w:w="1556" w:type="dxa"/>
            <w:vMerge w:val="restart"/>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Specyfikacja techniczna / funkcjonalna:</w:t>
            </w:r>
          </w:p>
          <w:p w:rsidR="00A37BBB" w:rsidRPr="00ED31AF" w:rsidRDefault="00A37BBB" w:rsidP="00A94FB9">
            <w:pPr>
              <w:spacing w:after="0" w:line="240" w:lineRule="auto"/>
              <w:rPr>
                <w:rFonts w:ascii="Arial" w:hAnsi="Arial" w:cs="Arial"/>
                <w:sz w:val="20"/>
                <w:szCs w:val="20"/>
              </w:rPr>
            </w:pPr>
          </w:p>
        </w:tc>
        <w:tc>
          <w:tcPr>
            <w:tcW w:w="990" w:type="dxa"/>
            <w:tcBorders>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montażu w szafie rack. Wysokość UPS nie może przekroczyć 6U.</w:t>
            </w:r>
          </w:p>
        </w:tc>
        <w:tc>
          <w:tcPr>
            <w:tcW w:w="2969" w:type="dxa"/>
            <w:tcBorders>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45"/>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 komplecie należy dołączyć zestaw akcesoriów montażowych dla przyjętego typu montażu oraz komplet kabli zasilających.</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07"/>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Moc min. 10 kVA.</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Zasilanie z linii jednofazowej 230 V.</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64"/>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Wymagany minimalny czas pracy na baterii nie może być krótszy niż 5 minut przy 100% obciążeniu oraz 10 minut przy obciążeniu równym 50%.</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68"/>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istnieć możliwość wydłużenia czasu pracy na baterii poprzez zastosowanie dodatkowych modułów bateryjnych.</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117"/>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Zasilacz powinien być wyposażony w minimum 4 gniazda z utrzymaniem zasilania w standardzie IEC320 C13 (10A) oraz minimum 4 gniazda z utrzymaniem zasilania w standardzie IEC320 C19 (16A).</w:t>
            </w:r>
          </w:p>
        </w:tc>
        <w:tc>
          <w:tcPr>
            <w:tcW w:w="2969"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bottom w:val="single" w:sz="4" w:space="0" w:color="auto"/>
            </w:tcBorders>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6"/>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Zasilacz musi umożliwiać podłączenie go do sieci ETHERNET oraz umożliwiać monitorowanie za pomocą protokołów SNMP oraz Telnet.</w:t>
            </w:r>
          </w:p>
        </w:tc>
        <w:tc>
          <w:tcPr>
            <w:tcW w:w="2969" w:type="dxa"/>
            <w:tcBorders>
              <w:top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tcBorders>
            <w:shd w:val="clear" w:color="auto" w:fill="FFFFFF"/>
          </w:tcPr>
          <w:p w:rsidR="00A37BBB" w:rsidRPr="00ED31AF" w:rsidRDefault="00A37BBB" w:rsidP="00A94FB9">
            <w:pPr>
              <w:spacing w:after="0" w:line="240" w:lineRule="auto"/>
              <w:rPr>
                <w:rFonts w:ascii="Arial" w:hAnsi="Arial" w:cs="Arial"/>
                <w:b/>
                <w:i/>
                <w:sz w:val="20"/>
                <w:szCs w:val="20"/>
              </w:rPr>
            </w:pPr>
          </w:p>
        </w:tc>
      </w:tr>
      <w:tr w:rsidR="00A37BBB" w:rsidRPr="002321E9" w:rsidTr="005A76E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16"/>
        </w:trPr>
        <w:tc>
          <w:tcPr>
            <w:tcW w:w="1556" w:type="dxa"/>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bottom w:val="single" w:sz="4" w:space="0" w:color="auto"/>
            </w:tcBorders>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bottom w:val="single" w:sz="4" w:space="0" w:color="auto"/>
            </w:tcBorders>
            <w:shd w:val="clear" w:color="auto" w:fill="FFFFFF"/>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bCs/>
                <w:sz w:val="20"/>
                <w:szCs w:val="20"/>
              </w:rPr>
              <w:t xml:space="preserve">Oprogramowanie wraz z bezterminową licencją (jeśli jest wymagana) umożliwiające monitorowanie pracy UPS pracujące na serwerach </w:t>
            </w:r>
            <w:r w:rsidRPr="00ED31AF">
              <w:rPr>
                <w:rFonts w:ascii="Arial" w:hAnsi="Arial" w:cs="Arial"/>
                <w:sz w:val="20"/>
                <w:szCs w:val="20"/>
              </w:rPr>
              <w:t>wymienionych w zadaniach:</w:t>
            </w:r>
          </w:p>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„Serwer sprzętowy z systemem operacyjnym”</w:t>
            </w:r>
          </w:p>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sz w:val="20"/>
                <w:szCs w:val="20"/>
              </w:rPr>
              <w:t>- „Serwer sprzętowy wraz z systemem operacyjnym i oprogramowaniem udostępniającym stronę”</w:t>
            </w:r>
          </w:p>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Oprogramowanie powinno umożliwić zaplanowanie zadań m .in zadań wyłączenia urządzeń po awarii zasilania.</w:t>
            </w:r>
          </w:p>
        </w:tc>
        <w:tc>
          <w:tcPr>
            <w:tcW w:w="2969" w:type="dxa"/>
            <w:tcBorders>
              <w:top w:val="single" w:sz="4" w:space="0" w:color="auto"/>
            </w:tcBorders>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3008" w:type="dxa"/>
            <w:gridSpan w:val="2"/>
            <w:tcBorders>
              <w:top w:val="single" w:sz="4" w:space="0" w:color="auto"/>
            </w:tcBorders>
            <w:shd w:val="clear" w:color="auto" w:fill="FFFFFF"/>
          </w:tcPr>
          <w:p w:rsidR="00A37BBB" w:rsidRPr="00ED31AF" w:rsidRDefault="00A37BBB" w:rsidP="00A94FB9">
            <w:pPr>
              <w:spacing w:after="0" w:line="240" w:lineRule="auto"/>
              <w:rPr>
                <w:rFonts w:ascii="Arial" w:hAnsi="Arial" w:cs="Arial"/>
                <w:b/>
                <w:i/>
                <w:sz w:val="20"/>
                <w:szCs w:val="20"/>
              </w:rPr>
            </w:pPr>
          </w:p>
        </w:tc>
      </w:tr>
      <w:tr w:rsidR="00A37BBB" w:rsidRPr="002321E9" w:rsidTr="005A76E4">
        <w:tblPrEx>
          <w:tblCellMar>
            <w:left w:w="108" w:type="dxa"/>
            <w:right w:w="108" w:type="dxa"/>
          </w:tblCellMar>
          <w:tblLook w:val="00A0"/>
        </w:tblPrEx>
        <w:trPr>
          <w:gridAfter w:val="1"/>
          <w:wAfter w:w="38" w:type="dxa"/>
          <w:trHeight w:val="585"/>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Zakres prac</w:t>
            </w:r>
          </w:p>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Montaż zasilacza zgodnie z przyjętym typem montażu w miejscu wskazanym przez Zamawiającego. Konfiguracja dostarczonego oprogramowania wg ustaleń z Zamawiającym.</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283"/>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Podłączenie zasilacza do instalacji elektrycznej.</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273"/>
        </w:trPr>
        <w:tc>
          <w:tcPr>
            <w:tcW w:w="1556" w:type="dxa"/>
            <w:vMerge/>
            <w:tcBorders>
              <w:left w:val="single" w:sz="8" w:space="0" w:color="auto"/>
              <w:bottom w:val="single" w:sz="4"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Test poprawności działania.</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225"/>
        </w:trPr>
        <w:tc>
          <w:tcPr>
            <w:tcW w:w="1556" w:type="dxa"/>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Warunki gwarancji</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Zasilacz musi zostać objęty min. 5-letnią gwarancją.</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587"/>
        </w:trPr>
        <w:tc>
          <w:tcPr>
            <w:tcW w:w="1556" w:type="dxa"/>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Specyficzne warunki dostaw / prac</w:t>
            </w:r>
          </w:p>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 komplecie należy dołączyć zestaw akcesoriów montażowych dla przyjętego typu montażu oraz komplet kabli zasilających.</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637"/>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Wymagania odnośnie treści oferty</w:t>
            </w:r>
          </w:p>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oferty należy dołączyć dokument potwierdzający zgodność oferowanego zasilacza z normami zasadniczymi (deklaracja CE).</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1467"/>
        </w:trPr>
        <w:tc>
          <w:tcPr>
            <w:tcW w:w="1556" w:type="dxa"/>
            <w:vMerge/>
            <w:tcBorders>
              <w:left w:val="single" w:sz="8"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5A76E4">
        <w:tblPrEx>
          <w:tblCellMar>
            <w:left w:w="108" w:type="dxa"/>
            <w:right w:w="108" w:type="dxa"/>
          </w:tblCellMar>
          <w:tblLook w:val="00A0"/>
        </w:tblPrEx>
        <w:trPr>
          <w:gridAfter w:val="1"/>
          <w:wAfter w:w="38" w:type="dxa"/>
          <w:trHeight w:val="977"/>
        </w:trPr>
        <w:tc>
          <w:tcPr>
            <w:tcW w:w="1556" w:type="dxa"/>
            <w:vMerge/>
            <w:tcBorders>
              <w:left w:val="single" w:sz="8" w:space="0" w:color="auto"/>
              <w:bottom w:val="single" w:sz="4" w:space="0" w:color="auto"/>
              <w:right w:val="single" w:sz="4" w:space="0" w:color="auto"/>
            </w:tcBorders>
            <w:noWrap/>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oferty należy dołączyć oświadczenie Wykonawcy, że oferowane urządzenie/sprzęt/wyposażenie zostanie dostarczone, jako fabrycznie nowe (wyprodukowane nie wcześniej niż 6 miesięcy przed datą złożenia oferty) i będzie pochodzić z oficjalnego kanału dystrybucyjnego producenta.</w:t>
            </w:r>
          </w:p>
        </w:tc>
        <w:tc>
          <w:tcPr>
            <w:tcW w:w="2969"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nil"/>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bl>
    <w:p w:rsidR="00A37BBB" w:rsidRDefault="00A37BBB" w:rsidP="00A46CD9">
      <w:pPr>
        <w:spacing w:after="0" w:line="240" w:lineRule="auto"/>
        <w:rPr>
          <w:rFonts w:ascii="Times New Roman" w:hAnsi="Times New Roman"/>
          <w:b/>
          <w:color w:val="0070C0"/>
          <w:sz w:val="20"/>
          <w:szCs w:val="24"/>
        </w:rPr>
      </w:pPr>
    </w:p>
    <w:p w:rsidR="00A37BBB" w:rsidRDefault="00A37BBB" w:rsidP="00A46CD9">
      <w:pPr>
        <w:spacing w:after="0" w:line="240" w:lineRule="auto"/>
        <w:rPr>
          <w:rFonts w:ascii="Times New Roman" w:hAnsi="Times New Roman"/>
          <w:b/>
          <w:color w:val="0070C0"/>
          <w:sz w:val="20"/>
          <w:szCs w:val="24"/>
        </w:rPr>
      </w:pPr>
    </w:p>
    <w:p w:rsidR="00A37BBB" w:rsidRDefault="00A37BBB" w:rsidP="00A46CD9">
      <w:pPr>
        <w:pStyle w:val="Heading1"/>
        <w:numPr>
          <w:ilvl w:val="0"/>
          <w:numId w:val="10"/>
        </w:numPr>
        <w:rPr>
          <w:u w:val="none"/>
        </w:rPr>
      </w:pPr>
      <w:r w:rsidRPr="00F11691">
        <w:rPr>
          <w:u w:val="none"/>
        </w:rPr>
        <w:t>Urządzenia wykonywania kopii bezpieczeństwa danych w technologii taśmowej oraz w innej technologii (np.</w:t>
      </w:r>
      <w:r>
        <w:rPr>
          <w:u w:val="none"/>
        </w:rPr>
        <w:t xml:space="preserve"> </w:t>
      </w:r>
      <w:r w:rsidRPr="00F11691">
        <w:rPr>
          <w:u w:val="none"/>
        </w:rPr>
        <w:t>deduplikacja i selektywna kompresja)</w:t>
      </w:r>
    </w:p>
    <w:p w:rsidR="00A37BBB" w:rsidRPr="00CE4293" w:rsidRDefault="00A37BBB" w:rsidP="00A46CD9">
      <w:pPr>
        <w:rPr>
          <w:color w:val="FFFFFF"/>
          <w:lang w:eastAsia="pl-PL"/>
        </w:rPr>
      </w:pPr>
    </w:p>
    <w:tbl>
      <w:tblPr>
        <w:tblW w:w="1545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556"/>
        <w:gridCol w:w="990"/>
        <w:gridCol w:w="6928"/>
        <w:gridCol w:w="2968"/>
        <w:gridCol w:w="2969"/>
        <w:gridCol w:w="40"/>
      </w:tblGrid>
      <w:tr w:rsidR="00A37BBB" w:rsidRPr="002321E9" w:rsidTr="00813BE6">
        <w:trPr>
          <w:gridAfter w:val="1"/>
          <w:wAfter w:w="40" w:type="dxa"/>
          <w:trHeight w:val="322"/>
        </w:trPr>
        <w:tc>
          <w:tcPr>
            <w:tcW w:w="15411" w:type="dxa"/>
            <w:gridSpan w:val="5"/>
            <w:shd w:val="clear" w:color="auto" w:fill="1F497D"/>
          </w:tcPr>
          <w:p w:rsidR="00A37BBB" w:rsidRPr="002321E9" w:rsidRDefault="00A37BBB" w:rsidP="00A94FB9">
            <w:pPr>
              <w:tabs>
                <w:tab w:val="left" w:pos="426"/>
              </w:tabs>
              <w:snapToGrid w:val="0"/>
              <w:spacing w:after="0" w:line="240" w:lineRule="auto"/>
              <w:jc w:val="center"/>
              <w:rPr>
                <w:rFonts w:ascii="Arial" w:hAnsi="Arial" w:cs="Arial"/>
                <w:b/>
                <w:color w:val="FFFFFF"/>
                <w:sz w:val="20"/>
                <w:szCs w:val="20"/>
              </w:rPr>
            </w:pPr>
            <w:r w:rsidRPr="00CE4293">
              <w:rPr>
                <w:rFonts w:ascii="Arial" w:hAnsi="Arial" w:cs="Arial"/>
                <w:b/>
                <w:color w:val="FFFFFF"/>
                <w:sz w:val="20"/>
                <w:szCs w:val="20"/>
              </w:rPr>
              <w:t>B</w:t>
            </w:r>
            <w:r>
              <w:rPr>
                <w:rFonts w:ascii="Arial" w:hAnsi="Arial" w:cs="Arial"/>
                <w:b/>
                <w:color w:val="FFFFFF"/>
                <w:sz w:val="20"/>
                <w:szCs w:val="20"/>
              </w:rPr>
              <w:t>IBLIOTEKA TAŚ</w:t>
            </w:r>
            <w:r w:rsidRPr="00CE4293">
              <w:rPr>
                <w:rFonts w:ascii="Arial" w:hAnsi="Arial" w:cs="Arial"/>
                <w:b/>
                <w:color w:val="FFFFFF"/>
                <w:sz w:val="20"/>
                <w:szCs w:val="20"/>
              </w:rPr>
              <w:t>MOWA</w:t>
            </w:r>
          </w:p>
        </w:tc>
      </w:tr>
      <w:tr w:rsidR="00A37BBB" w:rsidRPr="002321E9" w:rsidTr="00813BE6">
        <w:trPr>
          <w:gridAfter w:val="1"/>
          <w:wAfter w:w="40" w:type="dxa"/>
        </w:trPr>
        <w:tc>
          <w:tcPr>
            <w:tcW w:w="1556" w:type="dxa"/>
            <w:shd w:val="clear" w:color="auto" w:fill="1F497D"/>
            <w:vAlign w:val="center"/>
          </w:tcPr>
          <w:p w:rsidR="00A37BBB" w:rsidRPr="00F11691" w:rsidRDefault="00A37BBB" w:rsidP="00A94FB9">
            <w:pPr>
              <w:spacing w:after="0" w:line="240" w:lineRule="auto"/>
              <w:jc w:val="center"/>
              <w:rPr>
                <w:rFonts w:ascii="Arial" w:hAnsi="Arial" w:cs="Arial"/>
                <w:b/>
                <w:color w:val="FFFFFF"/>
                <w:sz w:val="20"/>
                <w:szCs w:val="20"/>
              </w:rPr>
            </w:pPr>
            <w:r>
              <w:rPr>
                <w:rFonts w:ascii="Arial" w:hAnsi="Arial" w:cs="Arial"/>
                <w:b/>
                <w:color w:val="FFFFFF"/>
                <w:sz w:val="20"/>
                <w:szCs w:val="20"/>
              </w:rPr>
              <w:t>PARAMETR</w:t>
            </w:r>
          </w:p>
        </w:tc>
        <w:tc>
          <w:tcPr>
            <w:tcW w:w="990" w:type="dxa"/>
            <w:shd w:val="clear" w:color="auto" w:fill="1F497D"/>
            <w:vAlign w:val="center"/>
          </w:tcPr>
          <w:p w:rsidR="00A37BBB" w:rsidRPr="00F11691" w:rsidRDefault="00A37BBB" w:rsidP="00A94FB9">
            <w:pPr>
              <w:spacing w:after="0" w:line="240" w:lineRule="auto"/>
              <w:ind w:left="112" w:hanging="14"/>
              <w:jc w:val="center"/>
              <w:rPr>
                <w:rFonts w:ascii="Arial" w:hAnsi="Arial" w:cs="Arial"/>
                <w:b/>
                <w:color w:val="FFFFFF"/>
                <w:sz w:val="20"/>
                <w:szCs w:val="20"/>
              </w:rPr>
            </w:pPr>
            <w:r w:rsidRPr="00EC1E99">
              <w:rPr>
                <w:rFonts w:ascii="Arial" w:hAnsi="Arial" w:cs="Arial"/>
                <w:b/>
                <w:color w:val="FFFFFF"/>
                <w:sz w:val="20"/>
                <w:szCs w:val="20"/>
              </w:rPr>
              <w:t>Lp.</w:t>
            </w:r>
          </w:p>
        </w:tc>
        <w:tc>
          <w:tcPr>
            <w:tcW w:w="6928" w:type="dxa"/>
            <w:shd w:val="clear" w:color="auto" w:fill="1F497D"/>
            <w:vAlign w:val="center"/>
          </w:tcPr>
          <w:p w:rsidR="00A37BBB" w:rsidRPr="00F11691"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OPIS PARAMETRÓW GRANICZNYCH</w:t>
            </w:r>
          </w:p>
        </w:tc>
        <w:tc>
          <w:tcPr>
            <w:tcW w:w="2968" w:type="dxa"/>
            <w:shd w:val="clear" w:color="auto" w:fill="1F497D"/>
            <w:vAlign w:val="center"/>
          </w:tcPr>
          <w:p w:rsidR="00A37BBB" w:rsidRPr="00F11691" w:rsidRDefault="00A37BBB" w:rsidP="00A94FB9">
            <w:pPr>
              <w:spacing w:after="0" w:line="240" w:lineRule="auto"/>
              <w:jc w:val="center"/>
              <w:rPr>
                <w:rFonts w:ascii="Arial" w:hAnsi="Arial" w:cs="Arial"/>
                <w:b/>
                <w:color w:val="FFFFFF"/>
                <w:sz w:val="20"/>
                <w:szCs w:val="20"/>
              </w:rPr>
            </w:pPr>
            <w:r w:rsidRPr="00EC1E99">
              <w:rPr>
                <w:rFonts w:ascii="Arial" w:hAnsi="Arial" w:cs="Arial"/>
                <w:b/>
                <w:color w:val="FFFFFF"/>
                <w:sz w:val="20"/>
                <w:szCs w:val="20"/>
              </w:rPr>
              <w:t>SPEŁNIENIE PARAMETRU GRANICZNEGO : TAK/NIE *</w:t>
            </w:r>
          </w:p>
        </w:tc>
        <w:tc>
          <w:tcPr>
            <w:tcW w:w="2969" w:type="dxa"/>
            <w:shd w:val="clear" w:color="auto" w:fill="1F497D"/>
            <w:vAlign w:val="center"/>
          </w:tcPr>
          <w:p w:rsidR="00A37BBB" w:rsidRPr="00F11691" w:rsidRDefault="00A37BBB" w:rsidP="00A94FB9">
            <w:pPr>
              <w:spacing w:after="0" w:line="240" w:lineRule="auto"/>
              <w:jc w:val="center"/>
              <w:rPr>
                <w:rFonts w:ascii="Arial" w:hAnsi="Arial" w:cs="Arial"/>
                <w:b/>
                <w:i/>
                <w:color w:val="FFFFFF"/>
                <w:sz w:val="20"/>
                <w:szCs w:val="20"/>
              </w:rPr>
            </w:pPr>
            <w:r w:rsidRPr="00EC1E99">
              <w:rPr>
                <w:rFonts w:ascii="Arial" w:hAnsi="Arial" w:cs="Arial"/>
                <w:b/>
                <w:color w:val="FFFFFF"/>
                <w:sz w:val="20"/>
                <w:szCs w:val="20"/>
              </w:rPr>
              <w:t xml:space="preserve">PARAMETR OFEROWANY, OPIS*    </w:t>
            </w:r>
          </w:p>
        </w:tc>
      </w:tr>
      <w:tr w:rsidR="00A37BBB" w:rsidRPr="002321E9" w:rsidTr="00813BE6">
        <w:tblPrEx>
          <w:tblCellMar>
            <w:left w:w="30" w:type="dxa"/>
            <w:right w:w="30" w:type="dxa"/>
          </w:tblCellMar>
        </w:tblPrEx>
        <w:tc>
          <w:tcPr>
            <w:tcW w:w="1556"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Obudowa </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Do zamontowania w szafie (rack), maksymalnie 2U, wbudowany czytnik kodów kreskowych. </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c>
          <w:tcPr>
            <w:tcW w:w="1556"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Napęd</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LTO6.</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c>
          <w:tcPr>
            <w:tcW w:w="1556"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Interfejs</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SAS 6Gb/s .</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720"/>
        </w:trPr>
        <w:tc>
          <w:tcPr>
            <w:tcW w:w="1556" w:type="dxa"/>
            <w:vMerge w:val="restart"/>
          </w:tcPr>
          <w:p w:rsidR="00A37BBB" w:rsidRPr="00ED31AF" w:rsidRDefault="00A37BBB" w:rsidP="00A94FB9">
            <w:pPr>
              <w:spacing w:after="0" w:line="240" w:lineRule="auto"/>
              <w:ind w:right="68"/>
              <w:rPr>
                <w:rFonts w:ascii="Arial" w:hAnsi="Arial" w:cs="Arial"/>
                <w:sz w:val="20"/>
                <w:szCs w:val="20"/>
              </w:rPr>
            </w:pPr>
            <w:r w:rsidRPr="00ED31AF">
              <w:rPr>
                <w:rFonts w:ascii="Arial" w:hAnsi="Arial" w:cs="Arial"/>
                <w:sz w:val="20"/>
                <w:szCs w:val="20"/>
              </w:rPr>
              <w:t>Liczba slotów</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Min. 24 w tym minimum jeden slot we/wy, jeżeli licencjonowana jest liczba slotów - wymagane aktywowanie wszystkich slotów.</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938"/>
        </w:trPr>
        <w:tc>
          <w:tcPr>
            <w:tcW w:w="1556" w:type="dxa"/>
            <w:vMerge/>
          </w:tcPr>
          <w:p w:rsidR="00A37BBB" w:rsidRPr="00ED31AF" w:rsidRDefault="00A37BBB" w:rsidP="00A94FB9">
            <w:pPr>
              <w:spacing w:after="0" w:line="240" w:lineRule="auto"/>
              <w:ind w:right="953"/>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 zestawie dołączone   taśmy LTO-6 w liczbie zapewniającej backup całej pojemności macierzy przy założeniu kompresji 1: 1,5 oraz min. jedna taśma czyszcząca. Wymagane jest także dostarczenie kodów kreskowych na każdą taśmę. </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839"/>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Dodatkowe</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Interfejs do zarządzania poprzez przeglądarkę WWW oraz możliwość zarządzania bezpośrednio z użyciem wbudowanych klawiszy i wyświetlacza LCD.</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69"/>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Wyjmowane magazynki kieszeni na taśmy w celu łatwego zarządzania większą ilością taśm.</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1128"/>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nośników LTO WORM (Write Once, Read Many), umożliwiających spełnienie norm prawnych dotyczących odpowiednio długiego przechowywania nienaruszonych danych (archiwizacja).</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251"/>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Obsługa protokołów SNMP oraz IP6.</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578"/>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Wsparcie dla technologii szyfrowania backupowanych danych. </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250"/>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Kontroler SAS 6Gb HBA do instalacji w serwerze wraz z okablowaniem.</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204"/>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2 zewnętrzne kable SAS do podłączenia do serwera.</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654"/>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Warunki gwarancji </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Przynajmniej pięć lat gwarancji, z czasem reakcji do końca następnego dnia roboczego od zgłoszenia awarii</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26"/>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Wszystkie naprawy gwarancyjne realizowane w miejscu instalacji.</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93"/>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Dostawca ponosi koszty napraw gwarancyjnych, włączając w to koszt części i transportu.</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93"/>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Oświadczenie producenta, że w przypadku nie wywiązywania się z obowiązków gwarancyjnych oferenta lub firmy serwisującej, przejmie na siebie wszelkie zobowiązania związane z serwisem.</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841"/>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 czasie obowiązywania gwarancji dostawca zobowiązany jest do udostępnienia Zamawiającemu nowych wersji BIOS, firmware i sterowników (na płytach CD lub stronach internetowych).</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91"/>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Zakres prac:</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Montaż biblioteki w szafie (rack) w miejscu wskazanym przez Zamawiającego.</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52"/>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Podłączenie biblioteki taśmowej do zasilania i systemu pamięci masowej.</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458"/>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Konfiguracja zgodnie ze wskazaniami Zamawiającego.</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221"/>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Aktualizacja oprogramowania do najnowszej stabilnej wersji</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221"/>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Test prawidłowości działania.</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637"/>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Warunki dostaw / prac</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 komplecie należy dołączyć zestaw akcesoriów montażowych dla przyjętego typu montażu oraz komplet kabli zasilających.</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1543"/>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Dostarczane urządzenia muszą być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pochodzić z oficjalnego kanału dystrybucyjnego producenta. Wykonawca zobowiązany jest dołączyć do oferty stosowne oświadczenie.</w:t>
            </w:r>
          </w:p>
          <w:p w:rsidR="00A37BBB" w:rsidRPr="00ED31AF" w:rsidRDefault="00A37BBB" w:rsidP="00A94FB9">
            <w:pPr>
              <w:spacing w:after="0" w:line="240" w:lineRule="auto"/>
              <w:rPr>
                <w:rFonts w:ascii="Arial" w:hAnsi="Arial" w:cs="Arial"/>
                <w:sz w:val="20"/>
                <w:szCs w:val="20"/>
              </w:rPr>
            </w:pP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645"/>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Wymagania odnośnie treści oferty:</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 oferty należy dołączyć dokument potwierdzający zgodność oferowanej biblioteki taśmowej z normami zasadniczymi (deklaracja CE).</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655"/>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Do oferty należy załączyć dokumenty potwierdzające, że oferowany sprzęt jest produkowany zgodnie z normą </w:t>
            </w:r>
            <w:r>
              <w:rPr>
                <w:rFonts w:ascii="Arial" w:hAnsi="Arial" w:cs="Arial"/>
                <w:sz w:val="20"/>
                <w:szCs w:val="20"/>
              </w:rPr>
              <w:t xml:space="preserve">PN-EN </w:t>
            </w:r>
            <w:r w:rsidRPr="00ED31AF">
              <w:rPr>
                <w:rFonts w:ascii="Arial" w:hAnsi="Arial" w:cs="Arial"/>
                <w:sz w:val="20"/>
                <w:szCs w:val="20"/>
              </w:rPr>
              <w:t>ISO 9001</w:t>
            </w:r>
            <w:r>
              <w:rPr>
                <w:rFonts w:ascii="Arial" w:hAnsi="Arial" w:cs="Arial"/>
                <w:sz w:val="20"/>
                <w:szCs w:val="20"/>
              </w:rPr>
              <w:t>:2000 lub równoważną.</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1784"/>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blPrEx>
          <w:tblCellMar>
            <w:left w:w="30" w:type="dxa"/>
            <w:right w:w="30" w:type="dxa"/>
          </w:tblCellMar>
        </w:tblPrEx>
        <w:trPr>
          <w:trHeight w:val="1642"/>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Do oferty należy dołączyć oświadczenie Wykonawcy, że oferowane urządzenie/sprzęt/wyposażenie zostanie dostarczone, jako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będzie pochodzić z oficjalnego kanału dystrybucyjneg</w:t>
            </w:r>
            <w:r>
              <w:rPr>
                <w:rFonts w:ascii="Arial" w:hAnsi="Arial" w:cs="Arial"/>
                <w:sz w:val="20"/>
                <w:szCs w:val="20"/>
              </w:rPr>
              <w:t>o producent</w:t>
            </w:r>
            <w:r w:rsidRPr="00ED31AF">
              <w:rPr>
                <w:rFonts w:ascii="Arial" w:hAnsi="Arial" w:cs="Arial"/>
                <w:sz w:val="20"/>
                <w:szCs w:val="20"/>
              </w:rPr>
              <w:t>a.</w:t>
            </w:r>
          </w:p>
        </w:tc>
        <w:tc>
          <w:tcPr>
            <w:tcW w:w="2968" w:type="dxa"/>
          </w:tcPr>
          <w:p w:rsidR="00A37BBB" w:rsidRPr="00ED31AF" w:rsidRDefault="00A37BBB" w:rsidP="00A94FB9">
            <w:pPr>
              <w:spacing w:after="0" w:line="240" w:lineRule="auto"/>
              <w:rPr>
                <w:rFonts w:ascii="Arial" w:hAnsi="Arial" w:cs="Arial"/>
                <w:sz w:val="20"/>
                <w:szCs w:val="20"/>
              </w:rPr>
            </w:pPr>
          </w:p>
        </w:tc>
        <w:tc>
          <w:tcPr>
            <w:tcW w:w="3009"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813BE6">
        <w:trPr>
          <w:gridAfter w:val="1"/>
          <w:wAfter w:w="40" w:type="dxa"/>
          <w:trHeight w:val="322"/>
        </w:trPr>
        <w:tc>
          <w:tcPr>
            <w:tcW w:w="15411" w:type="dxa"/>
            <w:gridSpan w:val="5"/>
            <w:shd w:val="clear" w:color="auto" w:fill="1F497D"/>
          </w:tcPr>
          <w:p w:rsidR="00A37BBB" w:rsidRPr="002321E9" w:rsidRDefault="00A37BBB" w:rsidP="00A94FB9">
            <w:pPr>
              <w:tabs>
                <w:tab w:val="left" w:pos="426"/>
                <w:tab w:val="left" w:pos="6614"/>
              </w:tabs>
              <w:snapToGrid w:val="0"/>
              <w:spacing w:after="0" w:line="240" w:lineRule="auto"/>
              <w:jc w:val="center"/>
              <w:rPr>
                <w:rFonts w:ascii="Arial" w:hAnsi="Arial" w:cs="Arial"/>
                <w:b/>
                <w:sz w:val="20"/>
                <w:szCs w:val="20"/>
              </w:rPr>
            </w:pPr>
            <w:r w:rsidRPr="002321E9">
              <w:rPr>
                <w:rFonts w:ascii="Arial" w:hAnsi="Arial" w:cs="Arial"/>
                <w:b/>
                <w:color w:val="FFFFFF"/>
                <w:sz w:val="20"/>
                <w:szCs w:val="20"/>
              </w:rPr>
              <w:t>Oprogramowanie do wykonywania kopii zapasowych</w:t>
            </w:r>
          </w:p>
        </w:tc>
      </w:tr>
      <w:tr w:rsidR="00A37BBB" w:rsidRPr="002321E9" w:rsidTr="00813BE6">
        <w:trPr>
          <w:gridAfter w:val="1"/>
          <w:wAfter w:w="40" w:type="dxa"/>
          <w:trHeight w:val="357"/>
        </w:trPr>
        <w:tc>
          <w:tcPr>
            <w:tcW w:w="1556" w:type="dxa"/>
            <w:vMerge w:val="restart"/>
            <w:shd w:val="clear" w:color="auto" w:fill="FFFFFF"/>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bCs/>
                <w:sz w:val="20"/>
                <w:szCs w:val="20"/>
              </w:rPr>
              <w:t xml:space="preserve">Backup’owi powinny podlegać </w:t>
            </w: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2321E9">
              <w:rPr>
                <w:rFonts w:ascii="Arial" w:hAnsi="Arial" w:cs="Arial"/>
                <w:sz w:val="20"/>
                <w:szCs w:val="20"/>
              </w:rPr>
              <w:t xml:space="preserve"> </w:t>
            </w:r>
            <w:r w:rsidRPr="00ED31AF">
              <w:rPr>
                <w:rFonts w:ascii="Arial" w:hAnsi="Arial" w:cs="Arial"/>
                <w:bCs/>
                <w:sz w:val="20"/>
                <w:szCs w:val="20"/>
              </w:rPr>
              <w:t>a) Dostarczane serwery działające pod kontrolą dostarczanego wraz ze sprzętem systemu operacyjnego</w:t>
            </w:r>
          </w:p>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b) macierz podłączona do tych serwerów, </w:t>
            </w:r>
          </w:p>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c) 3 stacje robocze pracujące pod kontrolą systemów operacyjnych wykorzystywanych przez Zamawiającego, to jest: Windows XP, 7 oraz 8.x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8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3 silniki bazy danych zainstalowane  na oddzielnych komputerach</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07"/>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Pliki w trybie online i offline</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r w:rsidRPr="00ED31AF">
              <w:rPr>
                <w:rFonts w:ascii="Arial" w:hAnsi="Arial" w:cs="Arial"/>
                <w:bCs/>
                <w:kern w:val="28"/>
                <w:sz w:val="20"/>
                <w:szCs w:val="20"/>
                <w:lang w:eastAsia="pl-PL"/>
              </w:rPr>
              <w:t>Wymagania ogólne</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Oprogramowanie powinno być przeznaczone dla średnich i dużych firm, które mają rozbudowane środowisko informatyczne. Powinien oferować trój-stopniową architekturę (serwer zarządzający, media serwer, klient) celem sprostania rozwojowi środowiska informatycznego.</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Program powinien umożliwiać wykonywanie backupów w środowisku heterogenicznym.</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umożliwiać łatwą rozbudowę w miarę rozrastania się infrastruktury informatycznej.</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posiadać scentralizowaną administrację dostępną zdalnie i lokalnie (jedna konsola zarządzająca).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powinien udostępniać te samą funkcjonalność niezależnie, na jakim sprzęcie (wspieranym) będzie zainstalowany. Brak preferowanego dostawcy sprzętu, dla którego dostępna jest bogatsza funkcjonalność (macierze, biblioteki taśmowe, serwery). Musi istnieć możliwość zmiany urządzeń bez utraty funkcjonalności systemu backupu</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Pełny zakres prac związanych z konfiguracją, rekonfiguracją oraz administracją powinien być realizowany poprzez GUI. System powinien mieć możliwość zarządzania i pełnego dostępu do wszystkich funkcji za pośrednictwem wiersza poleceń (tryb tekstowy).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posiadać zaawansowane funkcje monitoringu, generator raportów, oraz rozbudowane funkcje rozpoznawania i analizy problemów, obejmujące co najmniej:</w:t>
            </w:r>
          </w:p>
          <w:p w:rsidR="00A37BBB" w:rsidRPr="00ED31AF" w:rsidRDefault="00A37BBB" w:rsidP="00A46CD9">
            <w:pPr>
              <w:numPr>
                <w:ilvl w:val="0"/>
                <w:numId w:val="6"/>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monitorowanie stanu zadań tworzenia, odzyskiwania i sprawdzania poprawności wykonanych kopii danych</w:t>
            </w:r>
          </w:p>
          <w:p w:rsidR="00A37BBB" w:rsidRPr="00ED31AF" w:rsidRDefault="00A37BBB" w:rsidP="00A46CD9">
            <w:pPr>
              <w:numPr>
                <w:ilvl w:val="0"/>
                <w:numId w:val="6"/>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 xml:space="preserve">powiadamianie o statusie poszczególnych zadań </w:t>
            </w:r>
          </w:p>
          <w:p w:rsidR="00A37BBB" w:rsidRPr="00ED31AF" w:rsidRDefault="00A37BBB" w:rsidP="00A46CD9">
            <w:pPr>
              <w:numPr>
                <w:ilvl w:val="0"/>
                <w:numId w:val="6"/>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 xml:space="preserve">powiadamianie o sytuacjach awaryjnych i potencjalnie niebezpiecznych </w:t>
            </w:r>
          </w:p>
          <w:p w:rsidR="00A37BBB" w:rsidRPr="00ED31AF" w:rsidRDefault="00A37BBB" w:rsidP="00A46CD9">
            <w:pPr>
              <w:numPr>
                <w:ilvl w:val="0"/>
                <w:numId w:val="6"/>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konfigurację reguł powiadamiania  o których mowa w pkt b. i c. ,  obejmującą co najmniej konsolę, pocztę elektroniczną częstotliwość i terminy powiadamiania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instalacji (bezpośrednio, bez użycia emulatorów) systemu backupowego (w tym serwer zarządzający-serwery nośniki) na posiadanych przez Zamawiającego serwerach z systemem operacyjnym Windows 2003/Windows2008 oraz Linux</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Baza katalogowa dla systemu backupowego musi być częścią systemu backupowego i wspierać platformy minimum: Linux, Windows. (Zamawiający posiada serwery z tymi systemami)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Baza katalogowa musi być w cenie systemu backupowego i nieograniczona, co do ilości środowisk backupowych, mocy czy ilości serwerów, czy to backupowych czy produkcyjnych. Jakakolwiek rozbudowa środowiska backupowego czy dodanie następnego nie może powodować konieczności dokupienia licencji dla tej bazy.</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backupowy powinien oferować dla serwerów produkcyjnych backup nie tylko po sieci LAN, ale także po sieci SAN w dwojaki sposób:</w:t>
            </w:r>
          </w:p>
          <w:p w:rsidR="00A37BBB" w:rsidRPr="00ED31AF" w:rsidRDefault="00A37BBB" w:rsidP="00A46CD9">
            <w:pPr>
              <w:numPr>
                <w:ilvl w:val="0"/>
                <w:numId w:val="7"/>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Urządzenie podłączone do serwera i transfer danych bezpośrednio na nie</w:t>
            </w:r>
          </w:p>
          <w:p w:rsidR="00A37BBB" w:rsidRPr="00ED31AF" w:rsidRDefault="00A37BBB" w:rsidP="00A46CD9">
            <w:pPr>
              <w:numPr>
                <w:ilvl w:val="0"/>
                <w:numId w:val="7"/>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Transfer danych po sieci SAN z serwera produkcyjnego bezpośrednio do serwer nośników (serwera infrastruktury backupowej).</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System backup powinien wspierać zamontowane w serwerach urządzenia backupowe (napędy taśm). </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1" w:name="_Toc394071292"/>
            <w:r w:rsidRPr="00ED31AF">
              <w:rPr>
                <w:rFonts w:ascii="Arial" w:hAnsi="Arial" w:cs="Arial"/>
                <w:bCs/>
                <w:kern w:val="28"/>
                <w:sz w:val="20"/>
                <w:szCs w:val="20"/>
                <w:lang w:eastAsia="pl-PL"/>
              </w:rPr>
              <w:t>Zarządzanie procesami backupu</w:t>
            </w:r>
            <w:bookmarkEnd w:id="1"/>
            <w:r w:rsidRPr="00ED31AF">
              <w:rPr>
                <w:rFonts w:ascii="Arial" w:hAnsi="Arial" w:cs="Arial"/>
                <w:bCs/>
                <w:kern w:val="28"/>
                <w:sz w:val="20"/>
                <w:szCs w:val="20"/>
                <w:lang w:eastAsia="pl-PL"/>
              </w:rPr>
              <w:t xml:space="preserve"> i odtwarzania</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Zarządzanie procesem pełnego odtwarzania serwera musi być wykowane z tej samej konsoli, co zarządzanie systemem backupowym.</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Możliwość bezpośredniego odtworzenia do określonego punktu w czasie.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Serwery backupowe powinny móc zapisywać dane na te same napędy taśmowe poprzez sieć SAN, zastosowanie urządzeń z NDMP musi umożliwiać backup na te same napędy taśmowe.</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Powinien posiadać możliwość definiowania uprawnień do komponentów systemu backupowego, w szczególności definiowania użytkowników i grup z różnymi uprawnieniami np. operator backupu, który posiada uprawnienia tylko do wglądu dla statusów zadań backupowych.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posiadać funkcjonalność przełączenia klienta backupowego w tryb off-line po to, aby system backupowy nie raportował problemów z połączeniem, nie uruchamiał polityk backupowych w przypadku np. odłączenia takiego klienta od sieci czy działań serwisowych.</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Musi posiadać funkcjonalność przeszukiwania danych, po to by móc znajdować dane do odtwarzania wg: </w:t>
            </w:r>
          </w:p>
          <w:p w:rsidR="00A37BBB" w:rsidRPr="00ED31AF" w:rsidRDefault="00A37BBB" w:rsidP="00A46CD9">
            <w:pPr>
              <w:numPr>
                <w:ilvl w:val="0"/>
                <w:numId w:val="8"/>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daty i czasu backupu</w:t>
            </w:r>
          </w:p>
          <w:p w:rsidR="00A37BBB" w:rsidRPr="00ED31AF" w:rsidRDefault="00A37BBB" w:rsidP="00A46CD9">
            <w:pPr>
              <w:numPr>
                <w:ilvl w:val="0"/>
                <w:numId w:val="8"/>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nazwy i rodzaju zasobów</w:t>
            </w:r>
          </w:p>
          <w:p w:rsidR="00A37BBB" w:rsidRPr="00ED31AF" w:rsidRDefault="00A37BBB" w:rsidP="00A46CD9">
            <w:pPr>
              <w:numPr>
                <w:ilvl w:val="0"/>
                <w:numId w:val="8"/>
              </w:numPr>
              <w:autoSpaceDE w:val="0"/>
              <w:autoSpaceDN w:val="0"/>
              <w:adjustRightInd w:val="0"/>
              <w:spacing w:after="0" w:line="240" w:lineRule="auto"/>
              <w:contextualSpacing/>
              <w:rPr>
                <w:rFonts w:ascii="Arial" w:hAnsi="Arial" w:cs="Arial"/>
                <w:bCs/>
                <w:sz w:val="20"/>
                <w:szCs w:val="20"/>
              </w:rPr>
            </w:pPr>
            <w:r w:rsidRPr="00ED31AF">
              <w:rPr>
                <w:rFonts w:ascii="Arial" w:hAnsi="Arial" w:cs="Arial"/>
                <w:bCs/>
                <w:sz w:val="20"/>
                <w:szCs w:val="20"/>
              </w:rPr>
              <w:t>statusu zadania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2" w:name="_Toc394071293"/>
            <w:r w:rsidRPr="00ED31AF">
              <w:rPr>
                <w:rFonts w:ascii="Arial" w:hAnsi="Arial" w:cs="Arial"/>
                <w:bCs/>
                <w:kern w:val="28"/>
                <w:sz w:val="20"/>
                <w:szCs w:val="20"/>
                <w:lang w:eastAsia="pl-PL"/>
              </w:rPr>
              <w:t>Przechowywanie</w:t>
            </w:r>
            <w:bookmarkEnd w:id="2"/>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 przechowywania danych wykorzystywane powinny być bezobsługowe biblioteki taśmowe, lokalne dyski, biblioteki wirtualne (VTL) lub specjalizowane rozwiązania deduplikacyjne.</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stosowania go w środowisku Storage Area Network, co zapewni dużą szybkość wykonywanych backupów oraz współdzielenie napędów taśmowych pomiędzy serwery backupowe w sieci SAN. Wsparcie dla platformy Windows, Linux. Zamawiający posiada serwery z tymi systemami)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Dla serwerów backupowanych, musi istnieć możliwość multipleksowania zapisów, czyli jednoczesnego zapisu na jeden napęd z kilku klientów/serwerów, co poprawi znacznie szybkość backupu. Funkcjonalność ta musi być dostępna bez pośrednictwa dysków, to znaczy serwer backupowy zapisuje multipleksowane dane bezpośrednio na napędy taśmowe.</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posiadać funkcję umożliwiającą wykonywanie backupu wieloma równoległymi strumieniami – multistreaming. Funkcjonalność ta musi być dostępna bez pośrednictwa dysków, to znaczy serwer backupowy zapisuje dane bezpośrednio na napędy taśmowe.</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Powinien posiadać możliwość równoczesnego zapisu/odczytu na wielu napędach taśmowych w tym samym czasie.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musi zapisywać dane na taśmach tak zoptymalizowane, aby nie było potrzeby wykonywania żadnych dodatkowych działań (nawet automatycznych) celem ich optymalizacji.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System powinien umożliwiać ustawienie przedziału czasu, w którym uruchamianie jest, kolejne zadanie zdefiniowanego cyklu życia danych. Na przykład backup odbywa się w nocy, a kopia do ośrodka zapasowego i na taśmę w ciągu dnia od 13.00 – 17.00.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System powinien umożliwiać czasowe zawieszenie wykonywania kolejnego zadania zdefiniowanego cyklu życia danych. Na przykład: zawieszenie wykonywanej w ciągu dnia replikacji do ośrodka zapasowego z uwagi na konieczność pilnego wykonania zadania odtwarzania.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posiadać funkcję, (jako opcja) umożliwiającą prowadzenie kontroli nad nośnikami wyciągniętymi z biblioteki, w celu bezpiecznego przechowywania w innej lokalizacji. drukowanie listy z opisem wyciąganych nośników oraz mechanizm przypominający o konieczności ponownego dostarczenia przechowywanych off-site nośników po zakończeniu okresu ważności backupów (retencji). Całość konfiguracji musi być dostępna z konsoli zarządzającej backupem.</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musi umożliwiać równoległe wykonywanie kopii backupu w celu przechowywania na zewnątrz (funkcjonalność mnożenia kopii backupowych musi odbywać się na serwerach systemu backupowego).Powinna istnieć możliwość ustalenia innego poziomu retencji dla kopii.  Funkcjonalność ta musi być dostępna i zarządzana z tej samej konsoli, co zarządzanie systemem backupowym i nie może wymagać dopłaty.</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Backupy na taśmach powinny być zapisywane w formacie, który można odczytać bez systemu backupowego.</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Posiadać możliwość wykonywania backupów na urządzenia dyskowe, które następnie będą automatycznie powielane na nośniki taśmowe (D2D2T). System backupowy powinien, tak długo jak dane obecne są na dyskach, wykorzystywać je w procesach restore, znacznie skracając w ten sposób czas odtworzenia danych.</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Funkcjonalność deduplikacji danych musi być częścią systemu backupowego</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3" w:name="_Toc394071294"/>
            <w:r w:rsidRPr="00ED31AF">
              <w:rPr>
                <w:rFonts w:ascii="Arial" w:hAnsi="Arial" w:cs="Arial"/>
                <w:bCs/>
                <w:kern w:val="28"/>
                <w:sz w:val="20"/>
                <w:szCs w:val="20"/>
                <w:lang w:eastAsia="pl-PL"/>
              </w:rPr>
              <w:t>Źródła danych – ogólnie</w:t>
            </w:r>
            <w:bookmarkEnd w:id="3"/>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wykonywania split-mirror backupu dla macierzy różnych producentów (backupowanie sklonowanych wolumenów – zawierających np. bazy danych z macierzy dyskowej na nośniki kontrolowane przez software backupowy) oraz dla różnych systemów operacyjnych (minimum dla:  Windows, Linux Zamawiający p</w:t>
            </w:r>
            <w:r>
              <w:rPr>
                <w:rFonts w:ascii="Arial" w:hAnsi="Arial" w:cs="Arial"/>
                <w:bCs/>
                <w:sz w:val="20"/>
                <w:szCs w:val="20"/>
              </w:rPr>
              <w:t>osiada serwery z tymi systemami</w:t>
            </w:r>
            <w:r w:rsidRPr="00ED31AF">
              <w:rPr>
                <w:rFonts w:ascii="Arial" w:hAnsi="Arial" w:cs="Arial"/>
                <w:bCs/>
                <w:sz w:val="20"/>
                <w:szCs w:val="20"/>
              </w:rPr>
              <w:t>).</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Posiadanie (w opcji) Server-Free Backup – bezpośredniego kopiowania danych z macierzy na napędy taśmowe bez udziału serwera.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Powinien posiadać możliwość odtworzenia backupu z taśmy niezależnie od serwera, który wykonywał backup, oraz niezależnie od software backupowego – z poziomu systemu operacyjnego,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Powinien posiadać funkcje disaster–recovery umożliwiające proste i szybkie automatyczne odtworzenie serwera po awarii zapewniające integralność i konsystencję danych. Opcja ta powinna być integralną częścią systemu backupowego. Dane potrzebne do odtworzenia powinny być zbierane podczas standardowego zadania backupowego. Funkcjonalność ta musi być dostępna bez dodatkowych opłat i zapewniać wsparcie dla systemów: Windows,  Linux. Zamawiający posiada serwery z tymi systemami). Całość zarządzania i konfigurowania musi być dostępna z tej samej konsoli zarządzającej, z której zarządzany jest system backupowy.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i/>
                <w:sz w:val="20"/>
                <w:szCs w:val="20"/>
              </w:rPr>
            </w:pPr>
          </w:p>
        </w:tc>
      </w:tr>
      <w:tr w:rsidR="00A37BBB" w:rsidRPr="00470E50"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lang w:val="en-US"/>
              </w:rPr>
            </w:pPr>
            <w:r w:rsidRPr="00ED31AF">
              <w:rPr>
                <w:rFonts w:ascii="Arial" w:hAnsi="Arial" w:cs="Arial"/>
                <w:bCs/>
                <w:sz w:val="20"/>
                <w:szCs w:val="20"/>
              </w:rPr>
              <w:t xml:space="preserve">Automatyczny backup bazujący na kalendarzu. </w:t>
            </w:r>
            <w:r w:rsidRPr="00ED31AF">
              <w:rPr>
                <w:rFonts w:ascii="Arial" w:hAnsi="Arial" w:cs="Arial"/>
                <w:bCs/>
                <w:sz w:val="20"/>
                <w:szCs w:val="20"/>
                <w:lang w:val="en-US"/>
              </w:rPr>
              <w:t>Możliwość backupu typu: full, incremental, differential.</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lang w:val="en-US"/>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lang w:val="en-US"/>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lang w:val="en-US"/>
              </w:rPr>
            </w:pPr>
          </w:p>
        </w:tc>
        <w:tc>
          <w:tcPr>
            <w:tcW w:w="990" w:type="dxa"/>
            <w:shd w:val="clear" w:color="auto" w:fill="FFFFFF"/>
          </w:tcPr>
          <w:p w:rsidR="00A37BBB" w:rsidRPr="00CB2460" w:rsidRDefault="00A37BBB" w:rsidP="00A46CD9">
            <w:pPr>
              <w:numPr>
                <w:ilvl w:val="1"/>
                <w:numId w:val="10"/>
              </w:numPr>
              <w:spacing w:after="0" w:line="240" w:lineRule="auto"/>
              <w:rPr>
                <w:rFonts w:ascii="Arial" w:hAnsi="Arial" w:cs="Arial"/>
                <w:bCs/>
                <w:sz w:val="20"/>
                <w:szCs w:val="20"/>
                <w:lang w:val="en-US"/>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umożliwiać wykonywania skryptów przed i po backupie (np. uruchamianych przed backupem bazy oraz po wykonaniu backupu off-line bazy, kasowanie redo logów).</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restartowania zadań backupowych w przypadku ich awarii od miejsca (tzw. checkpoint restart), w którym nastąpiła awaria, a nie od początku zadania.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Wymagana jest możliwość pracy w klastrze serwerów z Microsoft Windows, Linux Zamawiający posiada serwery z tymi systemami).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Oprogramowanie powinno oferować funkcjonalność pozwalającą zminimalizować ilość koniecznych do wykonywania powtarzalnych pełnych kopii danych systemów plików.</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równoległego (online) tworzenia wielu kopii zapasowych (np. w ośrodkach podstawowym i zapasowym) zasobów plikowych i bazodanowych.</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posiadać mechanizm (moduł), jako opcja do efektywnego backupu serwerów poprzez sieć WAN (deduplikacja) tak, by minimalizować ilość danych transportowanych poprzez sieć LAN/WAN, oraz efektywnie składować dane na dyskach (dane muszą być deduplikowane). Dane tak backupowane muszą być dostępne dla klientów systemu backupowego celem odtworzenia na innym kliencie backupowym. Funkcjonalność ta musi być dostępna bez konieczności instalowania dodatkowych programów, czy rozszerzeń i musi być konfigurowalna z konsoli systemu backupowego. Minimalne wymogi dla systemów operacyjnych to system Windows lub Linux.</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Musi umożliwiać prostą automatyzację procesu odtwarzania serwerów UNIX i Windows, pozwalając w szybki sposób przywrócić po awarii maszyny produkcyjne do normalnej pracy. Dla serwerów Windows wymagana jest funkcjonalność automatycznego odtworzenia na serwer o innej konfiguracji sprzętowej lub na serwer innego producenta.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4" w:name="_Toc394071295"/>
            <w:r w:rsidRPr="00ED31AF">
              <w:rPr>
                <w:rFonts w:ascii="Arial" w:hAnsi="Arial" w:cs="Arial"/>
                <w:bCs/>
                <w:kern w:val="28"/>
                <w:sz w:val="20"/>
                <w:szCs w:val="20"/>
                <w:lang w:eastAsia="pl-PL"/>
              </w:rPr>
              <w:t>Źródła danych – systemy operacyjne/systemy plików</w:t>
            </w:r>
            <w:bookmarkEnd w:id="4"/>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posiadać wbudowany mechanizm do backupowania otwartych plików.</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potrafić wykorzystywać do backupu mechanizm kopii migawkowych systemu Microsoft Windows (VSS).</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Możliwość szyfrowania danych przesyłanych przez sieć LAN. Opcja powinna być ściśle zintegrowana z produktem do backupu. Jeśli wymagana  jest licencja, to Zamawiający wymaga dostarczenia bezterminowej licencji.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istnieć możliwość wyboru, (jako opcja) sposobu i miejsca szyfrowania danych na poziomie serwera backupu po to, aby zminimalizować wpływ tej funkcjonalności na wydajność backupów. Funkcjonalność ta musi być „przeźroczysta” dla klienta backupu.</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 Możliwość kompresji na kliencie backupowym przed wysłaniem danych przez sieć.</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powinien posiadać, (jako opcja) funkcjonalność umożliwiającą wydajny backup setek tysięcy małych plików.</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System musi umożliwiać backup „surowych urządzeń” (ang. raw devices) jednocześnie zachowując strukturę systemu plików celem późniejszego odtwarzania pojedynczych plików.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backupowy powinien posiadać mechanizm optymalizacji skanowania systemów plikowych tak, by nawet przy wykonywaniu pełnego backupu, klient backupowy skanował tylko zmiany w systemie plikowym. Jest to potrzebne, by minimalizować czas potrzebny do wykonania pełnego backupu.</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470E50"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5" w:name="_Toc394071296"/>
            <w:r w:rsidRPr="00ED31AF">
              <w:rPr>
                <w:rFonts w:ascii="Arial" w:hAnsi="Arial" w:cs="Arial"/>
                <w:bCs/>
                <w:kern w:val="28"/>
                <w:sz w:val="20"/>
                <w:szCs w:val="20"/>
                <w:lang w:eastAsia="pl-PL"/>
              </w:rPr>
              <w:t>Źródła danych – bazy danych</w:t>
            </w:r>
            <w:bookmarkEnd w:id="5"/>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lang w:val="en-US"/>
              </w:rPr>
            </w:pPr>
            <w:r w:rsidRPr="00ED31AF">
              <w:rPr>
                <w:rFonts w:ascii="Arial" w:hAnsi="Arial" w:cs="Arial"/>
                <w:bCs/>
                <w:sz w:val="20"/>
                <w:szCs w:val="20"/>
              </w:rPr>
              <w:t xml:space="preserve">Powinien potrafić backupować online bazy danych, np. </w:t>
            </w:r>
            <w:r w:rsidRPr="00ED31AF">
              <w:rPr>
                <w:rFonts w:ascii="Arial" w:hAnsi="Arial" w:cs="Arial"/>
                <w:bCs/>
                <w:sz w:val="20"/>
                <w:szCs w:val="20"/>
                <w:lang w:val="en-US"/>
              </w:rPr>
              <w:t xml:space="preserve">MSSQL Server, PostgreSQL, Oracle, MySql.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lang w:val="en-US"/>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lang w:val="en-US"/>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lang w:val="en-US"/>
              </w:rPr>
            </w:pPr>
          </w:p>
        </w:tc>
        <w:tc>
          <w:tcPr>
            <w:tcW w:w="990" w:type="dxa"/>
            <w:shd w:val="clear" w:color="auto" w:fill="FFFFFF"/>
          </w:tcPr>
          <w:p w:rsidR="00A37BBB" w:rsidRPr="00CB2460" w:rsidRDefault="00A37BBB" w:rsidP="00A46CD9">
            <w:pPr>
              <w:numPr>
                <w:ilvl w:val="1"/>
                <w:numId w:val="10"/>
              </w:numPr>
              <w:spacing w:after="0" w:line="240" w:lineRule="auto"/>
              <w:rPr>
                <w:rFonts w:ascii="Arial" w:hAnsi="Arial" w:cs="Arial"/>
                <w:bCs/>
                <w:sz w:val="20"/>
                <w:szCs w:val="20"/>
                <w:lang w:val="en-US"/>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Backupy powinny być wykonywane na poziomie bloków, plików (ze wszystkimi atrybutami), systemów plików, dysków (również tzw. raw device) i całych komputerów, włącznie z różnego rodzaju danymi systemowymi.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6" w:name="_Toc394071298"/>
            <w:r w:rsidRPr="00ED31AF">
              <w:rPr>
                <w:rFonts w:ascii="Arial" w:hAnsi="Arial" w:cs="Arial"/>
                <w:bCs/>
                <w:kern w:val="28"/>
                <w:sz w:val="20"/>
                <w:szCs w:val="20"/>
                <w:lang w:eastAsia="pl-PL"/>
              </w:rPr>
              <w:t>Źródła danych – wirtualizacja</w:t>
            </w:r>
            <w:bookmarkEnd w:id="6"/>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Obiekty objęte systemem backupu nie są obecnie zwirtualizowane. Jednak Zamawiający z uwagi na możliwość rozwoju środowiska wymaga, by system backupu</w:t>
            </w:r>
            <w:r>
              <w:rPr>
                <w:rFonts w:ascii="Arial" w:hAnsi="Arial" w:cs="Arial"/>
                <w:bCs/>
                <w:sz w:val="20"/>
                <w:szCs w:val="20"/>
              </w:rPr>
              <w:t xml:space="preserve"> posiadał</w:t>
            </w:r>
            <w:r w:rsidRPr="00ED31AF">
              <w:rPr>
                <w:rFonts w:ascii="Arial" w:hAnsi="Arial" w:cs="Arial"/>
                <w:bCs/>
                <w:sz w:val="20"/>
                <w:szCs w:val="20"/>
              </w:rPr>
              <w:t xml:space="preserve"> wsparcie dla popularnych środowisk wirtualizacyjnych.</w:t>
            </w:r>
            <w:r w:rsidRPr="00ED31AF" w:rsidDel="00837E96">
              <w:rPr>
                <w:rFonts w:ascii="Arial" w:hAnsi="Arial" w:cs="Arial"/>
                <w:bCs/>
                <w:sz w:val="20"/>
                <w:szCs w:val="20"/>
              </w:rPr>
              <w:t xml:space="preserve"> </w:t>
            </w:r>
            <w:r w:rsidRPr="00ED31AF">
              <w:rPr>
                <w:rFonts w:ascii="Arial" w:hAnsi="Arial" w:cs="Arial"/>
                <w:bCs/>
                <w:sz w:val="20"/>
                <w:szCs w:val="20"/>
              </w:rPr>
              <w:t>Wsparcie musi polegać co najmniej na: integracji z konsolą środowiska wirtualnego, możliwości uruchomienia wirtualnej maszyny wprost z kopii zapasowej.</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7" w:name="_Toc394071299"/>
            <w:r w:rsidRPr="00ED31AF">
              <w:rPr>
                <w:rFonts w:ascii="Arial" w:hAnsi="Arial" w:cs="Arial"/>
                <w:bCs/>
                <w:kern w:val="28"/>
                <w:sz w:val="20"/>
                <w:szCs w:val="20"/>
                <w:lang w:eastAsia="pl-PL"/>
              </w:rPr>
              <w:t>Archiwizacja</w:t>
            </w:r>
            <w:bookmarkEnd w:id="7"/>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Musi posiadać podstawowy mechanizm archiwizacji przez wykonanie kopii zapasowej pliku i późniejsze jego usunięcie pod warunkiem udanej operacji backupu.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val="restart"/>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bookmarkStart w:id="8" w:name="_Toc394071300"/>
            <w:r w:rsidRPr="00ED31AF">
              <w:rPr>
                <w:rFonts w:ascii="Arial" w:hAnsi="Arial" w:cs="Arial"/>
                <w:bCs/>
                <w:kern w:val="28"/>
                <w:sz w:val="20"/>
                <w:szCs w:val="20"/>
                <w:lang w:eastAsia="pl-PL"/>
              </w:rPr>
              <w:t>Licencjonowanie, raportowanie</w:t>
            </w:r>
            <w:bookmarkEnd w:id="8"/>
            <w:r w:rsidRPr="00ED31AF">
              <w:rPr>
                <w:rFonts w:ascii="Arial" w:hAnsi="Arial" w:cs="Arial"/>
                <w:bCs/>
                <w:kern w:val="28"/>
                <w:sz w:val="20"/>
                <w:szCs w:val="20"/>
                <w:lang w:eastAsia="pl-PL"/>
              </w:rPr>
              <w:t xml:space="preserve"> i konsola administracyjna</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Dostęp do systemu raportowego musi odbywać się poprzez interfejs webowy.</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Jako opcja System raportowy powinien oferować funkcjonalności analityczne do analizy biznesowej, mierzenia SLA, tworzenia trendów itp.</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Musi posiadać funkcjonalność audytowania działań administracyjnych w systemie backupowym i zapisywania ich. Dostęp do raportu powinien odbywać się poprzez konsolę graficzną systemu raportowego.</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System raportowy musi oferować możliwość definiowania uprawnień do swojej konsoli.</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Dostarczona licencja na oprogramowanie backupowe musi zapewnić możliwość wykonania kopii zapasowych obiektów wyszczególnionych w pkt 1 i 2 tabeli „Oprogramowanie do wykonywania kopii zapasowych” na bibliotekę taśmową będącą przedmiotem zamówienia.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 xml:space="preserve">System powinien umożliwiać blokowanie danych przed usunięciem (hold). </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vMerge/>
            <w:shd w:val="clear" w:color="auto" w:fill="FFFFFF"/>
            <w:vAlign w:val="center"/>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Powinien posiadać funkcję zarządzania i kontrolowania przechowywanych danych poprzez generowanie zaawansowanych raportów z dowolnego okresu w prosty, a zarazem szczegółowy sposób, z możliwością analizy w konkretnym przedziale czasowym np. raporty dzienne, miesięczne w zakresie obciążenia dysków, zużycia tasiemek, ilości gromadzonych danych; raport miesięczny rozbity na dni miesiąca – udanych i nieudanych backupów pełnych. Raportowanie powinno być centralne dla wszystkich serwerów środowiska backupowego.</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241"/>
        </w:trPr>
        <w:tc>
          <w:tcPr>
            <w:tcW w:w="1556" w:type="dxa"/>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r w:rsidRPr="00ED31AF">
              <w:rPr>
                <w:rFonts w:ascii="Arial" w:hAnsi="Arial" w:cs="Arial"/>
                <w:bCs/>
                <w:kern w:val="28"/>
                <w:sz w:val="20"/>
                <w:szCs w:val="20"/>
                <w:lang w:eastAsia="pl-PL"/>
              </w:rPr>
              <w:t>Zakres prac</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Instalacja i konfiguracja oprogramowania wykonującego kopie zapasowe ze wszystkich elementów będących przedmiotem zamówienia z wykorzystaniem dostarczonej biblioteki taśmowej</w:t>
            </w:r>
          </w:p>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r w:rsidR="00A37BBB" w:rsidRPr="002321E9" w:rsidTr="00813BE6">
        <w:trPr>
          <w:gridAfter w:val="1"/>
          <w:wAfter w:w="40" w:type="dxa"/>
          <w:trHeight w:val="620"/>
        </w:trPr>
        <w:tc>
          <w:tcPr>
            <w:tcW w:w="1556" w:type="dxa"/>
            <w:shd w:val="clear" w:color="auto" w:fill="FFFFFF"/>
            <w:vAlign w:val="center"/>
          </w:tcPr>
          <w:p w:rsidR="00A37BBB" w:rsidRPr="00ED31AF" w:rsidRDefault="00A37BBB" w:rsidP="00A94FB9">
            <w:pPr>
              <w:keepNext/>
              <w:keepLines/>
              <w:tabs>
                <w:tab w:val="num" w:pos="432"/>
              </w:tabs>
              <w:spacing w:before="240" w:after="120" w:line="240" w:lineRule="auto"/>
              <w:outlineLvl w:val="0"/>
              <w:rPr>
                <w:rFonts w:ascii="Arial" w:hAnsi="Arial" w:cs="Arial"/>
                <w:bCs/>
                <w:kern w:val="28"/>
                <w:sz w:val="20"/>
                <w:szCs w:val="20"/>
                <w:lang w:eastAsia="pl-PL"/>
              </w:rPr>
            </w:pPr>
            <w:r w:rsidRPr="00ED31AF">
              <w:rPr>
                <w:rFonts w:ascii="Arial" w:hAnsi="Arial" w:cs="Arial"/>
                <w:bCs/>
                <w:kern w:val="28"/>
                <w:sz w:val="20"/>
                <w:szCs w:val="20"/>
                <w:lang w:eastAsia="pl-PL"/>
              </w:rPr>
              <w:t>Wsparcie serwisowe</w:t>
            </w:r>
          </w:p>
        </w:tc>
        <w:tc>
          <w:tcPr>
            <w:tcW w:w="990" w:type="dxa"/>
            <w:shd w:val="clear" w:color="auto" w:fill="FFFFFF"/>
          </w:tcPr>
          <w:p w:rsidR="00A37BBB" w:rsidRPr="00ED31AF" w:rsidRDefault="00A37BBB" w:rsidP="00A46CD9">
            <w:pPr>
              <w:numPr>
                <w:ilvl w:val="1"/>
                <w:numId w:val="10"/>
              </w:numPr>
              <w:spacing w:after="0" w:line="240" w:lineRule="auto"/>
              <w:rPr>
                <w:rFonts w:ascii="Arial" w:hAnsi="Arial" w:cs="Arial"/>
                <w:bCs/>
                <w:sz w:val="20"/>
                <w:szCs w:val="20"/>
              </w:rPr>
            </w:pPr>
          </w:p>
        </w:tc>
        <w:tc>
          <w:tcPr>
            <w:tcW w:w="6928" w:type="dxa"/>
            <w:shd w:val="clear" w:color="auto" w:fill="FFFFFF"/>
          </w:tcPr>
          <w:p w:rsidR="00A37BBB" w:rsidRPr="00ED31AF" w:rsidRDefault="00A37BBB" w:rsidP="00A94FB9">
            <w:pPr>
              <w:autoSpaceDE w:val="0"/>
              <w:autoSpaceDN w:val="0"/>
              <w:adjustRightInd w:val="0"/>
              <w:spacing w:after="0" w:line="240" w:lineRule="auto"/>
              <w:rPr>
                <w:rFonts w:ascii="Arial" w:hAnsi="Arial" w:cs="Arial"/>
                <w:bCs/>
                <w:sz w:val="20"/>
                <w:szCs w:val="20"/>
              </w:rPr>
            </w:pPr>
            <w:r w:rsidRPr="00ED31AF">
              <w:rPr>
                <w:rFonts w:ascii="Arial" w:hAnsi="Arial" w:cs="Arial"/>
                <w:bCs/>
                <w:sz w:val="20"/>
                <w:szCs w:val="20"/>
              </w:rPr>
              <w:t>Dostawca musi zapewnić wsparcie serwisowe obejmujące nieodpłatne aktualizacje oprogramowania</w:t>
            </w:r>
          </w:p>
        </w:tc>
        <w:tc>
          <w:tcPr>
            <w:tcW w:w="2968" w:type="dxa"/>
            <w:shd w:val="clear" w:color="auto" w:fill="FFFFFF"/>
            <w:vAlign w:val="center"/>
          </w:tcPr>
          <w:p w:rsidR="00A37BBB" w:rsidRPr="00ED31AF" w:rsidRDefault="00A37BBB" w:rsidP="00A94FB9">
            <w:pPr>
              <w:spacing w:after="0" w:line="240" w:lineRule="auto"/>
              <w:rPr>
                <w:rFonts w:ascii="Arial" w:hAnsi="Arial" w:cs="Arial"/>
                <w:b/>
                <w:sz w:val="20"/>
                <w:szCs w:val="20"/>
              </w:rPr>
            </w:pPr>
          </w:p>
        </w:tc>
        <w:tc>
          <w:tcPr>
            <w:tcW w:w="2969" w:type="dxa"/>
            <w:shd w:val="clear" w:color="auto" w:fill="FFFFFF"/>
          </w:tcPr>
          <w:p w:rsidR="00A37BBB" w:rsidRPr="00ED31AF" w:rsidRDefault="00A37BBB" w:rsidP="00A94FB9">
            <w:pPr>
              <w:spacing w:after="0" w:line="240" w:lineRule="auto"/>
              <w:rPr>
                <w:rFonts w:ascii="Arial" w:hAnsi="Arial" w:cs="Arial"/>
                <w:b/>
                <w:sz w:val="20"/>
                <w:szCs w:val="20"/>
              </w:rPr>
            </w:pPr>
          </w:p>
        </w:tc>
      </w:tr>
    </w:tbl>
    <w:p w:rsidR="00A37BBB" w:rsidRDefault="00A37BBB" w:rsidP="00A46CD9">
      <w:pPr>
        <w:rPr>
          <w:lang w:eastAsia="pl-PL"/>
        </w:rPr>
      </w:pPr>
    </w:p>
    <w:p w:rsidR="00A37BBB" w:rsidRPr="006025F6" w:rsidRDefault="00A37BBB" w:rsidP="00A46CD9">
      <w:pPr>
        <w:pStyle w:val="Heading1"/>
        <w:numPr>
          <w:ilvl w:val="0"/>
          <w:numId w:val="10"/>
        </w:numPr>
        <w:rPr>
          <w:u w:val="none"/>
        </w:rPr>
      </w:pPr>
      <w:r w:rsidRPr="006025F6">
        <w:rPr>
          <w:u w:val="none"/>
        </w:rPr>
        <w:t>Serwer wraz z systemem operacyjnym i oprogramowaniem udostępniającym stronę</w:t>
      </w:r>
    </w:p>
    <w:p w:rsidR="00A37BBB" w:rsidRDefault="00A37BBB" w:rsidP="00A46CD9">
      <w:pPr>
        <w:rPr>
          <w:lang w:eastAsia="pl-PL"/>
        </w:rPr>
      </w:pPr>
    </w:p>
    <w:tbl>
      <w:tblPr>
        <w:tblW w:w="1545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tblPr>
      <w:tblGrid>
        <w:gridCol w:w="1556"/>
        <w:gridCol w:w="990"/>
        <w:gridCol w:w="6928"/>
        <w:gridCol w:w="2969"/>
        <w:gridCol w:w="2970"/>
        <w:gridCol w:w="38"/>
      </w:tblGrid>
      <w:tr w:rsidR="00A37BBB" w:rsidRPr="002321E9" w:rsidTr="00194CD7">
        <w:tc>
          <w:tcPr>
            <w:tcW w:w="1556" w:type="dxa"/>
            <w:tcBorders>
              <w:right w:val="single" w:sz="4" w:space="0" w:color="auto"/>
            </w:tcBorders>
            <w:shd w:val="clear" w:color="auto" w:fill="1F497D"/>
            <w:vAlign w:val="center"/>
          </w:tcPr>
          <w:p w:rsidR="00A37BBB" w:rsidRPr="006025F6" w:rsidRDefault="00A37BBB" w:rsidP="00A94FB9">
            <w:pPr>
              <w:spacing w:after="0" w:line="240" w:lineRule="auto"/>
              <w:jc w:val="center"/>
              <w:rPr>
                <w:rFonts w:ascii="Arial" w:hAnsi="Arial" w:cs="Arial"/>
                <w:b/>
                <w:color w:val="FFFFFF"/>
                <w:sz w:val="20"/>
                <w:szCs w:val="20"/>
              </w:rPr>
            </w:pPr>
            <w:r w:rsidRPr="006025F6">
              <w:rPr>
                <w:rFonts w:ascii="Arial" w:hAnsi="Arial" w:cs="Arial"/>
                <w:b/>
                <w:color w:val="FFFFFF"/>
                <w:sz w:val="20"/>
                <w:szCs w:val="20"/>
              </w:rPr>
              <w:t>PARAMETR</w:t>
            </w:r>
          </w:p>
        </w:tc>
        <w:tc>
          <w:tcPr>
            <w:tcW w:w="990" w:type="dxa"/>
            <w:tcBorders>
              <w:top w:val="single" w:sz="4" w:space="0" w:color="auto"/>
              <w:left w:val="single" w:sz="4" w:space="0" w:color="auto"/>
              <w:right w:val="single" w:sz="4" w:space="0" w:color="auto"/>
            </w:tcBorders>
            <w:shd w:val="clear" w:color="auto" w:fill="1F497D"/>
            <w:vAlign w:val="center"/>
          </w:tcPr>
          <w:p w:rsidR="00A37BBB" w:rsidRPr="006025F6" w:rsidRDefault="00A37BBB" w:rsidP="00A94FB9">
            <w:pPr>
              <w:spacing w:after="0" w:line="240" w:lineRule="auto"/>
              <w:ind w:left="112" w:hanging="14"/>
              <w:jc w:val="center"/>
              <w:rPr>
                <w:rFonts w:ascii="Arial" w:hAnsi="Arial" w:cs="Arial"/>
                <w:b/>
                <w:color w:val="FFFFFF"/>
                <w:sz w:val="20"/>
                <w:szCs w:val="20"/>
              </w:rPr>
            </w:pPr>
            <w:r w:rsidRPr="006025F6">
              <w:rPr>
                <w:rFonts w:ascii="Arial" w:hAnsi="Arial" w:cs="Arial"/>
                <w:b/>
                <w:color w:val="FFFFFF"/>
                <w:sz w:val="20"/>
                <w:szCs w:val="20"/>
              </w:rPr>
              <w:t>Lp.</w:t>
            </w:r>
          </w:p>
        </w:tc>
        <w:tc>
          <w:tcPr>
            <w:tcW w:w="6928" w:type="dxa"/>
            <w:tcBorders>
              <w:left w:val="single" w:sz="4" w:space="0" w:color="auto"/>
              <w:right w:val="single" w:sz="4" w:space="0" w:color="auto"/>
            </w:tcBorders>
            <w:shd w:val="clear" w:color="auto" w:fill="1F497D"/>
            <w:vAlign w:val="center"/>
          </w:tcPr>
          <w:p w:rsidR="00A37BBB" w:rsidRPr="006025F6" w:rsidRDefault="00A37BBB" w:rsidP="00A94FB9">
            <w:pPr>
              <w:spacing w:after="0" w:line="240" w:lineRule="auto"/>
              <w:jc w:val="center"/>
              <w:rPr>
                <w:rFonts w:ascii="Arial" w:hAnsi="Arial" w:cs="Arial"/>
                <w:b/>
                <w:i/>
                <w:color w:val="FFFFFF"/>
                <w:sz w:val="20"/>
                <w:szCs w:val="20"/>
              </w:rPr>
            </w:pPr>
            <w:r w:rsidRPr="006025F6">
              <w:rPr>
                <w:rFonts w:ascii="Arial" w:hAnsi="Arial" w:cs="Arial"/>
                <w:b/>
                <w:color w:val="FFFFFF"/>
                <w:sz w:val="20"/>
                <w:szCs w:val="20"/>
              </w:rPr>
              <w:t>OPIS PARAMETRÓW GRANICZNYCH</w:t>
            </w:r>
          </w:p>
        </w:tc>
        <w:tc>
          <w:tcPr>
            <w:tcW w:w="2969" w:type="dxa"/>
            <w:tcBorders>
              <w:top w:val="single" w:sz="4" w:space="0" w:color="auto"/>
              <w:left w:val="single" w:sz="4" w:space="0" w:color="auto"/>
              <w:right w:val="single" w:sz="4" w:space="0" w:color="auto"/>
            </w:tcBorders>
            <w:shd w:val="clear" w:color="auto" w:fill="1F497D"/>
            <w:vAlign w:val="center"/>
          </w:tcPr>
          <w:p w:rsidR="00A37BBB" w:rsidRPr="006025F6" w:rsidRDefault="00A37BBB" w:rsidP="00A94FB9">
            <w:pPr>
              <w:spacing w:after="0" w:line="240" w:lineRule="auto"/>
              <w:jc w:val="center"/>
              <w:rPr>
                <w:rFonts w:ascii="Arial" w:hAnsi="Arial" w:cs="Arial"/>
                <w:b/>
                <w:color w:val="FFFFFF"/>
                <w:sz w:val="20"/>
                <w:szCs w:val="20"/>
              </w:rPr>
            </w:pPr>
            <w:r w:rsidRPr="006025F6">
              <w:rPr>
                <w:rFonts w:ascii="Arial" w:hAnsi="Arial" w:cs="Arial"/>
                <w:b/>
                <w:color w:val="FFFFFF"/>
                <w:sz w:val="20"/>
                <w:szCs w:val="20"/>
              </w:rPr>
              <w:t>SPEŁNIENIE PARAMETRU GRANICZNEGO : TAK/NIE *</w:t>
            </w:r>
          </w:p>
        </w:tc>
        <w:tc>
          <w:tcPr>
            <w:tcW w:w="3008" w:type="dxa"/>
            <w:gridSpan w:val="2"/>
            <w:tcBorders>
              <w:left w:val="single" w:sz="4" w:space="0" w:color="auto"/>
            </w:tcBorders>
            <w:shd w:val="clear" w:color="auto" w:fill="1F497D"/>
            <w:vAlign w:val="center"/>
          </w:tcPr>
          <w:p w:rsidR="00A37BBB" w:rsidRPr="006025F6" w:rsidRDefault="00A37BBB" w:rsidP="00A94FB9">
            <w:pPr>
              <w:spacing w:after="0" w:line="240" w:lineRule="auto"/>
              <w:jc w:val="center"/>
              <w:rPr>
                <w:rFonts w:ascii="Arial" w:hAnsi="Arial" w:cs="Arial"/>
                <w:b/>
                <w:i/>
                <w:color w:val="FFFFFF"/>
                <w:sz w:val="20"/>
                <w:szCs w:val="20"/>
              </w:rPr>
            </w:pPr>
            <w:r w:rsidRPr="006025F6">
              <w:rPr>
                <w:rFonts w:ascii="Arial" w:hAnsi="Arial" w:cs="Arial"/>
                <w:b/>
                <w:color w:val="FFFFFF"/>
                <w:sz w:val="20"/>
                <w:szCs w:val="20"/>
              </w:rPr>
              <w:t xml:space="preserve">PARAMETR OFEROWANY, OPIS*    </w:t>
            </w: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Obudowa</w:t>
            </w:r>
          </w:p>
        </w:tc>
        <w:tc>
          <w:tcPr>
            <w:tcW w:w="990" w:type="dxa"/>
            <w:tcBorders>
              <w:top w:val="single" w:sz="4" w:space="0" w:color="auto"/>
              <w:left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Obudowa Rack o wysokości max 2U z możliwością instalacji do 8 dysków  HotPlug wraz z kompletem wysuwanych szyn umożliwiających montaż w szafie (rack) i wysuwanie serwera do celów serwisowych oraz organizatorem kabli.</w:t>
            </w:r>
          </w:p>
        </w:tc>
        <w:tc>
          <w:tcPr>
            <w:tcW w:w="2969"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tcBorders>
              <w:left w:val="single" w:sz="8"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left w:val="nil"/>
              <w:right w:val="single" w:sz="4" w:space="0" w:color="auto"/>
            </w:tcBorders>
          </w:tcPr>
          <w:p w:rsidR="00A37BBB" w:rsidRPr="00ED31AF" w:rsidRDefault="00A37BBB" w:rsidP="00A94FB9">
            <w:pPr>
              <w:spacing w:after="0" w:line="240" w:lineRule="auto"/>
              <w:ind w:left="355"/>
              <w:rPr>
                <w:rFonts w:ascii="Arial" w:hAnsi="Arial" w:cs="Arial"/>
                <w:sz w:val="20"/>
                <w:szCs w:val="20"/>
              </w:rPr>
            </w:pPr>
          </w:p>
        </w:tc>
        <w:tc>
          <w:tcPr>
            <w:tcW w:w="6928" w:type="dxa"/>
            <w:vMerge/>
            <w:tcBorders>
              <w:left w:val="single" w:sz="4" w:space="0" w:color="auto"/>
              <w:right w:val="single" w:sz="4" w:space="0" w:color="auto"/>
            </w:tcBorders>
          </w:tcPr>
          <w:p w:rsidR="00A37BBB" w:rsidRPr="00ED31AF" w:rsidRDefault="00A37BBB" w:rsidP="00A46CD9">
            <w:pPr>
              <w:numPr>
                <w:ilvl w:val="0"/>
                <w:numId w:val="9"/>
              </w:numPr>
              <w:spacing w:after="0" w:line="240" w:lineRule="auto"/>
              <w:ind w:left="355" w:hanging="355"/>
              <w:rPr>
                <w:rFonts w:ascii="Arial" w:hAnsi="Arial" w:cs="Arial"/>
                <w:sz w:val="20"/>
                <w:szCs w:val="20"/>
              </w:rPr>
            </w:pPr>
          </w:p>
        </w:tc>
        <w:tc>
          <w:tcPr>
            <w:tcW w:w="2969" w:type="dxa"/>
            <w:vMerge/>
            <w:tcBorders>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78"/>
        </w:trPr>
        <w:tc>
          <w:tcPr>
            <w:tcW w:w="1556" w:type="dxa"/>
            <w:vMerge/>
            <w:tcBorders>
              <w:left w:val="single" w:sz="8"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left w:val="nil"/>
              <w:bottom w:val="single" w:sz="4" w:space="0" w:color="auto"/>
              <w:right w:val="single" w:sz="4" w:space="0" w:color="auto"/>
            </w:tcBorders>
          </w:tcPr>
          <w:p w:rsidR="00A37BBB" w:rsidRPr="00ED31AF" w:rsidRDefault="00A37BBB" w:rsidP="00A94FB9">
            <w:pPr>
              <w:spacing w:after="0" w:line="240" w:lineRule="auto"/>
              <w:ind w:left="355"/>
              <w:rPr>
                <w:rFonts w:ascii="Arial" w:hAnsi="Arial" w:cs="Arial"/>
                <w:sz w:val="20"/>
                <w:szCs w:val="20"/>
              </w:rPr>
            </w:pPr>
          </w:p>
        </w:tc>
        <w:tc>
          <w:tcPr>
            <w:tcW w:w="6928" w:type="dxa"/>
            <w:vMerge/>
            <w:tcBorders>
              <w:left w:val="single" w:sz="4" w:space="0" w:color="auto"/>
              <w:bottom w:val="single" w:sz="4" w:space="0" w:color="auto"/>
              <w:right w:val="single" w:sz="4" w:space="0" w:color="auto"/>
            </w:tcBorders>
          </w:tcPr>
          <w:p w:rsidR="00A37BBB" w:rsidRPr="00ED31AF" w:rsidRDefault="00A37BBB" w:rsidP="00A46CD9">
            <w:pPr>
              <w:numPr>
                <w:ilvl w:val="0"/>
                <w:numId w:val="9"/>
              </w:numPr>
              <w:spacing w:after="0" w:line="240" w:lineRule="auto"/>
              <w:ind w:left="355" w:hanging="355"/>
              <w:rPr>
                <w:rFonts w:ascii="Arial" w:hAnsi="Arial" w:cs="Arial"/>
                <w:sz w:val="20"/>
                <w:szCs w:val="20"/>
              </w:rPr>
            </w:pPr>
          </w:p>
        </w:tc>
        <w:tc>
          <w:tcPr>
            <w:tcW w:w="2969" w:type="dxa"/>
            <w:vMerge/>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45"/>
        </w:trPr>
        <w:tc>
          <w:tcPr>
            <w:tcW w:w="1556" w:type="dxa"/>
            <w:vMerge/>
            <w:tcBorders>
              <w:left w:val="single" w:sz="8" w:space="0" w:color="auto"/>
              <w:bottom w:val="single" w:sz="4"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Posiadająca dodatkowy przedni panel zamykany na klucz, chroniący dyski twarde przed nieuprawnionym wyjęciem z serwera.</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Płyta główna</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Płyta główna z możliwością zainstalowania minimum dwóch procesorów, cztero, sześcio lub ośmiordzeniowych. </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131"/>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Procesor</w:t>
            </w:r>
          </w:p>
        </w:tc>
        <w:tc>
          <w:tcPr>
            <w:tcW w:w="990" w:type="dxa"/>
            <w:tcBorders>
              <w:top w:val="single" w:sz="4" w:space="0" w:color="000000"/>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000000"/>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Dwa procesory ośmiordzeniowe 64-bitowe architektury x86 dedykowane do pracy z zaoferowanym serwerem umożliwiające osiągnięcie wyniku min.663 punktów w teście SPECint_rate_base2006 dostępnym na stronie www.spec.org w konfiguracji dla 2 dwóch procesorów.</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08"/>
        </w:trPr>
        <w:tc>
          <w:tcPr>
            <w:tcW w:w="1556" w:type="dxa"/>
            <w:vMerge/>
            <w:tcBorders>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Zamawiający wymaga zaproponowania procesora, dla którego istnieje wynik w ramach testu SPECint_rate2006 na stronie </w:t>
            </w:r>
            <w:hyperlink r:id="rId9" w:history="1">
              <w:r w:rsidRPr="00ED31AF">
                <w:rPr>
                  <w:rFonts w:ascii="Arial" w:hAnsi="Arial" w:cs="Arial"/>
                  <w:sz w:val="20"/>
                  <w:szCs w:val="20"/>
                  <w:u w:val="single"/>
                </w:rPr>
                <w:t>www.spec.org</w:t>
              </w:r>
            </w:hyperlink>
            <w:r w:rsidRPr="00ED31AF">
              <w:rPr>
                <w:rFonts w:ascii="Arial" w:hAnsi="Arial" w:cs="Arial"/>
                <w:sz w:val="20"/>
                <w:szCs w:val="20"/>
              </w:rPr>
              <w:t>.</w:t>
            </w:r>
          </w:p>
        </w:tc>
        <w:tc>
          <w:tcPr>
            <w:tcW w:w="2969"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single" w:sz="8" w:space="0" w:color="auto"/>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Chipset</w:t>
            </w:r>
          </w:p>
        </w:tc>
        <w:tc>
          <w:tcPr>
            <w:tcW w:w="990" w:type="dxa"/>
            <w:tcBorders>
              <w:top w:val="single" w:sz="8"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Dedykowany przez producenta procesora do pracy w serwerach dwuprocesorowych</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val="restart"/>
            <w:tcBorders>
              <w:top w:val="nil"/>
              <w:left w:val="single" w:sz="8" w:space="0" w:color="auto"/>
              <w:bottom w:val="single" w:sz="4" w:space="0" w:color="000000"/>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Pamięć RAM</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128GB pamięci RAM.</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tcBorders>
              <w:top w:val="nil"/>
              <w:left w:val="single" w:sz="8" w:space="0" w:color="auto"/>
              <w:bottom w:val="single" w:sz="4" w:space="0" w:color="000000"/>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Częstotliwość pracy min. 2133MHz.</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556" w:type="dxa"/>
            <w:vMerge/>
            <w:tcBorders>
              <w:top w:val="nil"/>
              <w:left w:val="single" w:sz="8" w:space="0" w:color="auto"/>
              <w:bottom w:val="single" w:sz="4" w:space="0" w:color="000000"/>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Płyta powinna obsługiwać do min. 512 GB. Na płycie głównej powinny znajdować się min. 24 sloty przeznaczone dla pamięci. Po obsadzeniu wymaganej pamięci, powinna zostać co najmniej połowa slotów wolnych</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nil"/>
              <w:left w:val="single" w:sz="8" w:space="0" w:color="auto"/>
              <w:bottom w:val="single" w:sz="4"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Sloty PCI Express</w:t>
            </w:r>
          </w:p>
        </w:tc>
        <w:tc>
          <w:tcPr>
            <w:tcW w:w="990" w:type="dxa"/>
            <w:tcBorders>
              <w:top w:val="nil"/>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Min. 2 sloty PCIe Gen 3, z czego minimum jeden slot pełnej wysokości.</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Karta graficzna</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Zintegrowana karta graficzna, umożliwiająca rozdzielczość min. 1280x1024.</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Wbudowane porty</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Min. 3 porty USB wersji nie niższej niż 2.0 w tym co najmniej 1 wersji 3.0, Co najmniej jeden port USB musi znajdować się na przedniej obudowie serwera. 2 porty VGA (1 na przednim panelu obudowy, drugi na tylnym), </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val="restart"/>
            <w:tcBorders>
              <w:top w:val="nil"/>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Interfejsy sieciowe</w:t>
            </w:r>
          </w:p>
        </w:tc>
        <w:tc>
          <w:tcPr>
            <w:tcW w:w="990" w:type="dxa"/>
            <w:tcBorders>
              <w:top w:val="nil"/>
              <w:left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Merge w:val="restart"/>
            <w:tcBorders>
              <w:top w:val="nil"/>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Wbudowana czteroportowa karta 10Gigabit Ethernet.</w:t>
            </w:r>
          </w:p>
        </w:tc>
        <w:tc>
          <w:tcPr>
            <w:tcW w:w="2969" w:type="dxa"/>
            <w:vMerge w:val="restart"/>
            <w:tcBorders>
              <w:top w:val="nil"/>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vMerge w:val="restart"/>
            <w:tcBorders>
              <w:top w:val="nil"/>
              <w:left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80"/>
        </w:trPr>
        <w:tc>
          <w:tcPr>
            <w:tcW w:w="1556" w:type="dxa"/>
            <w:vMerge/>
            <w:tcBorders>
              <w:left w:val="single" w:sz="8" w:space="0" w:color="auto"/>
              <w:bottom w:val="single" w:sz="4"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left w:val="nil"/>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6928" w:type="dxa"/>
            <w:vMerge/>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69" w:type="dxa"/>
            <w:vMerge/>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vMerge/>
            <w:tcBorders>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
        </w:trPr>
        <w:tc>
          <w:tcPr>
            <w:tcW w:w="1556" w:type="dxa"/>
            <w:tcBorders>
              <w:top w:val="single" w:sz="4" w:space="0" w:color="auto"/>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bottom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69"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02"/>
        </w:trPr>
        <w:tc>
          <w:tcPr>
            <w:tcW w:w="1556" w:type="dxa"/>
            <w:vMerge w:val="restart"/>
            <w:tcBorders>
              <w:top w:val="nil"/>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Kontroler dysków</w:t>
            </w:r>
          </w:p>
        </w:tc>
        <w:tc>
          <w:tcPr>
            <w:tcW w:w="990"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Zainstalowany sprzętowy kontroler dyskowy (możliwe konfiguracje poziomów RAID : 0, 1, 5, 6, 10), posiadający 1GB nieulotnej pamięci cache. </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76"/>
        </w:trPr>
        <w:tc>
          <w:tcPr>
            <w:tcW w:w="1556" w:type="dxa"/>
            <w:vMerge/>
            <w:tcBorders>
              <w:left w:val="single" w:sz="8" w:space="0" w:color="auto"/>
              <w:bottom w:val="nil"/>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Dodatkowy kontroler SAS 12Gb HBA minimum 2 portowy, wraz z okablowaniem, do podłączenia zewnętrznej macierzy. </w:t>
            </w:r>
          </w:p>
        </w:tc>
        <w:tc>
          <w:tcPr>
            <w:tcW w:w="2969" w:type="dxa"/>
            <w:tcBorders>
              <w:top w:val="single" w:sz="4" w:space="0" w:color="auto"/>
              <w:left w:val="single" w:sz="4" w:space="0" w:color="auto"/>
              <w:bottom w:val="nil"/>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val="restart"/>
            <w:tcBorders>
              <w:top w:val="single" w:sz="4" w:space="0" w:color="auto"/>
              <w:left w:val="single" w:sz="8" w:space="0" w:color="auto"/>
              <w:bottom w:val="nil"/>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Dyski twarde</w:t>
            </w:r>
          </w:p>
        </w:tc>
        <w:tc>
          <w:tcPr>
            <w:tcW w:w="990" w:type="dxa"/>
            <w:tcBorders>
              <w:top w:val="single" w:sz="4" w:space="0" w:color="auto"/>
              <w:left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Możliwość instalacji dysków twardych SATA, SAS, NearLine SAS i SSD.</w:t>
            </w:r>
          </w:p>
        </w:tc>
        <w:tc>
          <w:tcPr>
            <w:tcW w:w="2969"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tcBorders>
              <w:top w:val="single" w:sz="4" w:space="0" w:color="auto"/>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left w:val="nil"/>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928" w:type="dxa"/>
            <w:vMerge/>
            <w:tcBorders>
              <w:left w:val="single" w:sz="4" w:space="0" w:color="auto"/>
              <w:bottom w:val="single" w:sz="4" w:space="0" w:color="auto"/>
              <w:right w:val="single" w:sz="4" w:space="0" w:color="auto"/>
            </w:tcBorders>
          </w:tcPr>
          <w:p w:rsidR="00A37BBB" w:rsidRPr="00ED31AF" w:rsidRDefault="00A37BBB" w:rsidP="00A46CD9">
            <w:pPr>
              <w:numPr>
                <w:ilvl w:val="0"/>
                <w:numId w:val="9"/>
              </w:numPr>
              <w:spacing w:after="0" w:line="240" w:lineRule="auto"/>
              <w:ind w:left="355" w:hanging="355"/>
              <w:rPr>
                <w:rFonts w:ascii="Arial" w:hAnsi="Arial" w:cs="Arial"/>
                <w:sz w:val="20"/>
                <w:szCs w:val="20"/>
              </w:rPr>
            </w:pPr>
          </w:p>
        </w:tc>
        <w:tc>
          <w:tcPr>
            <w:tcW w:w="2969" w:type="dxa"/>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tcBorders>
              <w:top w:val="single" w:sz="4" w:space="0" w:color="auto"/>
              <w:left w:val="single" w:sz="8" w:space="0" w:color="auto"/>
              <w:bottom w:val="nil"/>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Merge w:val="restart"/>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Zainstalowane min. 5 dysków twardych, każdy o pojemności min. 300GB SAS 15k RPM</w:t>
            </w:r>
          </w:p>
        </w:tc>
        <w:tc>
          <w:tcPr>
            <w:tcW w:w="2969"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nil"/>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vMerge/>
            <w:tcBorders>
              <w:top w:val="single" w:sz="4" w:space="0" w:color="auto"/>
              <w:left w:val="single" w:sz="8" w:space="0" w:color="auto"/>
              <w:bottom w:val="single" w:sz="4" w:space="0" w:color="auto"/>
              <w:right w:val="single" w:sz="4" w:space="0" w:color="auto"/>
            </w:tcBorders>
            <w:vAlign w:val="center"/>
          </w:tcPr>
          <w:p w:rsidR="00A37BBB" w:rsidRPr="00ED31AF" w:rsidRDefault="00A37BBB" w:rsidP="00A94FB9">
            <w:pPr>
              <w:spacing w:after="0" w:line="240" w:lineRule="auto"/>
              <w:rPr>
                <w:rFonts w:ascii="Arial" w:hAnsi="Arial" w:cs="Arial"/>
                <w:bCs/>
                <w:sz w:val="20"/>
                <w:szCs w:val="20"/>
              </w:rPr>
            </w:pPr>
          </w:p>
        </w:tc>
        <w:tc>
          <w:tcPr>
            <w:tcW w:w="990" w:type="dxa"/>
            <w:tcBorders>
              <w:left w:val="nil"/>
              <w:bottom w:val="single" w:sz="4" w:space="0" w:color="auto"/>
              <w:right w:val="single" w:sz="4" w:space="0" w:color="auto"/>
            </w:tcBorders>
          </w:tcPr>
          <w:p w:rsidR="00A37BBB" w:rsidRPr="00ED31AF" w:rsidRDefault="00A37BBB" w:rsidP="00A94FB9">
            <w:pPr>
              <w:spacing w:after="0" w:line="240" w:lineRule="auto"/>
              <w:ind w:left="574"/>
              <w:rPr>
                <w:rFonts w:ascii="Arial" w:hAnsi="Arial" w:cs="Arial"/>
                <w:sz w:val="20"/>
                <w:szCs w:val="20"/>
              </w:rPr>
            </w:pPr>
          </w:p>
        </w:tc>
        <w:tc>
          <w:tcPr>
            <w:tcW w:w="6928" w:type="dxa"/>
            <w:vMerge/>
            <w:tcBorders>
              <w:left w:val="single" w:sz="4" w:space="0" w:color="auto"/>
              <w:bottom w:val="single" w:sz="4" w:space="0" w:color="auto"/>
              <w:right w:val="single" w:sz="4" w:space="0" w:color="auto"/>
            </w:tcBorders>
          </w:tcPr>
          <w:p w:rsidR="00A37BBB" w:rsidRPr="00ED31AF" w:rsidRDefault="00A37BBB" w:rsidP="00A46CD9">
            <w:pPr>
              <w:numPr>
                <w:ilvl w:val="0"/>
                <w:numId w:val="9"/>
              </w:numPr>
              <w:spacing w:after="0" w:line="240" w:lineRule="auto"/>
              <w:ind w:left="355" w:hanging="355"/>
              <w:rPr>
                <w:rFonts w:ascii="Arial" w:hAnsi="Arial" w:cs="Arial"/>
                <w:sz w:val="20"/>
                <w:szCs w:val="20"/>
              </w:rPr>
            </w:pPr>
          </w:p>
        </w:tc>
        <w:tc>
          <w:tcPr>
            <w:tcW w:w="2969" w:type="dxa"/>
            <w:tcBorders>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50"/>
        </w:trPr>
        <w:tc>
          <w:tcPr>
            <w:tcW w:w="1556" w:type="dxa"/>
            <w:tcBorders>
              <w:top w:val="single" w:sz="4" w:space="0" w:color="auto"/>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System diagnostyczny</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Panel LCD umieszczony na froncie obudowy, umożliwiający wyświetlenie informacji o stanie procesora, pamięci, dysków, BIOS’u, zasilania oraz temperaturze.</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Zasilacze</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Dwa redundantne zasilacze hot plug o mocy maks. co najmniej 750W każdy.</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5"/>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Wentylatory</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Redundantne wentylatory typu hot plug.</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40"/>
        </w:trPr>
        <w:tc>
          <w:tcPr>
            <w:tcW w:w="1556" w:type="dxa"/>
            <w:tcBorders>
              <w:top w:val="nil"/>
              <w:left w:val="single" w:sz="8"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Bezpieczeństwo</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Zintegrowany z płytą główną moduł TPM. Wbudowany czujnik otwarcia obudowy.</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71"/>
        </w:trPr>
        <w:tc>
          <w:tcPr>
            <w:tcW w:w="1556" w:type="dxa"/>
            <w:tcBorders>
              <w:top w:val="nil"/>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System operacyjny</w:t>
            </w:r>
          </w:p>
        </w:tc>
        <w:tc>
          <w:tcPr>
            <w:tcW w:w="990" w:type="dxa"/>
            <w:tcBorders>
              <w:top w:val="nil"/>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nil"/>
              <w:left w:val="single" w:sz="4" w:space="0" w:color="auto"/>
              <w:bottom w:val="single" w:sz="4" w:space="0" w:color="auto"/>
              <w:right w:val="single" w:sz="4" w:space="0" w:color="auto"/>
            </w:tcBorders>
          </w:tcPr>
          <w:p w:rsidR="00A37BBB" w:rsidRPr="00ED31AF" w:rsidRDefault="00A37BBB" w:rsidP="00A94FB9">
            <w:pPr>
              <w:autoSpaceDE w:val="0"/>
              <w:autoSpaceDN w:val="0"/>
              <w:adjustRightInd w:val="0"/>
              <w:spacing w:after="0" w:line="240" w:lineRule="auto"/>
              <w:rPr>
                <w:rFonts w:ascii="Arial" w:hAnsi="Arial" w:cs="Arial"/>
                <w:sz w:val="20"/>
                <w:szCs w:val="20"/>
              </w:rPr>
            </w:pPr>
            <w:r w:rsidRPr="00ED31AF">
              <w:rPr>
                <w:rFonts w:ascii="Arial" w:hAnsi="Arial" w:cs="Arial"/>
                <w:sz w:val="20"/>
                <w:szCs w:val="20"/>
              </w:rPr>
              <w:t>Możliwość bezpośredniego uruchomienia w systemie operacyjnym dołączonym do komputera oprogramowania obsługi skanera jakie posiadana Zamawiający tj. oprogramowania OLYMPUS Net Image Server. Jeśli do korzystania z zainstalowanego systemu operacyjnego wymagana jest licencja, to Zamawiający wymaga dostarczenia bezterminowej licencji.</w:t>
            </w:r>
          </w:p>
          <w:p w:rsidR="00A37BBB" w:rsidRPr="00ED31AF" w:rsidRDefault="00A37BBB" w:rsidP="00A94FB9">
            <w:pPr>
              <w:autoSpaceDE w:val="0"/>
              <w:autoSpaceDN w:val="0"/>
              <w:adjustRightInd w:val="0"/>
              <w:spacing w:after="0" w:line="240" w:lineRule="auto"/>
              <w:rPr>
                <w:rFonts w:ascii="Arial" w:hAnsi="Arial" w:cs="Arial"/>
                <w:sz w:val="20"/>
                <w:szCs w:val="20"/>
              </w:rPr>
            </w:pPr>
            <w:r w:rsidRPr="00ED31AF">
              <w:rPr>
                <w:rFonts w:ascii="Arial" w:hAnsi="Arial" w:cs="Arial"/>
                <w:sz w:val="20"/>
                <w:szCs w:val="20"/>
              </w:rPr>
              <w:t>Licencja</w:t>
            </w:r>
            <w:r>
              <w:rPr>
                <w:rFonts w:ascii="Arial" w:hAnsi="Arial" w:cs="Arial"/>
                <w:sz w:val="20"/>
                <w:szCs w:val="20"/>
              </w:rPr>
              <w:t xml:space="preserve"> </w:t>
            </w:r>
            <w:r w:rsidRPr="00ED31AF">
              <w:rPr>
                <w:rFonts w:ascii="Arial" w:hAnsi="Arial" w:cs="Arial"/>
                <w:sz w:val="20"/>
                <w:szCs w:val="20"/>
              </w:rPr>
              <w:t>ta powinna pozwalać na dostęp do serwera z Internetu nielimitowanej liczbie użytkowników z dwóch grup: identyfikowalnych na podstawie loginu i nieidentyfikowalnych (dostęp publiczny).</w:t>
            </w:r>
          </w:p>
        </w:tc>
        <w:tc>
          <w:tcPr>
            <w:tcW w:w="2969" w:type="dxa"/>
            <w:tcBorders>
              <w:top w:val="nil"/>
              <w:left w:val="single" w:sz="4" w:space="0" w:color="auto"/>
              <w:bottom w:val="single" w:sz="4" w:space="0" w:color="auto"/>
              <w:right w:val="single" w:sz="4" w:space="0" w:color="auto"/>
            </w:tcBorders>
          </w:tcPr>
          <w:p w:rsidR="00A37BBB" w:rsidRPr="00ED31AF" w:rsidRDefault="00A37BBB" w:rsidP="00A94FB9">
            <w:pPr>
              <w:autoSpaceDE w:val="0"/>
              <w:autoSpaceDN w:val="0"/>
              <w:adjustRightInd w:val="0"/>
              <w:spacing w:after="0" w:line="240" w:lineRule="auto"/>
              <w:rPr>
                <w:rFonts w:ascii="Arial" w:hAnsi="Arial" w:cs="Arial"/>
                <w:bCs/>
                <w:sz w:val="20"/>
                <w:szCs w:val="20"/>
              </w:rPr>
            </w:pPr>
          </w:p>
        </w:tc>
        <w:tc>
          <w:tcPr>
            <w:tcW w:w="2970" w:type="dxa"/>
            <w:tcBorders>
              <w:top w:val="nil"/>
              <w:left w:val="single" w:sz="4" w:space="0" w:color="auto"/>
              <w:bottom w:val="single" w:sz="4" w:space="0" w:color="auto"/>
              <w:right w:val="single" w:sz="8" w:space="0" w:color="auto"/>
            </w:tcBorders>
          </w:tcPr>
          <w:p w:rsidR="00A37BBB" w:rsidRPr="00ED31AF" w:rsidRDefault="00A37BBB" w:rsidP="00A94FB9">
            <w:pPr>
              <w:autoSpaceDE w:val="0"/>
              <w:autoSpaceDN w:val="0"/>
              <w:adjustRightInd w:val="0"/>
              <w:spacing w:after="0" w:line="240" w:lineRule="auto"/>
              <w:rPr>
                <w:rFonts w:ascii="Arial" w:hAnsi="Arial" w:cs="Arial"/>
                <w:b/>
                <w:bCs/>
                <w:i/>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938"/>
        </w:trPr>
        <w:tc>
          <w:tcPr>
            <w:tcW w:w="1556" w:type="dxa"/>
            <w:vMerge w:val="restart"/>
            <w:tcBorders>
              <w:top w:val="single" w:sz="4" w:space="0" w:color="auto"/>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Karta zarządzająca</w:t>
            </w:r>
          </w:p>
        </w:tc>
        <w:tc>
          <w:tcPr>
            <w:tcW w:w="990" w:type="dxa"/>
            <w:tcBorders>
              <w:top w:val="single" w:sz="8"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ind w:left="-43"/>
              <w:rPr>
                <w:rFonts w:ascii="Arial" w:hAnsi="Arial" w:cs="Arial"/>
                <w:sz w:val="20"/>
                <w:szCs w:val="20"/>
              </w:rPr>
            </w:pPr>
            <w:r w:rsidRPr="00ED31AF">
              <w:rPr>
                <w:rFonts w:ascii="Arial" w:hAnsi="Arial" w:cs="Arial"/>
                <w:sz w:val="20"/>
                <w:szCs w:val="20"/>
              </w:rPr>
              <w:t>Niezależna od zainstalowanego na serwerze systemu operacyjnego, posiadająca port RJ-45 Gigabit Ethernet, wbudowana karta sieciowa, umożliwiająca:</w:t>
            </w:r>
          </w:p>
        </w:tc>
        <w:tc>
          <w:tcPr>
            <w:tcW w:w="2969" w:type="dxa"/>
            <w:tcBorders>
              <w:top w:val="single" w:sz="8"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8"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Lokalną konfigurację serwera.</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Wsparcie dla IPMI 2.0, SNMPv3, </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26"/>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Korzystanie z narzędzi diagnostycznych, umożliwiających generowania raportów o stanie serwera dla wsparcia technicznego producenta serwera.</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76"/>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funkcję instalacji systemu operacyjnego wykorzystując zdalny udział plikowy, wirtualne media</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7"/>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Lokalną instalację systemu operacyjnego oraz aktualizacje oprogramowania wewnętrznego.</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819"/>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funkcję importowania i eksportowania plików konfiguracyjnych serwera w postaci plików XML poprzez polecenia zdalnej konsoli zarządzania wbudowanej w kartę zarządzającą</w:t>
            </w:r>
          </w:p>
          <w:p w:rsidR="00A37BBB" w:rsidRPr="00ED31AF" w:rsidRDefault="00A37BBB" w:rsidP="00A94FB9">
            <w:pPr>
              <w:spacing w:after="0" w:line="240" w:lineRule="auto"/>
              <w:rPr>
                <w:rFonts w:ascii="Arial" w:hAnsi="Arial" w:cs="Arial"/>
                <w:sz w:val="20"/>
                <w:szCs w:val="20"/>
              </w:rPr>
            </w:pP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7"/>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Zdalne konfigurowanie urządzeń podpiętych do serwera przed uruchomieniem.</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42"/>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Zarządzanie fizycznymi dyskami, wirtualnymi dyskami, kontrolerami. Karta zarządzająca musi mieć możliwość pełnego zarządzania tymi urządzeniami.</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55"/>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protokołu IPv6.</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45"/>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Wsparcie dla remote CLI, remote config, remote update oraz lokalnie dla CLI/SSH, połączenia szeregowego.</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338"/>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Monitorowanie stanu serwera, sprawdzenie logów.</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083"/>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Wirtualną konsolę pozwalającą na zdalne podłączenie do serwera także podczas restartu serwera. Możliwość konfiguracji BIOS z poziomu wirtualnej konsoli. </w:t>
            </w:r>
          </w:p>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Jednoczesne połączenie do 4 użytkowników.</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34"/>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Możliwość podpięcia wirtualnych napędów CD/DVD, FDD, ISO, klucza USB.</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28"/>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Zarządzanie energią, monitorowanie z możliwością rozbudowy o funkcję ograniczania poboru mocy oraz o funkcje zarządzania grupowego poborem energii. </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338"/>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Rozszerzenia funkcjonalności o zapisy obrazów oraz wideo z ostatnich usterek.</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85"/>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Karta zarządzająca musi posiadać własny Web GUI. Nie dopuszcza się konieczności instalacji dodatkowego oprogramowania w celu korzystania z karty zarządzającej.</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b/>
                <w:i/>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11"/>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Karta zarządzająca musi wysyłać powiadomienia/alarmy do administratora za pomocą SNMP oraz mailowo.</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94"/>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 zakresie bezpieczeństwa musi istnieć możliwość limitowania nieudanych prób logowania z konkretnego adresu IP. Po przekroczeniu limitu dany adres musi być blokowany.</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65"/>
        </w:trPr>
        <w:tc>
          <w:tcPr>
            <w:tcW w:w="1556" w:type="dxa"/>
            <w:vMerge/>
            <w:tcBorders>
              <w:left w:val="single" w:sz="8" w:space="0" w:color="auto"/>
              <w:right w:val="nil"/>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Limitowanie zakresów adresów IP, z których można się podłączyć do karty zarządzającej.</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741"/>
        </w:trPr>
        <w:tc>
          <w:tcPr>
            <w:tcW w:w="1556" w:type="dxa"/>
            <w:vMerge w:val="restart"/>
            <w:tcBorders>
              <w:top w:val="single" w:sz="4" w:space="0" w:color="auto"/>
              <w:left w:val="single" w:sz="8"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Gwarancja</w:t>
            </w:r>
          </w:p>
        </w:tc>
        <w:tc>
          <w:tcPr>
            <w:tcW w:w="990" w:type="dxa"/>
            <w:tcBorders>
              <w:top w:val="single" w:sz="4" w:space="0" w:color="auto"/>
              <w:left w:val="nil"/>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 xml:space="preserve">Pięć lat gwarancji producenta realizowanej w miejscu instalacji sprzętu, z czasem reakcji do końca następnego dnia roboczego od przyjęcia zgłoszenia. Możliwość zgłaszania awarii 24/7. </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487"/>
        </w:trPr>
        <w:tc>
          <w:tcPr>
            <w:tcW w:w="1556" w:type="dxa"/>
            <w:vMerge/>
            <w:tcBorders>
              <w:left w:val="single" w:sz="8" w:space="0" w:color="auto"/>
              <w:bottom w:val="single" w:sz="4" w:space="0" w:color="000000"/>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nil"/>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right w:val="single" w:sz="4" w:space="0" w:color="auto"/>
            </w:tcBorders>
            <w:vAlign w:val="bottom"/>
          </w:tcPr>
          <w:p w:rsidR="00A37BBB" w:rsidRPr="00ED31AF" w:rsidRDefault="00A37BBB" w:rsidP="00A94FB9">
            <w:pPr>
              <w:spacing w:after="0" w:line="240" w:lineRule="auto"/>
              <w:ind w:left="-43"/>
              <w:rPr>
                <w:rFonts w:ascii="Arial" w:hAnsi="Arial" w:cs="Arial"/>
                <w:sz w:val="20"/>
                <w:szCs w:val="20"/>
              </w:rPr>
            </w:pPr>
            <w:r w:rsidRPr="00ED31AF">
              <w:rPr>
                <w:rFonts w:ascii="Arial" w:hAnsi="Arial" w:cs="Arial"/>
                <w:sz w:val="20"/>
                <w:szCs w:val="20"/>
              </w:rPr>
              <w:t>Firma serwisująca musi posiadać</w:t>
            </w:r>
            <w:r>
              <w:rPr>
                <w:rFonts w:ascii="Arial" w:hAnsi="Arial" w:cs="Arial"/>
                <w:sz w:val="20"/>
                <w:szCs w:val="20"/>
              </w:rPr>
              <w:t xml:space="preserve"> PN-EN</w:t>
            </w:r>
            <w:r w:rsidRPr="00ED31AF">
              <w:rPr>
                <w:rFonts w:ascii="Arial" w:hAnsi="Arial" w:cs="Arial"/>
                <w:sz w:val="20"/>
                <w:szCs w:val="20"/>
              </w:rPr>
              <w:t xml:space="preserve"> ISO 9001:2000 </w:t>
            </w:r>
            <w:r>
              <w:rPr>
                <w:rFonts w:ascii="Arial" w:hAnsi="Arial" w:cs="Arial"/>
                <w:sz w:val="20"/>
                <w:szCs w:val="20"/>
              </w:rPr>
              <w:t xml:space="preserve">lub równoważne </w:t>
            </w:r>
            <w:r w:rsidRPr="00ED31AF">
              <w:rPr>
                <w:rFonts w:ascii="Arial" w:hAnsi="Arial" w:cs="Arial"/>
                <w:sz w:val="20"/>
                <w:szCs w:val="20"/>
              </w:rPr>
              <w:t>na świadczenie usług serwisowych oraz posiadać autoryzacje producenta serwera. Dokumenty potwierdzające należy załączyć do oferty.</w:t>
            </w:r>
            <w:r w:rsidRPr="00ED31AF">
              <w:rPr>
                <w:rFonts w:ascii="Arial" w:hAnsi="Arial" w:cs="Arial"/>
                <w:sz w:val="20"/>
                <w:szCs w:val="20"/>
              </w:rPr>
              <w:br/>
              <w:t>Oświadczenie producenta serwera, że w przypadku nie wywiązywania się z obowiązków gwarancyjnych oferenta lub firmy serwisującej, przejmie na siebie wszelkie zobowiązania związane z serwisem.</w:t>
            </w:r>
          </w:p>
        </w:tc>
        <w:tc>
          <w:tcPr>
            <w:tcW w:w="2969" w:type="dxa"/>
            <w:tcBorders>
              <w:top w:val="single" w:sz="4" w:space="0" w:color="auto"/>
              <w:left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right w:val="single" w:sz="8"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900"/>
        </w:trPr>
        <w:tc>
          <w:tcPr>
            <w:tcW w:w="1556" w:type="dxa"/>
            <w:tcBorders>
              <w:top w:val="single" w:sz="4" w:space="0" w:color="auto"/>
              <w:left w:val="single" w:sz="4"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Certyfikaty</w:t>
            </w: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Serwer musi być wyprodukowany zgodnie z normą</w:t>
            </w:r>
            <w:r>
              <w:rPr>
                <w:rFonts w:ascii="Arial" w:hAnsi="Arial" w:cs="Arial"/>
                <w:sz w:val="20"/>
                <w:szCs w:val="20"/>
              </w:rPr>
              <w:t xml:space="preserve"> PN-EN</w:t>
            </w:r>
            <w:r w:rsidRPr="00ED31AF">
              <w:rPr>
                <w:rFonts w:ascii="Arial" w:hAnsi="Arial" w:cs="Arial"/>
                <w:sz w:val="20"/>
                <w:szCs w:val="20"/>
              </w:rPr>
              <w:t xml:space="preserve"> ISO-9001</w:t>
            </w:r>
            <w:r>
              <w:rPr>
                <w:rFonts w:ascii="Arial" w:hAnsi="Arial" w:cs="Arial"/>
                <w:sz w:val="20"/>
                <w:szCs w:val="20"/>
              </w:rPr>
              <w:t>:2000</w:t>
            </w:r>
            <w:r w:rsidRPr="00ED31AF">
              <w:rPr>
                <w:rFonts w:ascii="Arial" w:hAnsi="Arial" w:cs="Arial"/>
                <w:sz w:val="20"/>
                <w:szCs w:val="20"/>
              </w:rPr>
              <w:t xml:space="preserve"> lub równoważną. -Serwer musi posiadać deklaracja CE.</w:t>
            </w:r>
            <w:r w:rsidRPr="00ED31AF">
              <w:rPr>
                <w:rFonts w:ascii="Arial" w:hAnsi="Arial" w:cs="Arial"/>
                <w:sz w:val="20"/>
                <w:szCs w:val="20"/>
              </w:rPr>
              <w:br/>
              <w:t>Oferowany serwer musi posiadać certyfikat zgodności z dostarczanym systemem operacyjnym wydanym przez producenta lub twórcę systemu.</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29"/>
        </w:trPr>
        <w:tc>
          <w:tcPr>
            <w:tcW w:w="1556" w:type="dxa"/>
            <w:vMerge w:val="restart"/>
            <w:tcBorders>
              <w:top w:val="single" w:sz="4" w:space="0" w:color="auto"/>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Zakres prac</w:t>
            </w: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Zamontowanie serwerów w szafie (rack).</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76"/>
        </w:trPr>
        <w:tc>
          <w:tcPr>
            <w:tcW w:w="1556"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Instalacja systemów operacyjnych, konfiguracja RAID oraz oprogramowania do zarządzania.</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268"/>
        </w:trPr>
        <w:tc>
          <w:tcPr>
            <w:tcW w:w="1556"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Podłączenie interfejsów sieciowych do przełączników sieciowych. </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633"/>
        </w:trPr>
        <w:tc>
          <w:tcPr>
            <w:tcW w:w="1556" w:type="dxa"/>
            <w:vMerge/>
            <w:tcBorders>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Konfiguracja portów sieciowych zgodnie z metodyką przyjętą w sieci Zamawiającego i w sposób wskazany przez Zamawiającego.</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593"/>
        </w:trPr>
        <w:tc>
          <w:tcPr>
            <w:tcW w:w="1556" w:type="dxa"/>
            <w:vMerge w:val="restart"/>
            <w:tcBorders>
              <w:top w:val="single" w:sz="4" w:space="0" w:color="auto"/>
              <w:left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r w:rsidRPr="00ED31AF">
              <w:rPr>
                <w:rFonts w:ascii="Arial" w:hAnsi="Arial" w:cs="Arial"/>
                <w:bCs/>
                <w:sz w:val="20"/>
                <w:szCs w:val="20"/>
              </w:rPr>
              <w:t>Warunki dostaw</w:t>
            </w: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W komplecie należy dołączyć zestaw akcesoriów montażowych producenta dla przyjętego typu montażu oraz komplet kabli zasilających.</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0A0"/>
        </w:tblPrEx>
        <w:trPr>
          <w:gridAfter w:val="1"/>
          <w:wAfter w:w="38" w:type="dxa"/>
          <w:trHeight w:val="1310"/>
        </w:trPr>
        <w:tc>
          <w:tcPr>
            <w:tcW w:w="1556" w:type="dxa"/>
            <w:vMerge/>
            <w:tcBorders>
              <w:left w:val="single" w:sz="4" w:space="0" w:color="auto"/>
              <w:bottom w:val="single" w:sz="4" w:space="0" w:color="auto"/>
              <w:right w:val="single" w:sz="4" w:space="0" w:color="auto"/>
            </w:tcBorders>
            <w:noWrap/>
            <w:vAlign w:val="center"/>
          </w:tcPr>
          <w:p w:rsidR="00A37BBB" w:rsidRPr="00ED31AF" w:rsidRDefault="00A37BBB" w:rsidP="00A94FB9">
            <w:pPr>
              <w:spacing w:after="0" w:line="240" w:lineRule="auto"/>
              <w:rPr>
                <w:rFonts w:ascii="Arial" w:hAnsi="Arial" w:cs="Arial"/>
                <w:bCs/>
                <w:sz w:val="20"/>
                <w:szCs w:val="20"/>
              </w:rPr>
            </w:pPr>
          </w:p>
        </w:tc>
        <w:tc>
          <w:tcPr>
            <w:tcW w:w="990" w:type="dxa"/>
            <w:tcBorders>
              <w:top w:val="single" w:sz="4" w:space="0" w:color="auto"/>
              <w:left w:val="single" w:sz="4" w:space="0" w:color="auto"/>
              <w:bottom w:val="single" w:sz="4" w:space="0" w:color="auto"/>
              <w:right w:val="single" w:sz="4" w:space="0" w:color="auto"/>
            </w:tcBorders>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tcBorders>
              <w:top w:val="single" w:sz="4" w:space="0" w:color="auto"/>
              <w:left w:val="single" w:sz="4" w:space="0" w:color="auto"/>
              <w:bottom w:val="single" w:sz="4" w:space="0" w:color="auto"/>
              <w:right w:val="single" w:sz="4" w:space="0" w:color="auto"/>
            </w:tcBorders>
            <w:vAlign w:val="bottom"/>
          </w:tcPr>
          <w:p w:rsidR="00A37BBB" w:rsidRPr="00ED31AF" w:rsidRDefault="00A37BBB" w:rsidP="00A94FB9">
            <w:pPr>
              <w:spacing w:after="0" w:line="240" w:lineRule="auto"/>
              <w:ind w:left="38"/>
              <w:rPr>
                <w:rFonts w:ascii="Arial" w:hAnsi="Arial" w:cs="Arial"/>
                <w:sz w:val="20"/>
                <w:szCs w:val="20"/>
              </w:rPr>
            </w:pPr>
            <w:r w:rsidRPr="00ED31AF">
              <w:rPr>
                <w:rFonts w:ascii="Arial" w:hAnsi="Arial" w:cs="Arial"/>
                <w:sz w:val="20"/>
                <w:szCs w:val="20"/>
              </w:rPr>
              <w:t xml:space="preserve">Dostarczane urządzenia muszą być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pochodzić z oficjalnego kanału dystrybucyjnego producenta. Wykonawca zobowiązany jest dołączyć do oferty stosowne oświadczenie.</w:t>
            </w:r>
          </w:p>
          <w:p w:rsidR="00A37BBB" w:rsidRPr="00ED31AF" w:rsidRDefault="00A37BBB" w:rsidP="00A94FB9">
            <w:pPr>
              <w:spacing w:after="0" w:line="240" w:lineRule="auto"/>
              <w:ind w:left="-5"/>
              <w:rPr>
                <w:rFonts w:ascii="Arial" w:hAnsi="Arial" w:cs="Arial"/>
                <w:sz w:val="20"/>
                <w:szCs w:val="20"/>
              </w:rPr>
            </w:pPr>
          </w:p>
          <w:p w:rsidR="00A37BBB" w:rsidRPr="00ED31AF" w:rsidRDefault="00A37BBB" w:rsidP="00A94FB9">
            <w:pPr>
              <w:spacing w:after="0" w:line="240" w:lineRule="auto"/>
              <w:ind w:left="-5"/>
              <w:rPr>
                <w:rFonts w:ascii="Arial" w:hAnsi="Arial" w:cs="Arial"/>
                <w:sz w:val="20"/>
                <w:szCs w:val="20"/>
              </w:rPr>
            </w:pP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Oferowany model urządzenia wprowadzony do sprzedaży przez producenta nie wcześniej niż 1 stycznia 2013</w:t>
            </w:r>
          </w:p>
        </w:tc>
        <w:tc>
          <w:tcPr>
            <w:tcW w:w="2969"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c>
          <w:tcPr>
            <w:tcW w:w="2970" w:type="dxa"/>
            <w:tcBorders>
              <w:top w:val="single" w:sz="4" w:space="0" w:color="auto"/>
              <w:left w:val="single" w:sz="4" w:space="0" w:color="auto"/>
              <w:bottom w:val="single" w:sz="4" w:space="0" w:color="auto"/>
              <w:right w:val="single" w:sz="4" w:space="0" w:color="auto"/>
            </w:tcBorders>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525"/>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Wymagania odnośnie treści oferty:</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Do oferty należy dołączyć dokument potwierdzający zgodność oferowanego urządzenia z normami zasadniczymi (deklaracja CE).</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751"/>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Do oferty należy załączyć dokumenty potwierdzające, że oferowany sprzęt jest produkowany zgodnie z normą </w:t>
            </w:r>
            <w:r>
              <w:rPr>
                <w:rFonts w:ascii="Arial" w:hAnsi="Arial" w:cs="Arial"/>
                <w:sz w:val="20"/>
                <w:szCs w:val="20"/>
              </w:rPr>
              <w:t xml:space="preserve">PN-EN </w:t>
            </w:r>
            <w:r w:rsidRPr="00ED31AF">
              <w:rPr>
                <w:rFonts w:ascii="Arial" w:hAnsi="Arial" w:cs="Arial"/>
                <w:sz w:val="20"/>
                <w:szCs w:val="20"/>
              </w:rPr>
              <w:t>ISO 9001</w:t>
            </w:r>
            <w:r>
              <w:rPr>
                <w:rFonts w:ascii="Arial" w:hAnsi="Arial" w:cs="Arial"/>
                <w:sz w:val="20"/>
                <w:szCs w:val="20"/>
              </w:rPr>
              <w:t>:2000</w:t>
            </w:r>
            <w:r w:rsidRPr="00ED31AF">
              <w:rPr>
                <w:rFonts w:ascii="Arial" w:hAnsi="Arial" w:cs="Arial"/>
                <w:sz w:val="20"/>
                <w:szCs w:val="20"/>
              </w:rPr>
              <w:t xml:space="preserve"> lub równoważną.  </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116"/>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Do oferty należy dołączyć opis oferowanego rozwiązania potwierdzający, że przedmiot dostawy spełnia wymagania określone przez Zamawiającego. Wykonawca zobowiązany jest do wskazania producenta, marki oraz modelu (numerów katalogowych) oferowanych urządzeń/sprzętu/wyposażenia wraz ze wszystkimi niezbędnymi komponentami,</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232"/>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Do oferty należy dołączyć oświadczenie Wykonawcy, że oferowane urządzenie/sprzęt/wyposażenie zostanie dostarczone, jako fabrycznie nowe (wyprodukowane nie wcześniej niż 6 miesięcy przed datą </w:t>
            </w:r>
            <w:r w:rsidRPr="00ED31AF">
              <w:rPr>
                <w:rFonts w:ascii="Arial" w:hAnsi="Arial" w:cs="Arial"/>
                <w:bCs/>
                <w:sz w:val="20"/>
                <w:szCs w:val="20"/>
              </w:rPr>
              <w:t>złożenia oferty</w:t>
            </w:r>
            <w:r w:rsidRPr="00ED31AF">
              <w:rPr>
                <w:rFonts w:ascii="Arial" w:hAnsi="Arial" w:cs="Arial"/>
                <w:sz w:val="20"/>
                <w:szCs w:val="20"/>
              </w:rPr>
              <w:t>) i będzie pochodzić z oficjalnego kanału dystrybucyjnego producenta.</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413"/>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Oprogramowanie udostępniające stronę</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Oprogramowanie musi działać na dostarczonym serwerze.</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b/>
                <w:i/>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845"/>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Jeśli oprogramowanie wymaga posiadania licencji, to Wykonawca w cenie zadania musi dostarczyć bezterminową licencję na wszystkie komponenty, bez ograniczeń co do ilości użytkowników, strony, aplikacji oraz baz danych.</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426"/>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Oprogramowania musi posiadać modułową budowę. </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Oprogramowanie musi posiadać/wspierać co najmniej: </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zarządzanie i diagnostyki poprzez www</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zarządzanie bazą danych</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obsługę użytkowników umożliwiającą nadawanie uprawnień do poszczególnych stronu/serwisów</w:t>
            </w:r>
          </w:p>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logowanie zdarzeń związanych z działaniem oprogramowania</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1077"/>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Możliwość zabezpieczenia dostępu do treści i zarządzania oprogramowaniem poprzez konfigurowanie poziomów uprawnień, wykorzystanie protokołów HTTPS i SSL</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608"/>
        </w:trPr>
        <w:tc>
          <w:tcPr>
            <w:tcW w:w="1556" w:type="dxa"/>
            <w:vMerge w:val="restart"/>
            <w:vAlign w:val="center"/>
          </w:tcPr>
          <w:p w:rsidR="00A37BBB" w:rsidRPr="00ED31AF" w:rsidRDefault="00A37BBB" w:rsidP="00A94FB9">
            <w:pPr>
              <w:spacing w:after="0" w:line="240" w:lineRule="auto"/>
              <w:rPr>
                <w:rFonts w:ascii="Arial" w:hAnsi="Arial" w:cs="Arial"/>
                <w:sz w:val="20"/>
                <w:szCs w:val="20"/>
              </w:rPr>
            </w:pPr>
            <w:r w:rsidRPr="00ED31AF">
              <w:rPr>
                <w:rFonts w:ascii="Arial" w:hAnsi="Arial" w:cs="Arial"/>
                <w:sz w:val="20"/>
                <w:szCs w:val="20"/>
              </w:rPr>
              <w:t>Zakres prac dotyczących oprogramowania udostępniającego stronę:</w:t>
            </w: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Instalacja oprogramowania na dostarczonym serwerze</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r w:rsidR="00A37BBB" w:rsidRPr="002321E9" w:rsidTr="00194C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trHeight w:val="404"/>
        </w:trPr>
        <w:tc>
          <w:tcPr>
            <w:tcW w:w="1556" w:type="dxa"/>
            <w:vMerge/>
            <w:vAlign w:val="center"/>
          </w:tcPr>
          <w:p w:rsidR="00A37BBB" w:rsidRPr="00ED31AF" w:rsidRDefault="00A37BBB" w:rsidP="00A94FB9">
            <w:pPr>
              <w:spacing w:after="0" w:line="240" w:lineRule="auto"/>
              <w:rPr>
                <w:rFonts w:ascii="Arial" w:hAnsi="Arial" w:cs="Arial"/>
                <w:sz w:val="20"/>
                <w:szCs w:val="20"/>
              </w:rPr>
            </w:pPr>
          </w:p>
        </w:tc>
        <w:tc>
          <w:tcPr>
            <w:tcW w:w="990" w:type="dxa"/>
          </w:tcPr>
          <w:p w:rsidR="00A37BBB" w:rsidRPr="00ED31AF" w:rsidRDefault="00A37BBB" w:rsidP="00A46CD9">
            <w:pPr>
              <w:numPr>
                <w:ilvl w:val="1"/>
                <w:numId w:val="10"/>
              </w:numPr>
              <w:spacing w:after="0" w:line="240" w:lineRule="auto"/>
              <w:rPr>
                <w:rFonts w:ascii="Arial" w:hAnsi="Arial" w:cs="Arial"/>
                <w:sz w:val="20"/>
                <w:szCs w:val="20"/>
              </w:rPr>
            </w:pPr>
          </w:p>
        </w:tc>
        <w:tc>
          <w:tcPr>
            <w:tcW w:w="6928" w:type="dxa"/>
            <w:vAlign w:val="center"/>
          </w:tcPr>
          <w:p w:rsidR="00A37BBB" w:rsidRPr="00ED31AF" w:rsidRDefault="00A37BBB" w:rsidP="00A94FB9">
            <w:pPr>
              <w:spacing w:after="0" w:line="240" w:lineRule="auto"/>
              <w:ind w:left="-5"/>
              <w:rPr>
                <w:rFonts w:ascii="Arial" w:hAnsi="Arial" w:cs="Arial"/>
                <w:sz w:val="20"/>
                <w:szCs w:val="20"/>
              </w:rPr>
            </w:pPr>
            <w:r w:rsidRPr="00ED31AF">
              <w:rPr>
                <w:rFonts w:ascii="Arial" w:hAnsi="Arial" w:cs="Arial"/>
                <w:sz w:val="20"/>
                <w:szCs w:val="20"/>
              </w:rPr>
              <w:t xml:space="preserve">Uruchomienie i udostępnienie strony testowej użytkownikom w sieci lokalnej.  </w:t>
            </w:r>
          </w:p>
        </w:tc>
        <w:tc>
          <w:tcPr>
            <w:tcW w:w="2969" w:type="dxa"/>
          </w:tcPr>
          <w:p w:rsidR="00A37BBB" w:rsidRPr="00ED31AF" w:rsidRDefault="00A37BBB" w:rsidP="00A94FB9">
            <w:pPr>
              <w:spacing w:after="0" w:line="240" w:lineRule="auto"/>
              <w:rPr>
                <w:rFonts w:ascii="Arial" w:hAnsi="Arial" w:cs="Arial"/>
                <w:sz w:val="20"/>
                <w:szCs w:val="20"/>
              </w:rPr>
            </w:pPr>
          </w:p>
        </w:tc>
        <w:tc>
          <w:tcPr>
            <w:tcW w:w="3008" w:type="dxa"/>
            <w:gridSpan w:val="2"/>
          </w:tcPr>
          <w:p w:rsidR="00A37BBB" w:rsidRPr="00ED31AF" w:rsidRDefault="00A37BBB" w:rsidP="00A94FB9">
            <w:pPr>
              <w:spacing w:after="0" w:line="240" w:lineRule="auto"/>
              <w:rPr>
                <w:rFonts w:ascii="Arial" w:hAnsi="Arial" w:cs="Arial"/>
                <w:sz w:val="20"/>
                <w:szCs w:val="20"/>
              </w:rPr>
            </w:pPr>
          </w:p>
        </w:tc>
      </w:tr>
    </w:tbl>
    <w:p w:rsidR="00A37BBB" w:rsidRDefault="00A37BBB" w:rsidP="00A46CD9">
      <w:pPr>
        <w:rPr>
          <w:lang w:eastAsia="pl-PL"/>
        </w:rPr>
      </w:pPr>
      <w:r>
        <w:rPr>
          <w:lang w:eastAsia="pl-PL"/>
        </w:rPr>
        <w:t>Powyższe parametry/warunki graniczne stanowią wymagania odcinające</w:t>
      </w:r>
      <w:r>
        <w:rPr>
          <w:lang w:eastAsia="pl-PL"/>
        </w:rPr>
        <w:tab/>
      </w:r>
    </w:p>
    <w:p w:rsidR="00A37BBB" w:rsidRDefault="00A37BBB" w:rsidP="00A46CD9">
      <w:pPr>
        <w:rPr>
          <w:lang w:eastAsia="pl-PL"/>
        </w:rPr>
      </w:pPr>
      <w:r w:rsidRPr="00257500">
        <w:rPr>
          <w:rFonts w:ascii="Arial" w:hAnsi="Arial" w:cs="Arial"/>
          <w:sz w:val="20"/>
          <w:szCs w:val="20"/>
          <w:lang w:eastAsia="pl-PL"/>
        </w:rPr>
        <w:t>Zamawiający dopuszcza ofertę równoważną na w/w zadanie. Oferta równoważna to taka, która przedstawia przedmiot zamówienia o właściwościach  funkcjonalnych i jakościowo takich samych lub 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.Wskazane przez Zamawiającego w opisie znaki towarowe, specyfikacje techniczne nie mają na celu naruszenia art. 29 i art. 7 ustawy Pzp, a jedynie służą jak najdokładniejszemu przedstawieniu oczekiwań technologicznych i jakościowych Zamawiającego. Zamawiający dopuszcza rozwiązania równoważne za pomocą norm, aprobat, systemów technicznych i systemów odniesienia, o których mowa w art. 30 ust. 1-3 ustawy Pzp,. Wykonawca , który powołuje się na rozwiązania równoważne jest zobowiązany wykazać, że oferowane przez niego dostawy spełniają wymagania określone przez Zamawiającego  (art. 30 ust. 5 ustawy Pzp) i jego jakość nie jest gorsza od jakości określonego produktu w SIWZ. Zamawiający dopuszcza oferty równoważne. Wskazane przez Zamawiającego w opisie znaki towarowe, specyfikacje techniczne nie mają na celu naruszenia art.29 i art.7 ustawy Pzp,</w:t>
      </w:r>
      <w:r>
        <w:rPr>
          <w:rFonts w:ascii="Arial" w:hAnsi="Arial" w:cs="Arial"/>
          <w:sz w:val="20"/>
          <w:szCs w:val="20"/>
          <w:lang w:eastAsia="pl-PL"/>
        </w:rPr>
        <w:t xml:space="preserve"> </w:t>
      </w:r>
      <w:r w:rsidRPr="00257500">
        <w:rPr>
          <w:rFonts w:ascii="Arial" w:hAnsi="Arial" w:cs="Arial"/>
          <w:sz w:val="20"/>
          <w:szCs w:val="20"/>
          <w:lang w:eastAsia="pl-PL"/>
        </w:rPr>
        <w:t>a jedynie służą jak najdokładnieszemu przedstawieniu oczekiwań technologicznych i jakościowych Zamawiającego.</w:t>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p>
    <w:p w:rsidR="00A37BBB" w:rsidRPr="00257500" w:rsidRDefault="00A37BBB" w:rsidP="00A46CD9">
      <w:pPr>
        <w:rPr>
          <w:rFonts w:ascii="Arial" w:hAnsi="Arial" w:cs="Arial"/>
          <w:b/>
          <w:sz w:val="20"/>
          <w:szCs w:val="20"/>
        </w:rPr>
      </w:pPr>
      <w:r w:rsidRPr="00257500">
        <w:rPr>
          <w:rFonts w:ascii="Arial" w:hAnsi="Arial" w:cs="Arial"/>
          <w:b/>
          <w:sz w:val="20"/>
          <w:szCs w:val="20"/>
        </w:rPr>
        <w:t>Wymagania dotyczące dokumentacji i instruktażu</w:t>
      </w:r>
    </w:p>
    <w:p w:rsidR="00A37BBB" w:rsidRPr="00257500" w:rsidRDefault="00A37BBB" w:rsidP="00A46CD9">
      <w:pPr>
        <w:spacing w:after="0" w:line="240" w:lineRule="auto"/>
        <w:rPr>
          <w:rFonts w:ascii="Arial" w:hAnsi="Arial" w:cs="Arial"/>
          <w:b/>
          <w:sz w:val="20"/>
          <w:szCs w:val="20"/>
        </w:rPr>
      </w:pPr>
    </w:p>
    <w:p w:rsidR="00A37BBB" w:rsidRPr="00257500" w:rsidRDefault="00A37BBB" w:rsidP="00A46CD9">
      <w:pPr>
        <w:spacing w:after="0" w:line="240" w:lineRule="auto"/>
        <w:rPr>
          <w:rFonts w:ascii="Arial" w:hAnsi="Arial" w:cs="Arial"/>
          <w:sz w:val="20"/>
          <w:szCs w:val="20"/>
        </w:rPr>
      </w:pPr>
      <w:r w:rsidRPr="00257500">
        <w:rPr>
          <w:rFonts w:ascii="Arial" w:hAnsi="Arial" w:cs="Arial"/>
          <w:sz w:val="20"/>
          <w:szCs w:val="20"/>
        </w:rPr>
        <w:t xml:space="preserve"> Zamawiający</w:t>
      </w:r>
      <w:r>
        <w:rPr>
          <w:rFonts w:ascii="Arial" w:hAnsi="Arial" w:cs="Arial"/>
          <w:sz w:val="20"/>
          <w:szCs w:val="20"/>
        </w:rPr>
        <w:t xml:space="preserve"> wymaga: </w:t>
      </w:r>
    </w:p>
    <w:p w:rsidR="00A37BBB" w:rsidRPr="00257500" w:rsidRDefault="00A37BBB" w:rsidP="00A46CD9">
      <w:pPr>
        <w:spacing w:after="0" w:line="240" w:lineRule="auto"/>
        <w:rPr>
          <w:rFonts w:ascii="Arial" w:hAnsi="Arial" w:cs="Arial"/>
          <w:sz w:val="20"/>
          <w:szCs w:val="20"/>
        </w:rPr>
      </w:pPr>
      <w:r w:rsidRPr="00257500">
        <w:rPr>
          <w:rFonts w:ascii="Arial" w:hAnsi="Arial" w:cs="Arial"/>
          <w:sz w:val="20"/>
          <w:szCs w:val="20"/>
        </w:rPr>
        <w:t xml:space="preserve"> </w:t>
      </w:r>
    </w:p>
    <w:p w:rsidR="00A37BBB" w:rsidRPr="00257500" w:rsidRDefault="00A37BBB" w:rsidP="00A46CD9">
      <w:pPr>
        <w:numPr>
          <w:ilvl w:val="0"/>
          <w:numId w:val="5"/>
        </w:numPr>
        <w:spacing w:after="0" w:line="240" w:lineRule="auto"/>
        <w:contextualSpacing/>
        <w:rPr>
          <w:rFonts w:ascii="Arial" w:hAnsi="Arial" w:cs="Arial"/>
          <w:sz w:val="20"/>
          <w:szCs w:val="20"/>
        </w:rPr>
      </w:pPr>
      <w:r w:rsidRPr="00257500">
        <w:rPr>
          <w:rFonts w:ascii="Arial" w:hAnsi="Arial" w:cs="Arial"/>
          <w:sz w:val="20"/>
          <w:szCs w:val="20"/>
        </w:rPr>
        <w:t>Przygotowania i przekazania projektu konfiguracji poszczególnych elementów oraz powiązań między nimi</w:t>
      </w:r>
      <w:r>
        <w:rPr>
          <w:rFonts w:ascii="Arial" w:hAnsi="Arial" w:cs="Arial"/>
          <w:sz w:val="20"/>
          <w:szCs w:val="20"/>
        </w:rPr>
        <w:t xml:space="preserve">, i złoży u Zamawiającego </w:t>
      </w:r>
      <w:r w:rsidRPr="00257500">
        <w:rPr>
          <w:rFonts w:ascii="Arial" w:hAnsi="Arial" w:cs="Arial"/>
          <w:sz w:val="20"/>
          <w:szCs w:val="20"/>
        </w:rPr>
        <w:t xml:space="preserve"> </w:t>
      </w:r>
      <w:r>
        <w:rPr>
          <w:rFonts w:ascii="Arial" w:hAnsi="Arial" w:cs="Arial"/>
          <w:sz w:val="20"/>
          <w:szCs w:val="20"/>
        </w:rPr>
        <w:t xml:space="preserve">w ciągu 7 dni od daty zawarcia umowy </w:t>
      </w:r>
    </w:p>
    <w:p w:rsidR="00A37BBB" w:rsidRPr="00257500" w:rsidRDefault="00A37BBB" w:rsidP="00A46CD9">
      <w:pPr>
        <w:numPr>
          <w:ilvl w:val="0"/>
          <w:numId w:val="5"/>
        </w:numPr>
        <w:spacing w:after="0" w:line="240" w:lineRule="auto"/>
        <w:contextualSpacing/>
        <w:rPr>
          <w:rFonts w:ascii="Arial" w:hAnsi="Arial" w:cs="Arial"/>
          <w:sz w:val="20"/>
          <w:szCs w:val="20"/>
        </w:rPr>
      </w:pPr>
      <w:r w:rsidRPr="00257500">
        <w:rPr>
          <w:rFonts w:ascii="Arial" w:hAnsi="Arial" w:cs="Arial"/>
          <w:sz w:val="20"/>
          <w:szCs w:val="20"/>
        </w:rPr>
        <w:t xml:space="preserve">po akceptacji projektu konfiguracji przez Zamawiającego, </w:t>
      </w:r>
      <w:r>
        <w:rPr>
          <w:rFonts w:ascii="Arial" w:hAnsi="Arial" w:cs="Arial"/>
          <w:sz w:val="20"/>
          <w:szCs w:val="20"/>
        </w:rPr>
        <w:t xml:space="preserve">Wykonawca przystąpi do </w:t>
      </w:r>
      <w:r w:rsidRPr="00257500">
        <w:rPr>
          <w:rFonts w:ascii="Arial" w:hAnsi="Arial" w:cs="Arial"/>
          <w:sz w:val="20"/>
          <w:szCs w:val="20"/>
        </w:rPr>
        <w:t>konfiguracji urządzeń i oprogramowania</w:t>
      </w:r>
    </w:p>
    <w:p w:rsidR="00A37BBB" w:rsidRPr="00257500" w:rsidRDefault="00A37BBB" w:rsidP="00A46CD9">
      <w:pPr>
        <w:numPr>
          <w:ilvl w:val="0"/>
          <w:numId w:val="5"/>
        </w:numPr>
        <w:spacing w:after="0" w:line="240" w:lineRule="auto"/>
        <w:contextualSpacing/>
        <w:rPr>
          <w:rFonts w:ascii="Arial" w:hAnsi="Arial" w:cs="Arial"/>
          <w:sz w:val="20"/>
          <w:szCs w:val="20"/>
        </w:rPr>
      </w:pPr>
      <w:r w:rsidRPr="00257500">
        <w:rPr>
          <w:rFonts w:ascii="Arial" w:hAnsi="Arial" w:cs="Arial"/>
          <w:sz w:val="20"/>
          <w:szCs w:val="20"/>
        </w:rPr>
        <w:t xml:space="preserve">przygotowania i przekazania dokumentacji powykonawczej obejmującej co najmniej: </w:t>
      </w:r>
    </w:p>
    <w:p w:rsidR="00A37BBB" w:rsidRPr="00257500" w:rsidRDefault="00A37BBB" w:rsidP="00A46CD9">
      <w:pPr>
        <w:numPr>
          <w:ilvl w:val="1"/>
          <w:numId w:val="5"/>
        </w:numPr>
        <w:spacing w:after="0" w:line="240" w:lineRule="auto"/>
        <w:contextualSpacing/>
        <w:rPr>
          <w:rFonts w:ascii="Arial" w:hAnsi="Arial" w:cs="Arial"/>
          <w:color w:val="000000"/>
          <w:sz w:val="20"/>
          <w:szCs w:val="20"/>
        </w:rPr>
      </w:pPr>
      <w:r w:rsidRPr="00257500">
        <w:rPr>
          <w:rFonts w:ascii="Arial" w:hAnsi="Arial" w:cs="Arial"/>
          <w:color w:val="000000"/>
          <w:sz w:val="20"/>
          <w:szCs w:val="20"/>
        </w:rPr>
        <w:t xml:space="preserve">topologię połączeń serwerów. </w:t>
      </w:r>
    </w:p>
    <w:p w:rsidR="00A37BBB" w:rsidRPr="00257500" w:rsidRDefault="00A37BBB" w:rsidP="00A46CD9">
      <w:pPr>
        <w:numPr>
          <w:ilvl w:val="1"/>
          <w:numId w:val="5"/>
        </w:numPr>
        <w:spacing w:after="0" w:line="240" w:lineRule="auto"/>
        <w:contextualSpacing/>
        <w:rPr>
          <w:rFonts w:ascii="Arial" w:hAnsi="Arial" w:cs="Arial"/>
          <w:color w:val="000000"/>
          <w:sz w:val="20"/>
          <w:szCs w:val="20"/>
        </w:rPr>
      </w:pPr>
      <w:r w:rsidRPr="00257500">
        <w:rPr>
          <w:rFonts w:ascii="Arial" w:hAnsi="Arial" w:cs="Arial"/>
          <w:color w:val="000000"/>
          <w:sz w:val="20"/>
          <w:szCs w:val="20"/>
        </w:rPr>
        <w:t xml:space="preserve">adresację wszystkich interfejsów Ethernet, przydzielenie wolumenów dyskowych oraz ich przeznaczenie. </w:t>
      </w:r>
    </w:p>
    <w:p w:rsidR="00A37BBB" w:rsidRPr="00257500" w:rsidRDefault="00A37BBB" w:rsidP="00A46CD9">
      <w:pPr>
        <w:numPr>
          <w:ilvl w:val="1"/>
          <w:numId w:val="5"/>
        </w:numPr>
        <w:spacing w:after="0" w:line="240" w:lineRule="auto"/>
        <w:contextualSpacing/>
        <w:rPr>
          <w:rFonts w:ascii="Arial" w:hAnsi="Arial" w:cs="Arial"/>
          <w:color w:val="000000"/>
          <w:sz w:val="20"/>
          <w:szCs w:val="20"/>
        </w:rPr>
      </w:pPr>
      <w:r w:rsidRPr="00257500">
        <w:rPr>
          <w:rFonts w:ascii="Arial" w:hAnsi="Arial" w:cs="Arial"/>
          <w:color w:val="000000"/>
          <w:sz w:val="20"/>
          <w:szCs w:val="20"/>
        </w:rPr>
        <w:t>konfigurację macierzy dyskowej.</w:t>
      </w:r>
    </w:p>
    <w:p w:rsidR="00A37BBB" w:rsidRPr="00257500" w:rsidRDefault="00A37BBB" w:rsidP="00A46CD9">
      <w:pPr>
        <w:numPr>
          <w:ilvl w:val="1"/>
          <w:numId w:val="5"/>
        </w:numPr>
        <w:spacing w:after="0" w:line="240" w:lineRule="auto"/>
        <w:contextualSpacing/>
        <w:rPr>
          <w:rFonts w:ascii="Arial" w:hAnsi="Arial" w:cs="Arial"/>
          <w:color w:val="000000"/>
          <w:sz w:val="20"/>
          <w:szCs w:val="20"/>
        </w:rPr>
      </w:pPr>
      <w:r w:rsidRPr="00257500">
        <w:rPr>
          <w:rFonts w:ascii="Arial" w:hAnsi="Arial" w:cs="Arial"/>
          <w:color w:val="000000"/>
          <w:sz w:val="20"/>
          <w:szCs w:val="20"/>
        </w:rPr>
        <w:t>konfigurację biblioteki taśmowej i oprogramowania backupowego.</w:t>
      </w:r>
    </w:p>
    <w:p w:rsidR="00A37BBB" w:rsidRPr="00257500" w:rsidRDefault="00A37BBB" w:rsidP="00A46CD9">
      <w:pPr>
        <w:numPr>
          <w:ilvl w:val="1"/>
          <w:numId w:val="5"/>
        </w:numPr>
        <w:spacing w:after="0" w:line="240" w:lineRule="auto"/>
        <w:contextualSpacing/>
        <w:rPr>
          <w:rFonts w:ascii="Arial" w:hAnsi="Arial" w:cs="Arial"/>
          <w:color w:val="000000"/>
          <w:sz w:val="20"/>
          <w:szCs w:val="20"/>
        </w:rPr>
      </w:pPr>
      <w:r w:rsidRPr="00257500">
        <w:rPr>
          <w:rFonts w:ascii="Arial" w:hAnsi="Arial" w:cs="Arial"/>
          <w:color w:val="000000"/>
          <w:sz w:val="20"/>
          <w:szCs w:val="20"/>
        </w:rPr>
        <w:t xml:space="preserve">uruchomione usługi oraz ich konfigurację. </w:t>
      </w:r>
    </w:p>
    <w:p w:rsidR="00A37BBB" w:rsidRPr="00257500" w:rsidRDefault="00A37BBB" w:rsidP="00A46CD9">
      <w:pPr>
        <w:numPr>
          <w:ilvl w:val="1"/>
          <w:numId w:val="5"/>
        </w:numPr>
        <w:spacing w:after="0" w:line="240" w:lineRule="auto"/>
        <w:contextualSpacing/>
        <w:rPr>
          <w:rFonts w:ascii="Arial" w:hAnsi="Arial" w:cs="Arial"/>
          <w:sz w:val="20"/>
          <w:szCs w:val="20"/>
        </w:rPr>
      </w:pPr>
      <w:r w:rsidRPr="00257500">
        <w:rPr>
          <w:rFonts w:ascii="Arial" w:hAnsi="Arial" w:cs="Arial"/>
          <w:color w:val="000000"/>
          <w:sz w:val="20"/>
          <w:szCs w:val="20"/>
        </w:rPr>
        <w:t>dane kont użytkowników (w tym administratora) wraz z hasłami.</w:t>
      </w:r>
    </w:p>
    <w:p w:rsidR="00A37BBB" w:rsidRPr="00257500" w:rsidRDefault="00A37BBB" w:rsidP="00A46CD9">
      <w:pPr>
        <w:numPr>
          <w:ilvl w:val="1"/>
          <w:numId w:val="5"/>
        </w:numPr>
        <w:spacing w:after="0" w:line="240" w:lineRule="auto"/>
        <w:contextualSpacing/>
        <w:rPr>
          <w:rFonts w:ascii="Arial" w:hAnsi="Arial" w:cs="Arial"/>
          <w:sz w:val="20"/>
          <w:szCs w:val="20"/>
        </w:rPr>
      </w:pPr>
      <w:r w:rsidRPr="00257500">
        <w:rPr>
          <w:rFonts w:ascii="Arial" w:hAnsi="Arial" w:cs="Arial"/>
          <w:color w:val="000000"/>
          <w:sz w:val="20"/>
          <w:szCs w:val="20"/>
        </w:rPr>
        <w:t>plan testów wraz ze scenariuszami testów</w:t>
      </w:r>
    </w:p>
    <w:p w:rsidR="00A37BBB" w:rsidRPr="00257500" w:rsidRDefault="00A37BBB" w:rsidP="00A46CD9">
      <w:pPr>
        <w:numPr>
          <w:ilvl w:val="0"/>
          <w:numId w:val="5"/>
        </w:numPr>
        <w:spacing w:after="0" w:line="240" w:lineRule="auto"/>
        <w:contextualSpacing/>
        <w:rPr>
          <w:rFonts w:ascii="Arial" w:hAnsi="Arial" w:cs="Arial"/>
          <w:sz w:val="20"/>
          <w:szCs w:val="20"/>
        </w:rPr>
      </w:pPr>
      <w:r w:rsidRPr="00257500">
        <w:rPr>
          <w:rFonts w:ascii="Arial" w:hAnsi="Arial" w:cs="Arial"/>
          <w:sz w:val="20"/>
          <w:szCs w:val="20"/>
        </w:rPr>
        <w:t>Warsztaty powdrożeniowe z obsługi i konfiguracji poszczególnych ko</w:t>
      </w:r>
      <w:r>
        <w:rPr>
          <w:rFonts w:ascii="Arial" w:hAnsi="Arial" w:cs="Arial"/>
          <w:sz w:val="20"/>
          <w:szCs w:val="20"/>
        </w:rPr>
        <w:t>mponentów/składników zamówienia</w:t>
      </w:r>
      <w:r w:rsidRPr="00257500">
        <w:rPr>
          <w:rFonts w:ascii="Arial" w:hAnsi="Arial" w:cs="Arial"/>
          <w:sz w:val="20"/>
          <w:szCs w:val="20"/>
        </w:rPr>
        <w:t xml:space="preserve">.  </w:t>
      </w:r>
    </w:p>
    <w:p w:rsidR="00A37BBB" w:rsidRPr="00257500" w:rsidRDefault="00A37BBB" w:rsidP="00A46CD9">
      <w:pPr>
        <w:spacing w:after="0" w:line="240" w:lineRule="auto"/>
        <w:ind w:left="720"/>
        <w:contextualSpacing/>
        <w:rPr>
          <w:rFonts w:ascii="Arial" w:hAnsi="Arial" w:cs="Arial"/>
          <w:sz w:val="20"/>
          <w:szCs w:val="20"/>
        </w:rPr>
      </w:pPr>
    </w:p>
    <w:p w:rsidR="00A37BBB" w:rsidRPr="00257500" w:rsidRDefault="00A37BBB" w:rsidP="00C856F0">
      <w:pPr>
        <w:spacing w:after="0" w:line="240" w:lineRule="auto"/>
        <w:rPr>
          <w:rFonts w:ascii="Arial" w:hAnsi="Arial" w:cs="Arial"/>
          <w:sz w:val="20"/>
          <w:szCs w:val="20"/>
        </w:rPr>
      </w:pPr>
      <w:r>
        <w:rPr>
          <w:rFonts w:ascii="Arial" w:hAnsi="Arial" w:cs="Arial"/>
          <w:sz w:val="20"/>
          <w:szCs w:val="20"/>
        </w:rPr>
        <w:t xml:space="preserve"> </w:t>
      </w:r>
      <w:r w:rsidRPr="00257500">
        <w:rPr>
          <w:rFonts w:ascii="Arial" w:hAnsi="Arial" w:cs="Arial"/>
          <w:sz w:val="20"/>
          <w:szCs w:val="20"/>
        </w:rPr>
        <w:t>Zamawiający posiada przełączniki sieciowe 3Com 5500, które Wykonawca będzie zobowiązany wykorzystać w konfiguracji środowiska.</w:t>
      </w: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rPr>
          <w:rFonts w:ascii="Arial" w:hAnsi="Arial" w:cs="Arial"/>
          <w:b/>
          <w:sz w:val="20"/>
          <w:szCs w:val="20"/>
        </w:rPr>
      </w:pPr>
      <w:r w:rsidRPr="00257500">
        <w:rPr>
          <w:rFonts w:ascii="Arial" w:hAnsi="Arial" w:cs="Arial"/>
          <w:b/>
          <w:sz w:val="20"/>
          <w:szCs w:val="20"/>
        </w:rPr>
        <w:t>Dodatkowe wymagania</w:t>
      </w: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rPr>
          <w:rFonts w:ascii="Arial" w:hAnsi="Arial" w:cs="Arial"/>
          <w:sz w:val="20"/>
          <w:szCs w:val="20"/>
        </w:rPr>
      </w:pPr>
      <w:r w:rsidRPr="00257500">
        <w:rPr>
          <w:rFonts w:ascii="Arial" w:hAnsi="Arial" w:cs="Arial"/>
          <w:sz w:val="20"/>
          <w:szCs w:val="20"/>
        </w:rPr>
        <w:t>W czasie obowiązywania gwarancji dostawca (lub producent) zobowiązany jest do nieodpłatnego udostępnienia Zamawiającemu nowych wersji BIOS, firmware i sterowników (na płytach CD lub stronach internetowych). Wymaganie dotyczy wszystkich elementów zamówienia.</w:t>
      </w: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jc w:val="both"/>
        <w:rPr>
          <w:rFonts w:ascii="Arial" w:hAnsi="Arial" w:cs="Arial"/>
          <w:sz w:val="20"/>
          <w:szCs w:val="20"/>
        </w:rPr>
      </w:pPr>
      <w:r w:rsidRPr="00257500">
        <w:rPr>
          <w:rFonts w:ascii="Arial" w:hAnsi="Arial" w:cs="Arial"/>
          <w:sz w:val="20"/>
          <w:szCs w:val="20"/>
        </w:rPr>
        <w:t>W okresie gwarancji Zamawiający musi mieć zapewnione nieodpłatne wsparcie producenta w zakresie aktualizacji oprogramowania sprzętowego (BIOS, firmware) oraz sterowników bez konieczności ponoszenia dodatkowych opłat i zakupu licencji. Wymaganie dotyczy wszystkich elementów zamówienia.</w:t>
      </w: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jc w:val="both"/>
        <w:rPr>
          <w:rFonts w:ascii="Arial" w:hAnsi="Arial" w:cs="Arial"/>
          <w:sz w:val="20"/>
          <w:szCs w:val="20"/>
        </w:rPr>
      </w:pPr>
      <w:r>
        <w:rPr>
          <w:rFonts w:ascii="Arial" w:hAnsi="Arial" w:cs="Arial"/>
          <w:sz w:val="20"/>
          <w:szCs w:val="20"/>
        </w:rPr>
        <w:t>Wykonawca</w:t>
      </w:r>
      <w:r w:rsidRPr="00257500">
        <w:rPr>
          <w:rFonts w:ascii="Arial" w:hAnsi="Arial" w:cs="Arial"/>
          <w:sz w:val="20"/>
          <w:szCs w:val="20"/>
        </w:rPr>
        <w:t xml:space="preserve"> zobowiązany jest do nieodpłatnego dostarczenia i montażu wszelkich elementów niezbędnych do prawidłowego funkcjonowania przedmiotu zamówienia.</w:t>
      </w:r>
    </w:p>
    <w:p w:rsidR="00A37BBB" w:rsidRPr="00257500" w:rsidRDefault="00A37BBB" w:rsidP="00A46CD9">
      <w:pPr>
        <w:spacing w:after="0" w:line="240" w:lineRule="auto"/>
        <w:rPr>
          <w:rFonts w:ascii="Arial" w:hAnsi="Arial" w:cs="Arial"/>
          <w:b/>
          <w:sz w:val="20"/>
          <w:szCs w:val="20"/>
        </w:rPr>
      </w:pPr>
    </w:p>
    <w:p w:rsidR="00A37BBB" w:rsidRPr="00257500" w:rsidRDefault="00A37BBB" w:rsidP="00A46CD9">
      <w:pPr>
        <w:spacing w:after="0" w:line="240" w:lineRule="auto"/>
        <w:jc w:val="both"/>
        <w:rPr>
          <w:rFonts w:ascii="Arial" w:hAnsi="Arial" w:cs="Arial"/>
          <w:sz w:val="20"/>
          <w:szCs w:val="20"/>
        </w:rPr>
      </w:pPr>
      <w:r w:rsidRPr="00257500">
        <w:rPr>
          <w:rFonts w:ascii="Arial" w:hAnsi="Arial" w:cs="Arial"/>
          <w:sz w:val="20"/>
          <w:szCs w:val="20"/>
        </w:rPr>
        <w:t xml:space="preserve">W przypadku awarii dysków twardych w okresie gwarancji, dyski pozostają u Zamawiającego — wymagane jest dołączenie do oferty oświadczenia podmiotu realizującego serwis lub producenta sprzętu o spełnieniu tego warunku. </w:t>
      </w:r>
    </w:p>
    <w:p w:rsidR="00A37BBB" w:rsidRPr="00257500" w:rsidRDefault="00A37BBB" w:rsidP="00A46CD9">
      <w:pPr>
        <w:spacing w:after="0" w:line="240" w:lineRule="auto"/>
        <w:rPr>
          <w:rFonts w:ascii="Arial" w:hAnsi="Arial" w:cs="Arial"/>
          <w:b/>
          <w:sz w:val="20"/>
          <w:szCs w:val="20"/>
        </w:rPr>
      </w:pPr>
    </w:p>
    <w:p w:rsidR="00A37BBB" w:rsidRPr="00257500" w:rsidRDefault="00A37BBB" w:rsidP="00A46CD9">
      <w:pPr>
        <w:spacing w:after="0" w:line="240" w:lineRule="auto"/>
        <w:rPr>
          <w:rFonts w:ascii="Arial" w:hAnsi="Arial" w:cs="Arial"/>
          <w:b/>
          <w:sz w:val="20"/>
          <w:szCs w:val="20"/>
        </w:rPr>
      </w:pPr>
      <w:r w:rsidRPr="00257500">
        <w:rPr>
          <w:rFonts w:ascii="Arial" w:hAnsi="Arial" w:cs="Arial"/>
          <w:b/>
          <w:sz w:val="20"/>
          <w:szCs w:val="20"/>
        </w:rPr>
        <w:t>Etapy realizacji dostaw oraz prac podlegające formalnym odbiorom</w:t>
      </w:r>
    </w:p>
    <w:p w:rsidR="00A37BBB" w:rsidRPr="00257500" w:rsidRDefault="00A37BBB" w:rsidP="00A46CD9">
      <w:pPr>
        <w:autoSpaceDE w:val="0"/>
        <w:autoSpaceDN w:val="0"/>
        <w:adjustRightInd w:val="0"/>
        <w:spacing w:after="0" w:line="240" w:lineRule="auto"/>
        <w:rPr>
          <w:rFonts w:ascii="Arial" w:hAnsi="Arial" w:cs="Arial"/>
          <w:b/>
          <w:bCs/>
          <w:color w:val="000000"/>
          <w:sz w:val="20"/>
          <w:szCs w:val="20"/>
        </w:rPr>
      </w:pPr>
    </w:p>
    <w:p w:rsidR="00A37BBB" w:rsidRPr="00257500" w:rsidRDefault="00A37BBB" w:rsidP="00A46CD9">
      <w:pPr>
        <w:spacing w:after="0" w:line="240" w:lineRule="auto"/>
        <w:rPr>
          <w:rFonts w:ascii="Arial" w:hAnsi="Arial" w:cs="Arial"/>
          <w:sz w:val="20"/>
          <w:szCs w:val="20"/>
        </w:rPr>
      </w:pPr>
      <w:r w:rsidRPr="00257500">
        <w:rPr>
          <w:rFonts w:ascii="Arial" w:hAnsi="Arial" w:cs="Arial"/>
          <w:sz w:val="20"/>
          <w:szCs w:val="20"/>
        </w:rPr>
        <w:t>Formalnemu odbiorowi podlega dostawa, montaż, konfiguracja i testy całości zamówienia, także dokumentacja oraz instruktaż Zamawiającego obejmujący poszczególne elementy zamówienia oraz ich konfigurację. Podpisany przez obie strony  protokół odbioru wszystkich prac stanowi podstawę płatności.</w:t>
      </w: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rPr>
          <w:rFonts w:ascii="Arial" w:hAnsi="Arial" w:cs="Arial"/>
          <w:sz w:val="20"/>
          <w:szCs w:val="20"/>
        </w:rPr>
      </w:pPr>
    </w:p>
    <w:p w:rsidR="00A37BBB" w:rsidRPr="00257500" w:rsidRDefault="00A37BBB" w:rsidP="00A46CD9">
      <w:pPr>
        <w:spacing w:after="0" w:line="240" w:lineRule="auto"/>
        <w:rPr>
          <w:rFonts w:ascii="Arial" w:hAnsi="Arial" w:cs="Arial"/>
          <w:b/>
          <w:sz w:val="20"/>
          <w:szCs w:val="20"/>
        </w:rPr>
      </w:pPr>
      <w:r w:rsidRPr="00257500">
        <w:rPr>
          <w:rFonts w:ascii="Arial" w:hAnsi="Arial" w:cs="Arial"/>
          <w:b/>
          <w:sz w:val="20"/>
          <w:szCs w:val="20"/>
        </w:rPr>
        <w:t>Informacja</w:t>
      </w:r>
    </w:p>
    <w:p w:rsidR="00A37BBB" w:rsidRPr="00257500" w:rsidRDefault="00A37BBB" w:rsidP="00A46CD9">
      <w:pPr>
        <w:spacing w:after="0" w:line="240" w:lineRule="auto"/>
        <w:rPr>
          <w:rFonts w:ascii="Arial" w:hAnsi="Arial" w:cs="Arial"/>
          <w:sz w:val="20"/>
          <w:szCs w:val="20"/>
        </w:rPr>
      </w:pPr>
      <w:r w:rsidRPr="00257500">
        <w:rPr>
          <w:rFonts w:ascii="Arial" w:hAnsi="Arial" w:cs="Arial"/>
          <w:sz w:val="20"/>
          <w:szCs w:val="20"/>
        </w:rPr>
        <w:t>Zamawiający jest jednostką naukową nadającą tytuły: dr, dr hab. Jeśli poszczególne oferowane produkty wymagają licencjonowania, Zmawiający informuje, że możliwa jest dostawa licencji edukacyjnych na oprogramowanie, jeżeli producent takie posiada i spełniają one wymagania tego zamówienia.</w:t>
      </w:r>
    </w:p>
    <w:p w:rsidR="00A37BBB" w:rsidRPr="00257500" w:rsidRDefault="00A37BBB" w:rsidP="00A46CD9">
      <w:pPr>
        <w:rPr>
          <w:rFonts w:ascii="Arial" w:hAnsi="Arial" w:cs="Arial"/>
          <w:sz w:val="20"/>
          <w:szCs w:val="20"/>
          <w:lang w:eastAsia="pl-PL"/>
        </w:rPr>
      </w:pP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p>
    <w:p w:rsidR="00A37BBB" w:rsidRPr="00257500" w:rsidRDefault="00A37BBB" w:rsidP="00A46CD9">
      <w:pPr>
        <w:rPr>
          <w:rFonts w:ascii="Arial" w:hAnsi="Arial" w:cs="Arial"/>
          <w:sz w:val="20"/>
          <w:szCs w:val="20"/>
          <w:lang w:eastAsia="pl-PL"/>
        </w:rPr>
      </w:pP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p>
    <w:p w:rsidR="00A37BBB" w:rsidRPr="006D0655" w:rsidRDefault="00A37BBB" w:rsidP="00A46CD9">
      <w:pPr>
        <w:rPr>
          <w:rFonts w:ascii="Arial" w:hAnsi="Arial" w:cs="Arial"/>
          <w:sz w:val="20"/>
          <w:szCs w:val="20"/>
          <w:lang w:eastAsia="pl-PL"/>
        </w:rPr>
      </w:pP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sidRPr="00257500">
        <w:rPr>
          <w:rFonts w:ascii="Arial" w:hAnsi="Arial" w:cs="Arial"/>
          <w:sz w:val="20"/>
          <w:szCs w:val="20"/>
          <w:lang w:eastAsia="pl-PL"/>
        </w:rPr>
        <w:tab/>
      </w:r>
      <w:r>
        <w:rPr>
          <w:lang w:eastAsia="pl-PL"/>
        </w:rPr>
        <w:tab/>
      </w:r>
      <w:r>
        <w:rPr>
          <w:lang w:eastAsia="pl-PL"/>
        </w:rPr>
        <w:tab/>
      </w:r>
      <w:r>
        <w:rPr>
          <w:lang w:eastAsia="pl-PL"/>
        </w:rPr>
        <w:tab/>
      </w:r>
      <w:r>
        <w:rPr>
          <w:lang w:eastAsia="pl-PL"/>
        </w:rPr>
        <w:tab/>
      </w:r>
    </w:p>
    <w:p w:rsidR="00A37BBB" w:rsidRDefault="00A37BBB" w:rsidP="00A46CD9">
      <w:pPr>
        <w:rPr>
          <w:lang w:eastAsia="pl-PL"/>
        </w:rPr>
      </w:pP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r>
        <w:rPr>
          <w:lang w:eastAsia="pl-PL"/>
        </w:rPr>
        <w:tab/>
      </w:r>
    </w:p>
    <w:tbl>
      <w:tblPr>
        <w:tblW w:w="15483" w:type="dxa"/>
        <w:tblInd w:w="55" w:type="dxa"/>
        <w:tblCellMar>
          <w:left w:w="70" w:type="dxa"/>
          <w:right w:w="70" w:type="dxa"/>
        </w:tblCellMar>
        <w:tblLook w:val="00A0"/>
      </w:tblPr>
      <w:tblGrid>
        <w:gridCol w:w="1801"/>
        <w:gridCol w:w="13682"/>
      </w:tblGrid>
      <w:tr w:rsidR="00A37BBB" w:rsidRPr="002321E9" w:rsidTr="00A94FB9">
        <w:trPr>
          <w:trHeight w:val="135"/>
        </w:trPr>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tcBorders>
              <w:top w:val="nil"/>
              <w:left w:val="nil"/>
              <w:bottom w:val="nil"/>
              <w:right w:val="nil"/>
            </w:tcBorders>
            <w:noWrap/>
            <w:vAlign w:val="bottom"/>
          </w:tcPr>
          <w:p w:rsidR="00A37BBB" w:rsidRPr="00D31EF5" w:rsidRDefault="00A37BBB" w:rsidP="00A94FB9">
            <w:pPr>
              <w:spacing w:after="0" w:line="240" w:lineRule="auto"/>
              <w:jc w:val="right"/>
              <w:rPr>
                <w:rFonts w:ascii="Arial" w:hAnsi="Arial" w:cs="Arial"/>
                <w:sz w:val="20"/>
                <w:szCs w:val="20"/>
                <w:lang w:eastAsia="pl-PL"/>
              </w:rPr>
            </w:pPr>
            <w:r w:rsidRPr="00D31EF5">
              <w:rPr>
                <w:rFonts w:ascii="Arial" w:hAnsi="Arial" w:cs="Arial"/>
                <w:sz w:val="20"/>
                <w:szCs w:val="20"/>
                <w:lang w:eastAsia="pl-PL"/>
              </w:rPr>
              <w:t>………..……………….....……………………………</w:t>
            </w:r>
          </w:p>
        </w:tc>
      </w:tr>
      <w:tr w:rsidR="00A37BBB" w:rsidRPr="002321E9" w:rsidTr="00A94FB9">
        <w:trPr>
          <w:trHeight w:val="285"/>
        </w:trPr>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tcBorders>
              <w:top w:val="nil"/>
              <w:left w:val="nil"/>
              <w:bottom w:val="nil"/>
              <w:right w:val="nil"/>
            </w:tcBorders>
            <w:noWrap/>
            <w:vAlign w:val="bottom"/>
          </w:tcPr>
          <w:p w:rsidR="00A37BBB" w:rsidRPr="00D31EF5" w:rsidRDefault="00A37BBB" w:rsidP="00A94FB9">
            <w:pPr>
              <w:spacing w:after="0" w:line="240" w:lineRule="auto"/>
              <w:jc w:val="right"/>
              <w:rPr>
                <w:rFonts w:ascii="Arial" w:hAnsi="Arial" w:cs="Arial"/>
                <w:sz w:val="18"/>
                <w:szCs w:val="18"/>
                <w:lang w:eastAsia="pl-PL"/>
              </w:rPr>
            </w:pPr>
            <w:r w:rsidRPr="00D31EF5">
              <w:rPr>
                <w:rFonts w:ascii="Arial" w:hAnsi="Arial" w:cs="Arial"/>
                <w:sz w:val="18"/>
                <w:szCs w:val="18"/>
                <w:lang w:eastAsia="pl-PL"/>
              </w:rPr>
              <w:t xml:space="preserve">   podpis i pieczątka imienna osoby upoważnionej</w:t>
            </w:r>
          </w:p>
        </w:tc>
      </w:tr>
      <w:tr w:rsidR="00A37BBB" w:rsidRPr="002321E9" w:rsidTr="00A94FB9">
        <w:trPr>
          <w:trHeight w:val="285"/>
        </w:trPr>
        <w:tc>
          <w:tcPr>
            <w:tcW w:w="603" w:type="dxa"/>
            <w:tcBorders>
              <w:top w:val="nil"/>
              <w:left w:val="nil"/>
              <w:bottom w:val="nil"/>
              <w:right w:val="nil"/>
            </w:tcBorders>
            <w:noWrap/>
            <w:vAlign w:val="bottom"/>
          </w:tcPr>
          <w:p w:rsidR="00A37BBB" w:rsidRPr="00D31EF5" w:rsidRDefault="00A37BBB" w:rsidP="00A94FB9">
            <w:pPr>
              <w:spacing w:after="0" w:line="240" w:lineRule="auto"/>
              <w:rPr>
                <w:rFonts w:ascii="Arial" w:hAnsi="Arial" w:cs="Arial"/>
                <w:sz w:val="20"/>
                <w:szCs w:val="20"/>
                <w:lang w:eastAsia="pl-PL"/>
              </w:rPr>
            </w:pPr>
          </w:p>
        </w:tc>
        <w:tc>
          <w:tcPr>
            <w:tcW w:w="4582" w:type="dxa"/>
            <w:tcBorders>
              <w:top w:val="nil"/>
              <w:left w:val="nil"/>
              <w:bottom w:val="nil"/>
              <w:right w:val="nil"/>
            </w:tcBorders>
            <w:noWrap/>
            <w:vAlign w:val="bottom"/>
          </w:tcPr>
          <w:p w:rsidR="00A37BBB" w:rsidRPr="00D31EF5" w:rsidRDefault="00A37BBB" w:rsidP="00A94FB9">
            <w:pPr>
              <w:spacing w:after="0" w:line="240" w:lineRule="auto"/>
              <w:jc w:val="right"/>
              <w:rPr>
                <w:rFonts w:ascii="Arial" w:hAnsi="Arial" w:cs="Arial"/>
                <w:sz w:val="18"/>
                <w:szCs w:val="18"/>
                <w:lang w:eastAsia="pl-PL"/>
              </w:rPr>
            </w:pPr>
            <w:r w:rsidRPr="00D31EF5">
              <w:rPr>
                <w:rFonts w:ascii="Arial" w:hAnsi="Arial" w:cs="Arial"/>
                <w:sz w:val="18"/>
                <w:szCs w:val="18"/>
                <w:lang w:eastAsia="pl-PL"/>
              </w:rPr>
              <w:t xml:space="preserve">                  do reprezentowania firmy</w:t>
            </w:r>
          </w:p>
        </w:tc>
      </w:tr>
    </w:tbl>
    <w:p w:rsidR="00A37BBB" w:rsidRDefault="00A37BBB" w:rsidP="00A46CD9">
      <w:pPr>
        <w:rPr>
          <w:lang w:eastAsia="pl-PL"/>
        </w:rPr>
      </w:pPr>
    </w:p>
    <w:p w:rsidR="00A37BBB" w:rsidRDefault="00A37BBB"/>
    <w:sectPr w:rsidR="00A37BBB" w:rsidSect="0098629B">
      <w:footerReference w:type="default" r:id="rId10"/>
      <w:pgSz w:w="16838" w:h="11906" w:orient="landscape"/>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BBB" w:rsidRDefault="00A37BBB">
      <w:pPr>
        <w:spacing w:after="0" w:line="240" w:lineRule="auto"/>
      </w:pPr>
      <w:r>
        <w:separator/>
      </w:r>
    </w:p>
  </w:endnote>
  <w:endnote w:type="continuationSeparator" w:id="0">
    <w:p w:rsidR="00A37BBB" w:rsidRDefault="00A37B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BBB" w:rsidRDefault="00A37BBB" w:rsidP="007C236D">
    <w:pPr>
      <w:pStyle w:val="Footer"/>
      <w:jc w:val="right"/>
    </w:pPr>
    <w:r>
      <w:t xml:space="preserve">Strona </w:t>
    </w:r>
    <w:r>
      <w:rPr>
        <w:b/>
        <w:bCs/>
      </w:rPr>
      <w:fldChar w:fldCharType="begin"/>
    </w:r>
    <w:r>
      <w:rPr>
        <w:b/>
        <w:bCs/>
      </w:rPr>
      <w:instrText>PAGE</w:instrText>
    </w:r>
    <w:r>
      <w:rPr>
        <w:b/>
        <w:bCs/>
      </w:rPr>
      <w:fldChar w:fldCharType="separate"/>
    </w:r>
    <w:r>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Pr>
        <w:b/>
        <w:bCs/>
        <w:noProof/>
      </w:rPr>
      <w:t>27</w:t>
    </w:r>
    <w:r>
      <w:rPr>
        <w:b/>
        <w:bCs/>
      </w:rPr>
      <w:fldChar w:fldCharType="end"/>
    </w:r>
  </w:p>
  <w:p w:rsidR="00A37BBB" w:rsidRDefault="00A37B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BBB" w:rsidRDefault="00A37BBB">
      <w:pPr>
        <w:spacing w:after="0" w:line="240" w:lineRule="auto"/>
      </w:pPr>
      <w:r>
        <w:separator/>
      </w:r>
    </w:p>
  </w:footnote>
  <w:footnote w:type="continuationSeparator" w:id="0">
    <w:p w:rsidR="00A37BBB" w:rsidRDefault="00A37B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94421"/>
    <w:multiLevelType w:val="multilevel"/>
    <w:tmpl w:val="0415001F"/>
    <w:lvl w:ilvl="0">
      <w:start w:val="1"/>
      <w:numFmt w:val="decimal"/>
      <w:lvlText w:val="%1."/>
      <w:lvlJc w:val="left"/>
      <w:pPr>
        <w:ind w:left="360" w:hanging="360"/>
      </w:pPr>
      <w:rPr>
        <w:rFonts w:cs="Times New Roman" w:hint="default"/>
      </w:rPr>
    </w:lvl>
    <w:lvl w:ilvl="1">
      <w:start w:val="1"/>
      <w:numFmt w:val="decimal"/>
      <w:lvlText w:val="%1.%2."/>
      <w:lvlJc w:val="left"/>
      <w:pPr>
        <w:ind w:left="574"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
    <w:nsid w:val="0A912020"/>
    <w:multiLevelType w:val="hybridMultilevel"/>
    <w:tmpl w:val="53CAE8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4F76C20"/>
    <w:multiLevelType w:val="hybridMultilevel"/>
    <w:tmpl w:val="99C0E7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E0C6019"/>
    <w:multiLevelType w:val="hybridMultilevel"/>
    <w:tmpl w:val="BDD08A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3117F31"/>
    <w:multiLevelType w:val="hybridMultilevel"/>
    <w:tmpl w:val="9F1698E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2A5A76CA"/>
    <w:multiLevelType w:val="hybridMultilevel"/>
    <w:tmpl w:val="B5C02C0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367C038C"/>
    <w:multiLevelType w:val="hybridMultilevel"/>
    <w:tmpl w:val="50427E9E"/>
    <w:lvl w:ilvl="0" w:tplc="4002E51E">
      <w:start w:val="1"/>
      <w:numFmt w:val="decimal"/>
      <w:lvlText w:val="%1."/>
      <w:lvlJc w:val="left"/>
      <w:pPr>
        <w:ind w:left="644"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3C996EF6"/>
    <w:multiLevelType w:val="hybridMultilevel"/>
    <w:tmpl w:val="635A005C"/>
    <w:lvl w:ilvl="0" w:tplc="04150001">
      <w:start w:val="1"/>
      <w:numFmt w:val="bullet"/>
      <w:lvlText w:val=""/>
      <w:lvlJc w:val="left"/>
      <w:pPr>
        <w:ind w:left="758" w:hanging="360"/>
      </w:pPr>
      <w:rPr>
        <w:rFonts w:ascii="Symbol" w:hAnsi="Symbol" w:hint="default"/>
      </w:rPr>
    </w:lvl>
    <w:lvl w:ilvl="1" w:tplc="04150003" w:tentative="1">
      <w:start w:val="1"/>
      <w:numFmt w:val="bullet"/>
      <w:lvlText w:val="o"/>
      <w:lvlJc w:val="left"/>
      <w:pPr>
        <w:ind w:left="1478" w:hanging="360"/>
      </w:pPr>
      <w:rPr>
        <w:rFonts w:ascii="Courier New" w:hAnsi="Courier New" w:hint="default"/>
      </w:rPr>
    </w:lvl>
    <w:lvl w:ilvl="2" w:tplc="04150005" w:tentative="1">
      <w:start w:val="1"/>
      <w:numFmt w:val="bullet"/>
      <w:lvlText w:val=""/>
      <w:lvlJc w:val="left"/>
      <w:pPr>
        <w:ind w:left="2198" w:hanging="360"/>
      </w:pPr>
      <w:rPr>
        <w:rFonts w:ascii="Wingdings" w:hAnsi="Wingdings" w:hint="default"/>
      </w:rPr>
    </w:lvl>
    <w:lvl w:ilvl="3" w:tplc="04150001" w:tentative="1">
      <w:start w:val="1"/>
      <w:numFmt w:val="bullet"/>
      <w:lvlText w:val=""/>
      <w:lvlJc w:val="left"/>
      <w:pPr>
        <w:ind w:left="2918" w:hanging="360"/>
      </w:pPr>
      <w:rPr>
        <w:rFonts w:ascii="Symbol" w:hAnsi="Symbol" w:hint="default"/>
      </w:rPr>
    </w:lvl>
    <w:lvl w:ilvl="4" w:tplc="04150003" w:tentative="1">
      <w:start w:val="1"/>
      <w:numFmt w:val="bullet"/>
      <w:lvlText w:val="o"/>
      <w:lvlJc w:val="left"/>
      <w:pPr>
        <w:ind w:left="3638" w:hanging="360"/>
      </w:pPr>
      <w:rPr>
        <w:rFonts w:ascii="Courier New" w:hAnsi="Courier New" w:hint="default"/>
      </w:rPr>
    </w:lvl>
    <w:lvl w:ilvl="5" w:tplc="04150005" w:tentative="1">
      <w:start w:val="1"/>
      <w:numFmt w:val="bullet"/>
      <w:lvlText w:val=""/>
      <w:lvlJc w:val="left"/>
      <w:pPr>
        <w:ind w:left="4358" w:hanging="360"/>
      </w:pPr>
      <w:rPr>
        <w:rFonts w:ascii="Wingdings" w:hAnsi="Wingdings" w:hint="default"/>
      </w:rPr>
    </w:lvl>
    <w:lvl w:ilvl="6" w:tplc="04150001" w:tentative="1">
      <w:start w:val="1"/>
      <w:numFmt w:val="bullet"/>
      <w:lvlText w:val=""/>
      <w:lvlJc w:val="left"/>
      <w:pPr>
        <w:ind w:left="5078" w:hanging="360"/>
      </w:pPr>
      <w:rPr>
        <w:rFonts w:ascii="Symbol" w:hAnsi="Symbol" w:hint="default"/>
      </w:rPr>
    </w:lvl>
    <w:lvl w:ilvl="7" w:tplc="04150003" w:tentative="1">
      <w:start w:val="1"/>
      <w:numFmt w:val="bullet"/>
      <w:lvlText w:val="o"/>
      <w:lvlJc w:val="left"/>
      <w:pPr>
        <w:ind w:left="5798" w:hanging="360"/>
      </w:pPr>
      <w:rPr>
        <w:rFonts w:ascii="Courier New" w:hAnsi="Courier New" w:hint="default"/>
      </w:rPr>
    </w:lvl>
    <w:lvl w:ilvl="8" w:tplc="04150005" w:tentative="1">
      <w:start w:val="1"/>
      <w:numFmt w:val="bullet"/>
      <w:lvlText w:val=""/>
      <w:lvlJc w:val="left"/>
      <w:pPr>
        <w:ind w:left="6518" w:hanging="360"/>
      </w:pPr>
      <w:rPr>
        <w:rFonts w:ascii="Wingdings" w:hAnsi="Wingdings" w:hint="default"/>
      </w:rPr>
    </w:lvl>
  </w:abstractNum>
  <w:abstractNum w:abstractNumId="8">
    <w:nsid w:val="435E4048"/>
    <w:multiLevelType w:val="hybridMultilevel"/>
    <w:tmpl w:val="9DFA1EE4"/>
    <w:lvl w:ilvl="0" w:tplc="04150001">
      <w:start w:val="1"/>
      <w:numFmt w:val="bullet"/>
      <w:lvlText w:val=""/>
      <w:lvlJc w:val="left"/>
      <w:pPr>
        <w:ind w:left="3497" w:hanging="360"/>
      </w:pPr>
      <w:rPr>
        <w:rFonts w:ascii="Symbol" w:hAnsi="Symbol" w:hint="default"/>
      </w:rPr>
    </w:lvl>
    <w:lvl w:ilvl="1" w:tplc="04150003" w:tentative="1">
      <w:start w:val="1"/>
      <w:numFmt w:val="bullet"/>
      <w:lvlText w:val="o"/>
      <w:lvlJc w:val="left"/>
      <w:pPr>
        <w:ind w:left="4217" w:hanging="360"/>
      </w:pPr>
      <w:rPr>
        <w:rFonts w:ascii="Courier New" w:hAnsi="Courier New" w:hint="default"/>
      </w:rPr>
    </w:lvl>
    <w:lvl w:ilvl="2" w:tplc="04150005" w:tentative="1">
      <w:start w:val="1"/>
      <w:numFmt w:val="bullet"/>
      <w:lvlText w:val=""/>
      <w:lvlJc w:val="left"/>
      <w:pPr>
        <w:ind w:left="4937" w:hanging="360"/>
      </w:pPr>
      <w:rPr>
        <w:rFonts w:ascii="Wingdings" w:hAnsi="Wingdings" w:hint="default"/>
      </w:rPr>
    </w:lvl>
    <w:lvl w:ilvl="3" w:tplc="04150001" w:tentative="1">
      <w:start w:val="1"/>
      <w:numFmt w:val="bullet"/>
      <w:lvlText w:val=""/>
      <w:lvlJc w:val="left"/>
      <w:pPr>
        <w:ind w:left="5657" w:hanging="360"/>
      </w:pPr>
      <w:rPr>
        <w:rFonts w:ascii="Symbol" w:hAnsi="Symbol" w:hint="default"/>
      </w:rPr>
    </w:lvl>
    <w:lvl w:ilvl="4" w:tplc="04150003" w:tentative="1">
      <w:start w:val="1"/>
      <w:numFmt w:val="bullet"/>
      <w:lvlText w:val="o"/>
      <w:lvlJc w:val="left"/>
      <w:pPr>
        <w:ind w:left="6377" w:hanging="360"/>
      </w:pPr>
      <w:rPr>
        <w:rFonts w:ascii="Courier New" w:hAnsi="Courier New" w:hint="default"/>
      </w:rPr>
    </w:lvl>
    <w:lvl w:ilvl="5" w:tplc="04150005" w:tentative="1">
      <w:start w:val="1"/>
      <w:numFmt w:val="bullet"/>
      <w:lvlText w:val=""/>
      <w:lvlJc w:val="left"/>
      <w:pPr>
        <w:ind w:left="7097" w:hanging="360"/>
      </w:pPr>
      <w:rPr>
        <w:rFonts w:ascii="Wingdings" w:hAnsi="Wingdings" w:hint="default"/>
      </w:rPr>
    </w:lvl>
    <w:lvl w:ilvl="6" w:tplc="04150001" w:tentative="1">
      <w:start w:val="1"/>
      <w:numFmt w:val="bullet"/>
      <w:lvlText w:val=""/>
      <w:lvlJc w:val="left"/>
      <w:pPr>
        <w:ind w:left="7817" w:hanging="360"/>
      </w:pPr>
      <w:rPr>
        <w:rFonts w:ascii="Symbol" w:hAnsi="Symbol" w:hint="default"/>
      </w:rPr>
    </w:lvl>
    <w:lvl w:ilvl="7" w:tplc="04150003" w:tentative="1">
      <w:start w:val="1"/>
      <w:numFmt w:val="bullet"/>
      <w:lvlText w:val="o"/>
      <w:lvlJc w:val="left"/>
      <w:pPr>
        <w:ind w:left="8537" w:hanging="360"/>
      </w:pPr>
      <w:rPr>
        <w:rFonts w:ascii="Courier New" w:hAnsi="Courier New" w:hint="default"/>
      </w:rPr>
    </w:lvl>
    <w:lvl w:ilvl="8" w:tplc="04150005" w:tentative="1">
      <w:start w:val="1"/>
      <w:numFmt w:val="bullet"/>
      <w:lvlText w:val=""/>
      <w:lvlJc w:val="left"/>
      <w:pPr>
        <w:ind w:left="9257" w:hanging="360"/>
      </w:pPr>
      <w:rPr>
        <w:rFonts w:ascii="Wingdings" w:hAnsi="Wingdings" w:hint="default"/>
      </w:rPr>
    </w:lvl>
  </w:abstractNum>
  <w:abstractNum w:abstractNumId="9">
    <w:nsid w:val="67B01587"/>
    <w:multiLevelType w:val="hybridMultilevel"/>
    <w:tmpl w:val="488EC902"/>
    <w:lvl w:ilvl="0" w:tplc="0415000F">
      <w:start w:val="1"/>
      <w:numFmt w:val="decimal"/>
      <w:lvlText w:val="%1."/>
      <w:lvlJc w:val="left"/>
      <w:pPr>
        <w:ind w:left="644" w:hanging="360"/>
      </w:pPr>
      <w:rPr>
        <w:rFonts w:cs="Times New Roman"/>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72AA467F"/>
    <w:multiLevelType w:val="multilevel"/>
    <w:tmpl w:val="0415001F"/>
    <w:lvl w:ilvl="0">
      <w:start w:val="1"/>
      <w:numFmt w:val="decimal"/>
      <w:lvlText w:val="%1."/>
      <w:lvlJc w:val="left"/>
      <w:pPr>
        <w:ind w:left="360" w:hanging="360"/>
      </w:pPr>
      <w:rPr>
        <w:rFonts w:cs="Times New Roman" w:hint="default"/>
      </w:rPr>
    </w:lvl>
    <w:lvl w:ilvl="1">
      <w:start w:val="1"/>
      <w:numFmt w:val="decimal"/>
      <w:lvlText w:val="%1.%2."/>
      <w:lvlJc w:val="left"/>
      <w:pPr>
        <w:ind w:left="574"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num w:numId="1">
    <w:abstractNumId w:val="0"/>
  </w:num>
  <w:num w:numId="2">
    <w:abstractNumId w:val="6"/>
  </w:num>
  <w:num w:numId="3">
    <w:abstractNumId w:val="7"/>
  </w:num>
  <w:num w:numId="4">
    <w:abstractNumId w:val="8"/>
  </w:num>
  <w:num w:numId="5">
    <w:abstractNumId w:val="4"/>
  </w:num>
  <w:num w:numId="6">
    <w:abstractNumId w:val="1"/>
  </w:num>
  <w:num w:numId="7">
    <w:abstractNumId w:val="2"/>
  </w:num>
  <w:num w:numId="8">
    <w:abstractNumId w:val="3"/>
  </w:num>
  <w:num w:numId="9">
    <w:abstractNumId w:val="9"/>
  </w:num>
  <w:num w:numId="10">
    <w:abstractNumId w:val="10"/>
  </w:num>
  <w:num w:numId="11">
    <w:abstractNumId w:val="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23A44"/>
    <w:rsid w:val="0004062B"/>
    <w:rsid w:val="00060BB4"/>
    <w:rsid w:val="000B5D94"/>
    <w:rsid w:val="000D5D7D"/>
    <w:rsid w:val="0012496E"/>
    <w:rsid w:val="00142369"/>
    <w:rsid w:val="001614E1"/>
    <w:rsid w:val="00187017"/>
    <w:rsid w:val="00194CD7"/>
    <w:rsid w:val="001D60C9"/>
    <w:rsid w:val="001F7903"/>
    <w:rsid w:val="00203893"/>
    <w:rsid w:val="002321E9"/>
    <w:rsid w:val="0025335B"/>
    <w:rsid w:val="00257500"/>
    <w:rsid w:val="00271BF7"/>
    <w:rsid w:val="002741E2"/>
    <w:rsid w:val="002C43CB"/>
    <w:rsid w:val="002F4C67"/>
    <w:rsid w:val="00316C21"/>
    <w:rsid w:val="00344DED"/>
    <w:rsid w:val="003554E2"/>
    <w:rsid w:val="0042029D"/>
    <w:rsid w:val="00470E50"/>
    <w:rsid w:val="004735F7"/>
    <w:rsid w:val="0048700C"/>
    <w:rsid w:val="004873DF"/>
    <w:rsid w:val="00490311"/>
    <w:rsid w:val="004D32D5"/>
    <w:rsid w:val="004E5E7C"/>
    <w:rsid w:val="004E7BC0"/>
    <w:rsid w:val="005A76E4"/>
    <w:rsid w:val="006025F6"/>
    <w:rsid w:val="0063048B"/>
    <w:rsid w:val="00651875"/>
    <w:rsid w:val="00670424"/>
    <w:rsid w:val="006C7963"/>
    <w:rsid w:val="006D0655"/>
    <w:rsid w:val="0070689E"/>
    <w:rsid w:val="007672FF"/>
    <w:rsid w:val="007C236D"/>
    <w:rsid w:val="00813BE6"/>
    <w:rsid w:val="00837E96"/>
    <w:rsid w:val="00870365"/>
    <w:rsid w:val="008C4A97"/>
    <w:rsid w:val="00923A44"/>
    <w:rsid w:val="0098629B"/>
    <w:rsid w:val="00994C7E"/>
    <w:rsid w:val="00A03034"/>
    <w:rsid w:val="00A21FE5"/>
    <w:rsid w:val="00A25535"/>
    <w:rsid w:val="00A37BBB"/>
    <w:rsid w:val="00A46CD9"/>
    <w:rsid w:val="00A94FB9"/>
    <w:rsid w:val="00AB44A2"/>
    <w:rsid w:val="00AC6DDF"/>
    <w:rsid w:val="00AF3A00"/>
    <w:rsid w:val="00B33B26"/>
    <w:rsid w:val="00B70079"/>
    <w:rsid w:val="00B70D4A"/>
    <w:rsid w:val="00BB6347"/>
    <w:rsid w:val="00BF0E0D"/>
    <w:rsid w:val="00C11E7A"/>
    <w:rsid w:val="00C51513"/>
    <w:rsid w:val="00C8120E"/>
    <w:rsid w:val="00C856F0"/>
    <w:rsid w:val="00CB2460"/>
    <w:rsid w:val="00CE4293"/>
    <w:rsid w:val="00D31EF5"/>
    <w:rsid w:val="00D41B31"/>
    <w:rsid w:val="00D54102"/>
    <w:rsid w:val="00D7453E"/>
    <w:rsid w:val="00D77684"/>
    <w:rsid w:val="00D81605"/>
    <w:rsid w:val="00DC4233"/>
    <w:rsid w:val="00DE519A"/>
    <w:rsid w:val="00E1487D"/>
    <w:rsid w:val="00E228E6"/>
    <w:rsid w:val="00E30498"/>
    <w:rsid w:val="00EC1E99"/>
    <w:rsid w:val="00EC4557"/>
    <w:rsid w:val="00ED31AF"/>
    <w:rsid w:val="00EF769E"/>
    <w:rsid w:val="00F11691"/>
    <w:rsid w:val="00F42807"/>
    <w:rsid w:val="00F727E1"/>
    <w:rsid w:val="00F871B1"/>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CD9"/>
    <w:pPr>
      <w:spacing w:after="200" w:line="276" w:lineRule="auto"/>
    </w:pPr>
    <w:rPr>
      <w:lang w:eastAsia="en-US"/>
    </w:rPr>
  </w:style>
  <w:style w:type="paragraph" w:styleId="Heading1">
    <w:name w:val="heading 1"/>
    <w:basedOn w:val="Normal"/>
    <w:next w:val="Normal"/>
    <w:link w:val="Heading1Char"/>
    <w:uiPriority w:val="99"/>
    <w:qFormat/>
    <w:rsid w:val="00A46CD9"/>
    <w:pPr>
      <w:keepNext/>
      <w:keepLines/>
      <w:tabs>
        <w:tab w:val="num" w:pos="432"/>
      </w:tabs>
      <w:spacing w:before="240" w:after="120" w:line="240" w:lineRule="auto"/>
      <w:ind w:left="432" w:hanging="432"/>
      <w:jc w:val="both"/>
      <w:outlineLvl w:val="0"/>
    </w:pPr>
    <w:rPr>
      <w:rFonts w:ascii="Arial" w:eastAsia="Times New Roman" w:hAnsi="Arial" w:cs="Arial"/>
      <w:b/>
      <w:bCs/>
      <w:kern w:val="28"/>
      <w:sz w:val="28"/>
      <w:szCs w:val="28"/>
      <w:u w:val="single"/>
      <w:lang w:eastAsia="pl-PL"/>
    </w:rPr>
  </w:style>
  <w:style w:type="paragraph" w:styleId="Heading2">
    <w:name w:val="heading 2"/>
    <w:basedOn w:val="Normal"/>
    <w:next w:val="Normal"/>
    <w:link w:val="Heading2Char"/>
    <w:uiPriority w:val="99"/>
    <w:qFormat/>
    <w:rsid w:val="00A46CD9"/>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46CD9"/>
    <w:rPr>
      <w:rFonts w:ascii="Arial" w:hAnsi="Arial" w:cs="Arial"/>
      <w:b/>
      <w:bCs/>
      <w:kern w:val="28"/>
      <w:sz w:val="28"/>
      <w:szCs w:val="28"/>
      <w:u w:val="single"/>
      <w:lang w:eastAsia="pl-PL"/>
    </w:rPr>
  </w:style>
  <w:style w:type="character" w:customStyle="1" w:styleId="Heading2Char">
    <w:name w:val="Heading 2 Char"/>
    <w:basedOn w:val="DefaultParagraphFont"/>
    <w:link w:val="Heading2"/>
    <w:uiPriority w:val="99"/>
    <w:locked/>
    <w:rsid w:val="00A46CD9"/>
    <w:rPr>
      <w:rFonts w:ascii="Cambria" w:hAnsi="Cambria" w:cs="Times New Roman"/>
      <w:b/>
      <w:bCs/>
      <w:color w:val="4F81BD"/>
      <w:sz w:val="26"/>
      <w:szCs w:val="26"/>
    </w:rPr>
  </w:style>
  <w:style w:type="paragraph" w:styleId="ListParagraph">
    <w:name w:val="List Paragraph"/>
    <w:basedOn w:val="Normal"/>
    <w:uiPriority w:val="99"/>
    <w:qFormat/>
    <w:rsid w:val="00A46CD9"/>
    <w:pPr>
      <w:ind w:left="720"/>
      <w:contextualSpacing/>
    </w:pPr>
  </w:style>
  <w:style w:type="paragraph" w:styleId="BalloonText">
    <w:name w:val="Balloon Text"/>
    <w:basedOn w:val="Normal"/>
    <w:link w:val="BalloonTextChar"/>
    <w:uiPriority w:val="99"/>
    <w:semiHidden/>
    <w:rsid w:val="00A46C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46CD9"/>
    <w:rPr>
      <w:rFonts w:ascii="Tahoma" w:hAnsi="Tahoma" w:cs="Tahoma"/>
      <w:sz w:val="16"/>
      <w:szCs w:val="16"/>
    </w:rPr>
  </w:style>
  <w:style w:type="paragraph" w:styleId="Header">
    <w:name w:val="header"/>
    <w:basedOn w:val="Normal"/>
    <w:link w:val="HeaderChar"/>
    <w:uiPriority w:val="99"/>
    <w:rsid w:val="00A46CD9"/>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A46CD9"/>
    <w:rPr>
      <w:rFonts w:cs="Times New Roman"/>
    </w:rPr>
  </w:style>
  <w:style w:type="paragraph" w:styleId="Footer">
    <w:name w:val="footer"/>
    <w:basedOn w:val="Normal"/>
    <w:link w:val="FooterChar"/>
    <w:uiPriority w:val="99"/>
    <w:rsid w:val="00A46CD9"/>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A46CD9"/>
    <w:rPr>
      <w:rFonts w:cs="Times New Roman"/>
    </w:rPr>
  </w:style>
  <w:style w:type="character" w:styleId="CommentReference">
    <w:name w:val="annotation reference"/>
    <w:basedOn w:val="DefaultParagraphFont"/>
    <w:uiPriority w:val="99"/>
    <w:semiHidden/>
    <w:rsid w:val="00A46CD9"/>
    <w:rPr>
      <w:rFonts w:cs="Times New Roman"/>
      <w:sz w:val="16"/>
      <w:szCs w:val="16"/>
    </w:rPr>
  </w:style>
  <w:style w:type="paragraph" w:styleId="CommentText">
    <w:name w:val="annotation text"/>
    <w:basedOn w:val="Normal"/>
    <w:link w:val="CommentTextChar"/>
    <w:uiPriority w:val="99"/>
    <w:rsid w:val="00A46CD9"/>
    <w:pPr>
      <w:spacing w:line="240" w:lineRule="auto"/>
    </w:pPr>
    <w:rPr>
      <w:sz w:val="20"/>
      <w:szCs w:val="20"/>
    </w:rPr>
  </w:style>
  <w:style w:type="character" w:customStyle="1" w:styleId="CommentTextChar">
    <w:name w:val="Comment Text Char"/>
    <w:basedOn w:val="DefaultParagraphFont"/>
    <w:link w:val="CommentText"/>
    <w:uiPriority w:val="99"/>
    <w:locked/>
    <w:rsid w:val="00A46CD9"/>
    <w:rPr>
      <w:rFonts w:cs="Times New Roman"/>
      <w:sz w:val="20"/>
      <w:szCs w:val="20"/>
    </w:rPr>
  </w:style>
  <w:style w:type="paragraph" w:styleId="CommentSubject">
    <w:name w:val="annotation subject"/>
    <w:basedOn w:val="CommentText"/>
    <w:next w:val="CommentText"/>
    <w:link w:val="CommentSubjectChar"/>
    <w:uiPriority w:val="99"/>
    <w:semiHidden/>
    <w:rsid w:val="00A46CD9"/>
    <w:rPr>
      <w:b/>
      <w:bCs/>
    </w:rPr>
  </w:style>
  <w:style w:type="character" w:customStyle="1" w:styleId="CommentSubjectChar">
    <w:name w:val="Comment Subject Char"/>
    <w:basedOn w:val="CommentTextChar"/>
    <w:link w:val="CommentSubject"/>
    <w:uiPriority w:val="99"/>
    <w:semiHidden/>
    <w:locked/>
    <w:rsid w:val="00A46CD9"/>
    <w:rPr>
      <w:b/>
      <w:bCs/>
    </w:rPr>
  </w:style>
  <w:style w:type="paragraph" w:customStyle="1" w:styleId="Default">
    <w:name w:val="Default"/>
    <w:uiPriority w:val="99"/>
    <w:rsid w:val="00A46CD9"/>
    <w:pPr>
      <w:autoSpaceDE w:val="0"/>
      <w:autoSpaceDN w:val="0"/>
      <w:adjustRightInd w:val="0"/>
    </w:pPr>
    <w:rPr>
      <w:rFonts w:ascii="Times New Roman" w:hAnsi="Times New Roman"/>
      <w:color w:val="000000"/>
      <w:sz w:val="24"/>
      <w:szCs w:val="24"/>
      <w:lang w:eastAsia="en-US"/>
    </w:rPr>
  </w:style>
  <w:style w:type="character" w:styleId="Hyperlink">
    <w:name w:val="Hyperlink"/>
    <w:basedOn w:val="DefaultParagraphFont"/>
    <w:uiPriority w:val="99"/>
    <w:rsid w:val="00A46CD9"/>
    <w:rPr>
      <w:rFonts w:cs="Times New Roman"/>
      <w:color w:val="0000FF"/>
      <w:u w:val="single"/>
    </w:rPr>
  </w:style>
  <w:style w:type="paragraph" w:styleId="NormalWeb">
    <w:name w:val="Normal (Web)"/>
    <w:basedOn w:val="Normal"/>
    <w:uiPriority w:val="99"/>
    <w:rsid w:val="00A46CD9"/>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bodytext">
    <w:name w:val="bodytext"/>
    <w:basedOn w:val="Normal"/>
    <w:uiPriority w:val="99"/>
    <w:rsid w:val="00A46CD9"/>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mw-headline">
    <w:name w:val="mw-headline"/>
    <w:basedOn w:val="DefaultParagraphFont"/>
    <w:uiPriority w:val="99"/>
    <w:rsid w:val="00A46CD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pec.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pe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127</TotalTime>
  <Pages>27</Pages>
  <Words>7704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Urszula Papiór</cp:lastModifiedBy>
  <cp:revision>36</cp:revision>
  <cp:lastPrinted>2015-03-23T06:28:00Z</cp:lastPrinted>
  <dcterms:created xsi:type="dcterms:W3CDTF">2015-03-12T09:55:00Z</dcterms:created>
  <dcterms:modified xsi:type="dcterms:W3CDTF">2015-03-23T06:28:00Z</dcterms:modified>
</cp:coreProperties>
</file>