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0CC" w:rsidRPr="00E360CC" w:rsidRDefault="00E360CC" w:rsidP="00E360CC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E360CC" w:rsidRPr="00E360CC" w:rsidRDefault="00E360CC" w:rsidP="00E360CC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E360C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277268-2013 z dnia 2013-07-16 r.</w:t>
        </w:r>
      </w:hyperlink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świadczenie powszechnych usług pocztowych w obrocie krajowym i zagranicznym przez Wykonawcę na rzecz Instytutu Hematologii i Transfuzjologii w Warszawie ul. Indiry Gandhi 14, 02 - 776...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2013-07-26 </w:t>
      </w:r>
    </w:p>
    <w:p w:rsidR="00E360CC" w:rsidRPr="00E360CC" w:rsidRDefault="00E360CC" w:rsidP="00E360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E360CC" w:rsidRPr="00E360CC" w:rsidRDefault="00E360CC" w:rsidP="00E360CC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Warszawa: IHiT/P/32/2013 - Świadczenie powszechnych usług pocztowych w obrocie krajowym i zagranicznym przez Wykonawcę na rzecz Instytutu Hematologii i Transfuzjologii w Warszawie ul. Indiry Gandhi 14, 02 - 776 Warszawa w zakresie przyjmowania, przemieszczania i doręczania do każdego miejsca w kraju i za granicą (zadanie 1).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353900 - 2013; data zamieszczenia: 02.09.2013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Usługi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277268 - 2013r.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IHiT/P/32/2013 - Świadczenie powszechnych usług pocztowych w obrocie krajowym i zagranicznym przez Wykonawcę na rzecz Instytutu Hematologii i Transfuzjologii w Warszawie ul. Indiry Gandhi 14, 02 - 776 Warszawa w zakresie przyjmowania, przemieszczania i doręczania do każdego miejsca w kraju i za granicą (zadanie 1)..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Usługi.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świadczenie powszechnych usług pocztowych w obrocie krajowym i zagranicznym przez Wykonawcę na rzecz Instytutu Hematologii i Transfuzjologii w Warszawie ul. Indiry Gandhi 14, 02 - 776 Warszawa w zakresie przyjmowania, przemieszczania i doręczania do każdego miejsca w kraju i za granicą (zadanie 1)..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64.11.00.00-0.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SEKCJA III: PROCEDURA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E360CC" w:rsidRPr="00E360CC" w:rsidRDefault="00E360CC" w:rsidP="00E360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23.08.2013.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E360CC" w:rsidRPr="00E360CC" w:rsidRDefault="00E360CC" w:rsidP="00E360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>Poczta Polska Spółka Akcyjna, ul. Stawki 2, 00-940 Warszawa, kraj/woj. mazowieckie.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E360C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>: 159275,60 PLN.</w:t>
      </w:r>
    </w:p>
    <w:p w:rsidR="00E360CC" w:rsidRPr="00E360CC" w:rsidRDefault="00E360CC" w:rsidP="00E360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E360CC" w:rsidRPr="00E360CC" w:rsidRDefault="00E360CC" w:rsidP="00E360C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159189,10</w:t>
      </w:r>
    </w:p>
    <w:p w:rsidR="00E360CC" w:rsidRPr="00E360CC" w:rsidRDefault="00E360CC" w:rsidP="00E360C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159189,10</w:t>
      </w: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159189,10</w:t>
      </w:r>
    </w:p>
    <w:p w:rsidR="00E360CC" w:rsidRPr="00E360CC" w:rsidRDefault="00E360CC" w:rsidP="00E360C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60C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E360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E360CC" w:rsidRPr="00E360CC" w:rsidRDefault="00E360CC" w:rsidP="00E360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4090E" w:rsidRDefault="0064090E"/>
    <w:sectPr w:rsidR="0064090E" w:rsidSect="006409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86587C"/>
    <w:multiLevelType w:val="multilevel"/>
    <w:tmpl w:val="87761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6732A8"/>
    <w:multiLevelType w:val="multilevel"/>
    <w:tmpl w:val="1994B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F9C1050"/>
    <w:multiLevelType w:val="multilevel"/>
    <w:tmpl w:val="D2AED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E360CC"/>
    <w:rsid w:val="0064090E"/>
    <w:rsid w:val="00E36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09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E360CC"/>
  </w:style>
  <w:style w:type="character" w:styleId="Hipercze">
    <w:name w:val="Hyperlink"/>
    <w:basedOn w:val="Domylnaczcionkaakapitu"/>
    <w:uiPriority w:val="99"/>
    <w:semiHidden/>
    <w:unhideWhenUsed/>
    <w:rsid w:val="00E360CC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E360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E360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E360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471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43553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277268&amp;rok=2013-07-1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</Words>
  <Characters>2654</Characters>
  <Application>Microsoft Office Word</Application>
  <DocSecurity>0</DocSecurity>
  <Lines>22</Lines>
  <Paragraphs>6</Paragraphs>
  <ScaleCrop>false</ScaleCrop>
  <Company/>
  <LinksUpToDate>false</LinksUpToDate>
  <CharactersWithSpaces>3090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2013-09-02T12:17:00Z</dcterms:created>
  <dcterms:modified xsi:type="dcterms:W3CDTF">2013-09-02T12:17:00Z</dcterms:modified>
</cp:coreProperties>
</file>