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Ogłoszenie nr 593426-N-2017 z dnia 2017-09-27 r. </w:t>
      </w:r>
    </w:p>
    <w:p w:rsidR="00EF03CB" w:rsidRPr="00EF03CB" w:rsidRDefault="00EF03CB" w:rsidP="00EF03CB">
      <w:pPr>
        <w:spacing w:after="0" w:line="240" w:lineRule="auto"/>
        <w:jc w:val="center"/>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Instytut Hematologii i Transfuzjologii: DOSTAWA ODCZYNNIKÓW CHEMICZNYCH, LABORATORYJNYCH, ODCZYNNIKÓW I MATERIAŁÓW ZUŻYWALNYCH DO APARATÓW FACS CANTO, CEVERON ALPHA, ODCZYNNIKÓW DO BADANIA AKTYWNOŚCI ENZYMÓW CZERWONOKRWINKOWYCH, DO CHEMILUMINESCENCJI I DO OZNACZANIA ANTYGENU BIAŁKA C, ORAZ MATERIAŁÓW ZUŻYWALNYCH DO WYSOKOSPRAWNEJ CHROMATOGRAFII CIECZOWEJ I DO POMIARU POZIOMU CUKRU WE KRWI (ZADANIA NR 1 – 13)</w:t>
      </w:r>
      <w:r w:rsidRPr="00EF03CB">
        <w:rPr>
          <w:rFonts w:ascii="Times New Roman" w:eastAsia="Times New Roman" w:hAnsi="Times New Roman" w:cs="Times New Roman"/>
          <w:sz w:val="24"/>
          <w:szCs w:val="24"/>
          <w:lang w:eastAsia="pl-PL"/>
        </w:rPr>
        <w:br/>
        <w:t xml:space="preserve">OGŁOSZENIE O ZAMÓWIENIU - Dostawy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Zamieszczanie ogłoszenia:</w:t>
      </w:r>
      <w:r w:rsidRPr="00EF03CB">
        <w:rPr>
          <w:rFonts w:ascii="Times New Roman" w:eastAsia="Times New Roman" w:hAnsi="Times New Roman" w:cs="Times New Roman"/>
          <w:sz w:val="24"/>
          <w:szCs w:val="24"/>
          <w:lang w:eastAsia="pl-PL"/>
        </w:rPr>
        <w:t xml:space="preserve"> Zamieszczanie obowiązkowe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Ogłoszenie dotyczy:</w:t>
      </w:r>
      <w:r w:rsidRPr="00EF03CB">
        <w:rPr>
          <w:rFonts w:ascii="Times New Roman" w:eastAsia="Times New Roman" w:hAnsi="Times New Roman" w:cs="Times New Roman"/>
          <w:sz w:val="24"/>
          <w:szCs w:val="24"/>
          <w:lang w:eastAsia="pl-PL"/>
        </w:rPr>
        <w:t xml:space="preserve"> Zamówienia publicznego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Nazwa projektu lub programu</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u w:val="single"/>
          <w:lang w:eastAsia="pl-PL"/>
        </w:rPr>
        <w:t>SEKCJA I: ZAMAWIAJĄCY</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Postępowanie przeprowadza centralny zamawiający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Informacje na temat podmiotu któremu zamawiający powierzył/powierzyli prowadzenie postępowania:</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Postępowanie jest przeprowadzane wspólnie przez zamawiających</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Informacje dodatkowe:</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lastRenderedPageBreak/>
        <w:t xml:space="preserve">I. 1) NAZWA I ADRES: </w:t>
      </w:r>
      <w:r w:rsidRPr="00EF03CB">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EF03CB">
        <w:rPr>
          <w:rFonts w:ascii="Times New Roman" w:eastAsia="Times New Roman" w:hAnsi="Times New Roman" w:cs="Times New Roman"/>
          <w:sz w:val="24"/>
          <w:szCs w:val="24"/>
          <w:lang w:eastAsia="pl-PL"/>
        </w:rPr>
        <w:br/>
        <w:t xml:space="preserve">Adres strony internetowej (URL): www.ihit.waw.pl </w:t>
      </w:r>
      <w:r w:rsidRPr="00EF03CB">
        <w:rPr>
          <w:rFonts w:ascii="Times New Roman" w:eastAsia="Times New Roman" w:hAnsi="Times New Roman" w:cs="Times New Roman"/>
          <w:sz w:val="24"/>
          <w:szCs w:val="24"/>
          <w:lang w:eastAsia="pl-PL"/>
        </w:rPr>
        <w:br/>
        <w:t xml:space="preserve">Adres profilu nabywcy: </w:t>
      </w:r>
      <w:r w:rsidRPr="00EF03CB">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 2) RODZAJ ZAMAWIAJĄCEGO: </w:t>
      </w:r>
      <w:r w:rsidRPr="00EF03CB">
        <w:rPr>
          <w:rFonts w:ascii="Times New Roman" w:eastAsia="Times New Roman" w:hAnsi="Times New Roman" w:cs="Times New Roman"/>
          <w:sz w:val="24"/>
          <w:szCs w:val="24"/>
          <w:lang w:eastAsia="pl-PL"/>
        </w:rPr>
        <w:t xml:space="preserve">Podmiot prawa publicznego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I.3) WSPÓLNE UDZIELANIE ZAMÓWIENIA </w:t>
      </w:r>
      <w:r w:rsidRPr="00EF03CB">
        <w:rPr>
          <w:rFonts w:ascii="Times New Roman" w:eastAsia="Times New Roman" w:hAnsi="Times New Roman" w:cs="Times New Roman"/>
          <w:b/>
          <w:bCs/>
          <w:i/>
          <w:iCs/>
          <w:sz w:val="24"/>
          <w:szCs w:val="24"/>
          <w:lang w:eastAsia="pl-PL"/>
        </w:rPr>
        <w:t>(jeżeli dotyczy)</w:t>
      </w:r>
      <w:r w:rsidRPr="00EF03CB">
        <w:rPr>
          <w:rFonts w:ascii="Times New Roman" w:eastAsia="Times New Roman" w:hAnsi="Times New Roman" w:cs="Times New Roman"/>
          <w:b/>
          <w:bCs/>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I.4) KOMUNIKACJA: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Tak </w:t>
      </w:r>
      <w:r w:rsidRPr="00EF03CB">
        <w:rPr>
          <w:rFonts w:ascii="Times New Roman" w:eastAsia="Times New Roman" w:hAnsi="Times New Roman" w:cs="Times New Roman"/>
          <w:sz w:val="24"/>
          <w:szCs w:val="24"/>
          <w:lang w:eastAsia="pl-PL"/>
        </w:rPr>
        <w:br/>
        <w:t xml:space="preserve">www.ihit.waw.pl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Oferty lub wnioski o dopuszczenie do udziału w postępowaniu należy przesyłać:</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Elektronicznie</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adres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Nie </w:t>
      </w:r>
      <w:r w:rsidRPr="00EF03CB">
        <w:rPr>
          <w:rFonts w:ascii="Times New Roman" w:eastAsia="Times New Roman" w:hAnsi="Times New Roman" w:cs="Times New Roman"/>
          <w:sz w:val="24"/>
          <w:szCs w:val="24"/>
          <w:lang w:eastAsia="pl-PL"/>
        </w:rPr>
        <w:br/>
        <w:t xml:space="preserve">Inny sposób: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Tak </w:t>
      </w:r>
      <w:r w:rsidRPr="00EF03CB">
        <w:rPr>
          <w:rFonts w:ascii="Times New Roman" w:eastAsia="Times New Roman" w:hAnsi="Times New Roman" w:cs="Times New Roman"/>
          <w:sz w:val="24"/>
          <w:szCs w:val="24"/>
          <w:lang w:eastAsia="pl-PL"/>
        </w:rPr>
        <w:br/>
        <w:t xml:space="preserve">Inny sposób: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lastRenderedPageBreak/>
        <w:t xml:space="preserve">pocztą </w:t>
      </w:r>
      <w:r w:rsidRPr="00EF03CB">
        <w:rPr>
          <w:rFonts w:ascii="Times New Roman" w:eastAsia="Times New Roman" w:hAnsi="Times New Roman" w:cs="Times New Roman"/>
          <w:sz w:val="24"/>
          <w:szCs w:val="24"/>
          <w:lang w:eastAsia="pl-PL"/>
        </w:rPr>
        <w:br/>
        <w:t xml:space="preserve">Adres: </w:t>
      </w:r>
      <w:r w:rsidRPr="00EF03CB">
        <w:rPr>
          <w:rFonts w:ascii="Times New Roman" w:eastAsia="Times New Roman" w:hAnsi="Times New Roman" w:cs="Times New Roman"/>
          <w:sz w:val="24"/>
          <w:szCs w:val="24"/>
          <w:lang w:eastAsia="pl-PL"/>
        </w:rPr>
        <w:br/>
      </w:r>
      <w:proofErr w:type="spellStart"/>
      <w:r w:rsidRPr="00EF03CB">
        <w:rPr>
          <w:rFonts w:ascii="Times New Roman" w:eastAsia="Times New Roman" w:hAnsi="Times New Roman" w:cs="Times New Roman"/>
          <w:sz w:val="24"/>
          <w:szCs w:val="24"/>
          <w:lang w:eastAsia="pl-PL"/>
        </w:rPr>
        <w:t>Intytut</w:t>
      </w:r>
      <w:proofErr w:type="spellEnd"/>
      <w:r w:rsidRPr="00EF03CB">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u w:val="single"/>
          <w:lang w:eastAsia="pl-PL"/>
        </w:rPr>
        <w:t xml:space="preserve">SEKCJA II: PRZEDMIOT ZAMÓWIENIA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II.1) Nazwa nadana zamówieniu przez zamawiającego: </w:t>
      </w:r>
      <w:r w:rsidRPr="00EF03CB">
        <w:rPr>
          <w:rFonts w:ascii="Times New Roman" w:eastAsia="Times New Roman" w:hAnsi="Times New Roman" w:cs="Times New Roman"/>
          <w:sz w:val="24"/>
          <w:szCs w:val="24"/>
          <w:lang w:eastAsia="pl-PL"/>
        </w:rPr>
        <w:t xml:space="preserve">DOSTAWA ODCZYNNIKÓW CHEMICZNYCH, LABORATORYJNYCH, ODCZYNNIKÓW I MATERIAŁÓW ZUŻYWALNYCH DO APARATÓW FACS CANTO, CEVERON ALPHA, ODCZYNNIKÓW DO BADANIA AKTYWNOŚCI ENZYMÓW CZERWONOKRWINKOWYCH, DO CHEMILUMINESCENCJI I DO OZNACZANIA ANTYGENU BIAŁKA C, ORAZ MATERIAŁÓW ZUŻYWALNYCH DO WYSOKOSPRAWNEJ CHROMATOGRAFII CIECZOWEJ I DO POMIARU POZIOMU CUKRU WE KRWI (ZADANIA NR 1 – 13)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Numer referencyjny: </w:t>
      </w:r>
      <w:proofErr w:type="spellStart"/>
      <w:r w:rsidRPr="00EF03CB">
        <w:rPr>
          <w:rFonts w:ascii="Times New Roman" w:eastAsia="Times New Roman" w:hAnsi="Times New Roman" w:cs="Times New Roman"/>
          <w:sz w:val="24"/>
          <w:szCs w:val="24"/>
          <w:lang w:eastAsia="pl-PL"/>
        </w:rPr>
        <w:t>IHiT</w:t>
      </w:r>
      <w:proofErr w:type="spellEnd"/>
      <w:r w:rsidRPr="00EF03CB">
        <w:rPr>
          <w:rFonts w:ascii="Times New Roman" w:eastAsia="Times New Roman" w:hAnsi="Times New Roman" w:cs="Times New Roman"/>
          <w:sz w:val="24"/>
          <w:szCs w:val="24"/>
          <w:lang w:eastAsia="pl-PL"/>
        </w:rPr>
        <w:t xml:space="preserve">/P/42/2017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EF03CB" w:rsidRPr="00EF03CB" w:rsidRDefault="00EF03CB" w:rsidP="00EF03CB">
      <w:pPr>
        <w:spacing w:after="0" w:line="240" w:lineRule="auto"/>
        <w:jc w:val="both"/>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II.2) Rodzaj zamówienia: </w:t>
      </w:r>
      <w:r w:rsidRPr="00EF03CB">
        <w:rPr>
          <w:rFonts w:ascii="Times New Roman" w:eastAsia="Times New Roman" w:hAnsi="Times New Roman" w:cs="Times New Roman"/>
          <w:sz w:val="24"/>
          <w:szCs w:val="24"/>
          <w:lang w:eastAsia="pl-PL"/>
        </w:rPr>
        <w:t xml:space="preserve">Dostawy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II.3) Informacja o możliwości składania ofert częściowych</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Zamówienie podzielone jest na części: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Tak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Oferty lub wnioski o dopuszczenie do udziału w postępowaniu można składać w odniesieniu do:</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wszystkich części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II.4)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EF03C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EF03CB">
        <w:rPr>
          <w:rFonts w:ascii="Times New Roman" w:eastAsia="Times New Roman" w:hAnsi="Times New Roman" w:cs="Times New Roman"/>
          <w:sz w:val="24"/>
          <w:szCs w:val="24"/>
          <w:lang w:eastAsia="pl-PL"/>
        </w:rPr>
        <w:t xml:space="preserve">DOSTAWA ODCZYNNIKÓW CHEMICZNYCH, LABORATORYJNYCH, ODCZYNNIKÓW I MATERIAŁÓW ZUŻYWALNYCH DO APARATÓW FACS CANTO, CEVERON ALPHA, ODCZYNNIKÓW DO BADANIA AKTYWNOŚCI ENZYMÓW CZERWONOKRWINKOWYCH, DO CHEMILUMINESCENCJI I DO OZNACZANIA ANTYGENU BIAŁKA C, ORAZ MATERIAŁÓW ZUŻYWALNYCH DO WYSOKOSPRAWNEJ CHROMATOGRAFII </w:t>
      </w:r>
      <w:r w:rsidRPr="00EF03CB">
        <w:rPr>
          <w:rFonts w:ascii="Times New Roman" w:eastAsia="Times New Roman" w:hAnsi="Times New Roman" w:cs="Times New Roman"/>
          <w:sz w:val="24"/>
          <w:szCs w:val="24"/>
          <w:lang w:eastAsia="pl-PL"/>
        </w:rPr>
        <w:lastRenderedPageBreak/>
        <w:t xml:space="preserve">CIECZOWEJ I DO POMIARU POZIOMU CUKRU WE KRWI (ZADANIA NR 1 – 13)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II.5) Główny kod 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Dodatkowe kody CPV:</w:t>
      </w:r>
      <w:r w:rsidRPr="00EF03CB">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Kod CPV</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33696500-0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33696200-7</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19520000-7</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38000000-5</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33141000-0</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II.6) Całkowita wartość zamówienia </w:t>
      </w:r>
      <w:r w:rsidRPr="00EF03CB">
        <w:rPr>
          <w:rFonts w:ascii="Times New Roman" w:eastAsia="Times New Roman" w:hAnsi="Times New Roman" w:cs="Times New Roman"/>
          <w:i/>
          <w:iCs/>
          <w:sz w:val="24"/>
          <w:szCs w:val="24"/>
          <w:lang w:eastAsia="pl-PL"/>
        </w:rPr>
        <w:t>(jeżeli zamawiający podaje informacje o wartości zamówienia)</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EF03CB">
        <w:rPr>
          <w:rFonts w:ascii="Times New Roman" w:eastAsia="Times New Roman" w:hAnsi="Times New Roman" w:cs="Times New Roman"/>
          <w:b/>
          <w:bCs/>
          <w:sz w:val="24"/>
          <w:szCs w:val="24"/>
          <w:lang w:eastAsia="pl-PL"/>
        </w:rPr>
        <w:t>Pzp</w:t>
      </w:r>
      <w:proofErr w:type="spellEnd"/>
      <w:r w:rsidRPr="00EF03CB">
        <w:rPr>
          <w:rFonts w:ascii="Times New Roman" w:eastAsia="Times New Roman" w:hAnsi="Times New Roman" w:cs="Times New Roman"/>
          <w:b/>
          <w:bCs/>
          <w:sz w:val="24"/>
          <w:szCs w:val="24"/>
          <w:lang w:eastAsia="pl-PL"/>
        </w:rPr>
        <w:t xml:space="preserve">: </w:t>
      </w: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miesiącach:  24  </w:t>
      </w:r>
      <w:r w:rsidRPr="00EF03CB">
        <w:rPr>
          <w:rFonts w:ascii="Times New Roman" w:eastAsia="Times New Roman" w:hAnsi="Times New Roman" w:cs="Times New Roman"/>
          <w:i/>
          <w:iCs/>
          <w:sz w:val="24"/>
          <w:szCs w:val="24"/>
          <w:lang w:eastAsia="pl-PL"/>
        </w:rPr>
        <w:t xml:space="preserve"> lub </w:t>
      </w:r>
      <w:r w:rsidRPr="00EF03CB">
        <w:rPr>
          <w:rFonts w:ascii="Times New Roman" w:eastAsia="Times New Roman" w:hAnsi="Times New Roman" w:cs="Times New Roman"/>
          <w:b/>
          <w:bCs/>
          <w:sz w:val="24"/>
          <w:szCs w:val="24"/>
          <w:lang w:eastAsia="pl-PL"/>
        </w:rPr>
        <w:t>dniach:</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i/>
          <w:iCs/>
          <w:sz w:val="24"/>
          <w:szCs w:val="24"/>
          <w:lang w:eastAsia="pl-PL"/>
        </w:rPr>
        <w:t>lub</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data rozpoczęcia: </w:t>
      </w:r>
      <w:r w:rsidRPr="00EF03CB">
        <w:rPr>
          <w:rFonts w:ascii="Times New Roman" w:eastAsia="Times New Roman" w:hAnsi="Times New Roman" w:cs="Times New Roman"/>
          <w:sz w:val="24"/>
          <w:szCs w:val="24"/>
          <w:lang w:eastAsia="pl-PL"/>
        </w:rPr>
        <w:t> </w:t>
      </w:r>
      <w:r w:rsidRPr="00EF03CB">
        <w:rPr>
          <w:rFonts w:ascii="Times New Roman" w:eastAsia="Times New Roman" w:hAnsi="Times New Roman" w:cs="Times New Roman"/>
          <w:i/>
          <w:iCs/>
          <w:sz w:val="24"/>
          <w:szCs w:val="24"/>
          <w:lang w:eastAsia="pl-PL"/>
        </w:rPr>
        <w:t xml:space="preserve"> lub </w:t>
      </w:r>
      <w:r w:rsidRPr="00EF03CB">
        <w:rPr>
          <w:rFonts w:ascii="Times New Roman" w:eastAsia="Times New Roman" w:hAnsi="Times New Roman" w:cs="Times New Roman"/>
          <w:b/>
          <w:bCs/>
          <w:sz w:val="24"/>
          <w:szCs w:val="24"/>
          <w:lang w:eastAsia="pl-PL"/>
        </w:rPr>
        <w:t xml:space="preserve">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II.9) Informacje dodatkowe: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III.1) WARUNKI UDZIAŁU W POSTĘPOWANIU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III.1.2) Sytuacja finansowa lub ekonomiczna </w:t>
      </w:r>
      <w:r w:rsidRPr="00EF03CB">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lastRenderedPageBreak/>
        <w:t xml:space="preserve">III.1.3) Zdolność techniczna lub zawodowa </w:t>
      </w:r>
      <w:r w:rsidRPr="00EF03CB">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EF03C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EF03CB">
        <w:rPr>
          <w:rFonts w:ascii="Times New Roman" w:eastAsia="Times New Roman" w:hAnsi="Times New Roman" w:cs="Times New Roman"/>
          <w:sz w:val="24"/>
          <w:szCs w:val="24"/>
          <w:lang w:eastAsia="pl-PL"/>
        </w:rPr>
        <w:br/>
        <w:t xml:space="preserve">Informacje dodatkowe: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III.2) PODSTAWY WYKLUCZENIA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EF03CB">
        <w:rPr>
          <w:rFonts w:ascii="Times New Roman" w:eastAsia="Times New Roman" w:hAnsi="Times New Roman" w:cs="Times New Roman"/>
          <w:b/>
          <w:bCs/>
          <w:sz w:val="24"/>
          <w:szCs w:val="24"/>
          <w:lang w:eastAsia="pl-PL"/>
        </w:rPr>
        <w:t>Pzp</w:t>
      </w:r>
      <w:proofErr w:type="spellEnd"/>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EF03CB">
        <w:rPr>
          <w:rFonts w:ascii="Times New Roman" w:eastAsia="Times New Roman" w:hAnsi="Times New Roman" w:cs="Times New Roman"/>
          <w:b/>
          <w:bCs/>
          <w:sz w:val="24"/>
          <w:szCs w:val="24"/>
          <w:lang w:eastAsia="pl-PL"/>
        </w:rPr>
        <w:t>Pzp</w:t>
      </w:r>
      <w:proofErr w:type="spellEnd"/>
      <w:r w:rsidRPr="00EF03CB">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EF03CB">
        <w:rPr>
          <w:rFonts w:ascii="Times New Roman" w:eastAsia="Times New Roman" w:hAnsi="Times New Roman" w:cs="Times New Roman"/>
          <w:sz w:val="24"/>
          <w:szCs w:val="24"/>
          <w:lang w:eastAsia="pl-PL"/>
        </w:rPr>
        <w:br/>
        <w:t xml:space="preserve">Tak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Oświadczenie o spełnianiu kryteriów selekcji </w:t>
      </w:r>
      <w:r w:rsidRPr="00EF03CB">
        <w:rPr>
          <w:rFonts w:ascii="Times New Roman" w:eastAsia="Times New Roman" w:hAnsi="Times New Roman" w:cs="Times New Roman"/>
          <w:sz w:val="24"/>
          <w:szCs w:val="24"/>
          <w:lang w:eastAsia="pl-PL"/>
        </w:rPr>
        <w:b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 wystawiony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w:t>
      </w:r>
      <w:r w:rsidRPr="00EF03CB">
        <w:rPr>
          <w:rFonts w:ascii="Times New Roman" w:eastAsia="Times New Roman" w:hAnsi="Times New Roman" w:cs="Times New Roman"/>
          <w:sz w:val="24"/>
          <w:szCs w:val="24"/>
          <w:lang w:eastAsia="pl-PL"/>
        </w:rPr>
        <w:lastRenderedPageBreak/>
        <w:t xml:space="preserve">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III.5.1) W ZAKRESIE SPEŁNIANIA WARUNKÓW UDZIAŁU W POSTĘPOWANIU:</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III.5.2) W ZAKRESIE KRYTERIÓW SELEKCJI:</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III.7) INNE DOKUMENTY NIE WYMIENIONE W pkt III.3) - III.6)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w:t>
      </w:r>
      <w:r w:rsidRPr="00EF03CB">
        <w:rPr>
          <w:rFonts w:ascii="Times New Roman" w:eastAsia="Times New Roman" w:hAnsi="Times New Roman" w:cs="Times New Roman"/>
          <w:sz w:val="24"/>
          <w:szCs w:val="24"/>
          <w:lang w:eastAsia="pl-PL"/>
        </w:rPr>
        <w:lastRenderedPageBreak/>
        <w:t xml:space="preserve">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Dotyczy zadań nr 1-2: Katalogi oferowanych produktów lub inne dokumenty potwierdzające spełnienie parametrów określonych w Załączniku nr 5 do SIWZ (dopuszcza się katalogi w języku angielskim). 1.5. Dotyczy zadań nr 3-13: Zamawiający dopuszcza oferty równoważne. Oferta równoważna to taka, która przedstawia przedmiot zamówienia o właściwościach funkcjonalnych i jakościowo takich samych lub 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Wskazana przez Zamawiającego w Załączniku nr 5 nazwa i numer katalogowy zostały podane w celu prawidłowego określenia przedmiotu zamówienia i służy ustaleniu oczekiwanej klasy odczynnika i materiału zużywalnego. Zgodnie z art. 29 ust. 3 Prawo Zamówień Publicznych z </w:t>
      </w:r>
      <w:proofErr w:type="spellStart"/>
      <w:r w:rsidRPr="00EF03CB">
        <w:rPr>
          <w:rFonts w:ascii="Times New Roman" w:eastAsia="Times New Roman" w:hAnsi="Times New Roman" w:cs="Times New Roman"/>
          <w:sz w:val="24"/>
          <w:szCs w:val="24"/>
          <w:lang w:eastAsia="pl-PL"/>
        </w:rPr>
        <w:t>późn</w:t>
      </w:r>
      <w:proofErr w:type="spellEnd"/>
      <w:r w:rsidRPr="00EF03CB">
        <w:rPr>
          <w:rFonts w:ascii="Times New Roman" w:eastAsia="Times New Roman" w:hAnsi="Times New Roman" w:cs="Times New Roman"/>
          <w:sz w:val="24"/>
          <w:szCs w:val="24"/>
          <w:lang w:eastAsia="pl-PL"/>
        </w:rPr>
        <w:t xml:space="preserve">. zm. Zamawiający dopuszcza składanie ofert równoważnych. Zaoferowane przez Wykonawcę odczynniki i materiały zużywalne równoważne muszą odpowiadać wszystkim cechom jakościowym, określonym przez producenta danego odczynnika/ materiału zużywalnego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odczynnika oferowanego z wymaganym. Dokumenty te mogą być w języku angielskim. Wykonawca, który powołuje się na rozwiązania równoważne jest zobowiązany wykazać, że oferowane przez niego dostawy spełniają wymagania określone przez Zamawiającego art. 30 ust. 5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i jego jakość nie jest gorsza od jakości </w:t>
      </w:r>
      <w:r w:rsidRPr="00EF03CB">
        <w:rPr>
          <w:rFonts w:ascii="Times New Roman" w:eastAsia="Times New Roman" w:hAnsi="Times New Roman" w:cs="Times New Roman"/>
          <w:sz w:val="24"/>
          <w:szCs w:val="24"/>
          <w:lang w:eastAsia="pl-PL"/>
        </w:rPr>
        <w:lastRenderedPageBreak/>
        <w:t xml:space="preserve">określonego produktu w SIWZ. 2. Wykonawca ma obowiązek opisać załączone dokumenty, którego zadania i pozycji dotyczą oraz (o ile dokumenty dotyczą wielu pozycji) wyraźnie zaznaczyć oferowany przedmiot zamówienia (np. kolorowym </w:t>
      </w:r>
      <w:proofErr w:type="spellStart"/>
      <w:r w:rsidRPr="00EF03CB">
        <w:rPr>
          <w:rFonts w:ascii="Times New Roman" w:eastAsia="Times New Roman" w:hAnsi="Times New Roman" w:cs="Times New Roman"/>
          <w:sz w:val="24"/>
          <w:szCs w:val="24"/>
          <w:lang w:eastAsia="pl-PL"/>
        </w:rPr>
        <w:t>zakreślaczem</w:t>
      </w:r>
      <w:proofErr w:type="spellEnd"/>
      <w:r w:rsidRPr="00EF03CB">
        <w:rPr>
          <w:rFonts w:ascii="Times New Roman" w:eastAsia="Times New Roman" w:hAnsi="Times New Roman" w:cs="Times New Roman"/>
          <w:sz w:val="24"/>
          <w:szCs w:val="24"/>
          <w:lang w:eastAsia="pl-PL"/>
        </w:rPr>
        <w:t xml:space="preserve">).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EF03CB">
        <w:rPr>
          <w:rFonts w:ascii="Times New Roman" w:eastAsia="Times New Roman" w:hAnsi="Times New Roman" w:cs="Times New Roman"/>
          <w:sz w:val="24"/>
          <w:szCs w:val="24"/>
          <w:lang w:eastAsia="pl-PL"/>
        </w:rPr>
        <w:t>upzp</w:t>
      </w:r>
      <w:proofErr w:type="spellEnd"/>
      <w:r w:rsidRPr="00EF03CB">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EF03CB">
        <w:rPr>
          <w:rFonts w:ascii="Times New Roman" w:eastAsia="Times New Roman" w:hAnsi="Times New Roman" w:cs="Times New Roman"/>
          <w:sz w:val="24"/>
          <w:szCs w:val="24"/>
          <w:lang w:eastAsia="pl-PL"/>
        </w:rPr>
        <w:t>upzp</w:t>
      </w:r>
      <w:proofErr w:type="spellEnd"/>
      <w:r w:rsidRPr="00EF03CB">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t>
      </w:r>
      <w:proofErr w:type="spellStart"/>
      <w:r w:rsidRPr="00EF03CB">
        <w:rPr>
          <w:rFonts w:ascii="Times New Roman" w:eastAsia="Times New Roman" w:hAnsi="Times New Roman" w:cs="Times New Roman"/>
          <w:sz w:val="24"/>
          <w:szCs w:val="24"/>
          <w:lang w:eastAsia="pl-PL"/>
        </w:rPr>
        <w:t>winy.Wykonawcy</w:t>
      </w:r>
      <w:proofErr w:type="spellEnd"/>
      <w:r w:rsidRPr="00EF03CB">
        <w:rPr>
          <w:rFonts w:ascii="Times New Roman" w:eastAsia="Times New Roman" w:hAnsi="Times New Roman" w:cs="Times New Roman"/>
          <w:sz w:val="24"/>
          <w:szCs w:val="24"/>
          <w:lang w:eastAsia="pl-PL"/>
        </w:rPr>
        <w:t xml:space="preserve">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EF03CB">
        <w:rPr>
          <w:rFonts w:ascii="Times New Roman" w:eastAsia="Times New Roman" w:hAnsi="Times New Roman" w:cs="Times New Roman"/>
          <w:sz w:val="24"/>
          <w:szCs w:val="24"/>
          <w:lang w:eastAsia="pl-PL"/>
        </w:rPr>
        <w:t>Pzp</w:t>
      </w:r>
      <w:proofErr w:type="spellEnd"/>
      <w:r w:rsidRPr="00EF03CB">
        <w:rPr>
          <w:rFonts w:ascii="Times New Roman" w:eastAsia="Times New Roman" w:hAnsi="Times New Roman" w:cs="Times New Roman"/>
          <w:sz w:val="24"/>
          <w:szCs w:val="24"/>
          <w:lang w:eastAsia="pl-PL"/>
        </w:rPr>
        <w:t xml:space="preserve">, którego wzór stanowi załącznik nr 3 składa lider </w:t>
      </w:r>
      <w:proofErr w:type="spellStart"/>
      <w:r w:rsidRPr="00EF03CB">
        <w:rPr>
          <w:rFonts w:ascii="Times New Roman" w:eastAsia="Times New Roman" w:hAnsi="Times New Roman" w:cs="Times New Roman"/>
          <w:sz w:val="24"/>
          <w:szCs w:val="24"/>
          <w:lang w:eastAsia="pl-PL"/>
        </w:rPr>
        <w:t>konsorcjum.Zamawiający</w:t>
      </w:r>
      <w:proofErr w:type="spellEnd"/>
      <w:r w:rsidRPr="00EF03CB">
        <w:rPr>
          <w:rFonts w:ascii="Times New Roman" w:eastAsia="Times New Roman" w:hAnsi="Times New Roman" w:cs="Times New Roman"/>
          <w:sz w:val="24"/>
          <w:szCs w:val="24"/>
          <w:lang w:eastAsia="pl-PL"/>
        </w:rPr>
        <w:t xml:space="preserve">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EF03CB">
        <w:rPr>
          <w:rFonts w:ascii="Times New Roman" w:eastAsia="Times New Roman" w:hAnsi="Times New Roman" w:cs="Times New Roman"/>
          <w:sz w:val="24"/>
          <w:szCs w:val="24"/>
          <w:lang w:eastAsia="pl-PL"/>
        </w:rPr>
        <w:t>pkcie</w:t>
      </w:r>
      <w:proofErr w:type="spellEnd"/>
      <w:r w:rsidRPr="00EF03C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w:t>
      </w:r>
      <w:r w:rsidRPr="00EF03CB">
        <w:rPr>
          <w:rFonts w:ascii="Times New Roman" w:eastAsia="Times New Roman" w:hAnsi="Times New Roman" w:cs="Times New Roman"/>
          <w:sz w:val="24"/>
          <w:szCs w:val="24"/>
          <w:lang w:eastAsia="pl-PL"/>
        </w:rPr>
        <w:lastRenderedPageBreak/>
        <w:t xml:space="preserve">innego podmiotu, przez Wykonawcę, przy wykonywaniu zamówienia publicznego; 3) zakresu i okresu udziału innego podmiotu przy wykonywaniu zamówienia publicznego.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u w:val="single"/>
          <w:lang w:eastAsia="pl-PL"/>
        </w:rPr>
        <w:t xml:space="preserve">SEKCJA IV: PROCEDURA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IV.1) OPIS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IV.1.1) Tryb udzielenia zamówienia: </w:t>
      </w:r>
      <w:r w:rsidRPr="00EF03CB">
        <w:rPr>
          <w:rFonts w:ascii="Times New Roman" w:eastAsia="Times New Roman" w:hAnsi="Times New Roman" w:cs="Times New Roman"/>
          <w:sz w:val="24"/>
          <w:szCs w:val="24"/>
          <w:lang w:eastAsia="pl-PL"/>
        </w:rPr>
        <w:t xml:space="preserve">Przetarg nieograniczony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IV.1.2) Zamawiający żąda wniesienia wadium:</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Informacja na temat wadium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IV.1.3) Przewiduje się udzielenie zaliczek na poczet wykonania zamówienia:</w:t>
      </w:r>
      <w:r w:rsidRPr="00EF03CB">
        <w:rPr>
          <w:rFonts w:ascii="Times New Roman" w:eastAsia="Times New Roman" w:hAnsi="Times New Roman" w:cs="Times New Roman"/>
          <w:sz w:val="24"/>
          <w:szCs w:val="24"/>
          <w:lang w:eastAsia="pl-PL"/>
        </w:rPr>
        <w:t xml:space="preserv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Należy podać informacje na temat udzielania zaliczek: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EF03CB">
        <w:rPr>
          <w:rFonts w:ascii="Times New Roman" w:eastAsia="Times New Roman" w:hAnsi="Times New Roman" w:cs="Times New Roman"/>
          <w:sz w:val="24"/>
          <w:szCs w:val="24"/>
          <w:lang w:eastAsia="pl-PL"/>
        </w:rPr>
        <w:br/>
        <w:t xml:space="preserve">Nie </w:t>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IV.1.5.) Wymaga się złożenia oferty wariantowej: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Nie </w:t>
      </w:r>
      <w:r w:rsidRPr="00EF03CB">
        <w:rPr>
          <w:rFonts w:ascii="Times New Roman" w:eastAsia="Times New Roman" w:hAnsi="Times New Roman" w:cs="Times New Roman"/>
          <w:sz w:val="24"/>
          <w:szCs w:val="24"/>
          <w:lang w:eastAsia="pl-PL"/>
        </w:rPr>
        <w:br/>
        <w:t xml:space="preserve">Dopuszcza się złożenie oferty wariantowej </w:t>
      </w:r>
      <w:r w:rsidRPr="00EF03CB">
        <w:rPr>
          <w:rFonts w:ascii="Times New Roman" w:eastAsia="Times New Roman" w:hAnsi="Times New Roman" w:cs="Times New Roman"/>
          <w:sz w:val="24"/>
          <w:szCs w:val="24"/>
          <w:lang w:eastAsia="pl-PL"/>
        </w:rPr>
        <w:br/>
        <w:t xml:space="preserve">Nie </w:t>
      </w:r>
      <w:r w:rsidRPr="00EF03C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EF03CB">
        <w:rPr>
          <w:rFonts w:ascii="Times New Roman" w:eastAsia="Times New Roman" w:hAnsi="Times New Roman" w:cs="Times New Roman"/>
          <w:sz w:val="24"/>
          <w:szCs w:val="24"/>
          <w:lang w:eastAsia="pl-PL"/>
        </w:rPr>
        <w:br/>
        <w:t xml:space="preserve">Nie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Liczba wykonawców   </w:t>
      </w:r>
      <w:r w:rsidRPr="00EF03CB">
        <w:rPr>
          <w:rFonts w:ascii="Times New Roman" w:eastAsia="Times New Roman" w:hAnsi="Times New Roman" w:cs="Times New Roman"/>
          <w:sz w:val="24"/>
          <w:szCs w:val="24"/>
          <w:lang w:eastAsia="pl-PL"/>
        </w:rPr>
        <w:br/>
        <w:t xml:space="preserve">Przewidywana minimalna liczba wykonawców </w:t>
      </w:r>
      <w:r w:rsidRPr="00EF03CB">
        <w:rPr>
          <w:rFonts w:ascii="Times New Roman" w:eastAsia="Times New Roman" w:hAnsi="Times New Roman" w:cs="Times New Roman"/>
          <w:sz w:val="24"/>
          <w:szCs w:val="24"/>
          <w:lang w:eastAsia="pl-PL"/>
        </w:rPr>
        <w:br/>
        <w:t xml:space="preserve">Maksymalna liczba wykonawców   </w:t>
      </w:r>
      <w:r w:rsidRPr="00EF03CB">
        <w:rPr>
          <w:rFonts w:ascii="Times New Roman" w:eastAsia="Times New Roman" w:hAnsi="Times New Roman" w:cs="Times New Roman"/>
          <w:sz w:val="24"/>
          <w:szCs w:val="24"/>
          <w:lang w:eastAsia="pl-PL"/>
        </w:rPr>
        <w:br/>
        <w:t xml:space="preserve">Kryteria selekcji wykonawców: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IV.1.7) Informacje na temat umowy ramowej lub dynamicznego systemu zakupów: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Umowa ramowa będzie zawarta: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lastRenderedPageBreak/>
        <w:t xml:space="preserve">Czy przewiduje się ograniczenie liczby uczestników umowy ramowej: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Przewidziana maksymalna liczba uczestników umowy ramowej: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Zamówienie obejmuje ustanowienie dynamicznego systemu zakupów: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IV.1.8) Aukcja elektroniczna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Przewidziane jest przeprowadzenie aukcji elektronicznej </w:t>
      </w:r>
      <w:r w:rsidRPr="00EF03CB">
        <w:rPr>
          <w:rFonts w:ascii="Times New Roman" w:eastAsia="Times New Roman" w:hAnsi="Times New Roman" w:cs="Times New Roman"/>
          <w:i/>
          <w:iCs/>
          <w:sz w:val="24"/>
          <w:szCs w:val="24"/>
          <w:lang w:eastAsia="pl-PL"/>
        </w:rPr>
        <w:t xml:space="preserve">(przetarg nieograniczony, przetarg ograniczony, negocjacje z ogłoszeniem) </w:t>
      </w:r>
      <w:r w:rsidRPr="00EF03CB">
        <w:rPr>
          <w:rFonts w:ascii="Times New Roman" w:eastAsia="Times New Roman" w:hAnsi="Times New Roman" w:cs="Times New Roman"/>
          <w:sz w:val="24"/>
          <w:szCs w:val="24"/>
          <w:lang w:eastAsia="pl-PL"/>
        </w:rPr>
        <w:br/>
        <w:t xml:space="preserve">Należy podać adres strony internetowej, na której aukcja będzie prowadzona: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EF03CB">
        <w:rPr>
          <w:rFonts w:ascii="Times New Roman" w:eastAsia="Times New Roman" w:hAnsi="Times New Roman" w:cs="Times New Roman"/>
          <w:sz w:val="24"/>
          <w:szCs w:val="24"/>
          <w:lang w:eastAsia="pl-PL"/>
        </w:rPr>
        <w:br/>
        <w:t xml:space="preserve">Informacje dotyczące przebiegu aukcji elektronicznej: </w:t>
      </w:r>
      <w:r w:rsidRPr="00EF03C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EF03C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EF03CB">
        <w:rPr>
          <w:rFonts w:ascii="Times New Roman" w:eastAsia="Times New Roman" w:hAnsi="Times New Roman" w:cs="Times New Roman"/>
          <w:sz w:val="24"/>
          <w:szCs w:val="24"/>
          <w:lang w:eastAsia="pl-PL"/>
        </w:rPr>
        <w:br/>
        <w:t xml:space="preserve">Wymagania dotyczące rejestracji i identyfikacji wykonawców w aukcji elektronicznej: </w:t>
      </w:r>
      <w:r w:rsidRPr="00EF03CB">
        <w:rPr>
          <w:rFonts w:ascii="Times New Roman" w:eastAsia="Times New Roman" w:hAnsi="Times New Roman" w:cs="Times New Roman"/>
          <w:sz w:val="24"/>
          <w:szCs w:val="24"/>
          <w:lang w:eastAsia="pl-PL"/>
        </w:rPr>
        <w:br/>
        <w:t xml:space="preserve">Informacje o liczbie etapów aukcji elektronicznej i czasie ich trwania: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Czas trwania: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EF03CB">
        <w:rPr>
          <w:rFonts w:ascii="Times New Roman" w:eastAsia="Times New Roman" w:hAnsi="Times New Roman" w:cs="Times New Roman"/>
          <w:sz w:val="24"/>
          <w:szCs w:val="24"/>
          <w:lang w:eastAsia="pl-PL"/>
        </w:rPr>
        <w:br/>
        <w:t xml:space="preserve">Warunki zamknięcia aukcji elektronicznej: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IV.2) KRYTERIA OCENY OFERT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IV.2.1) Kryteria oceny ofert: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IV.2.2) Kryteria</w:t>
      </w:r>
      <w:r w:rsidRPr="00EF03CB">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lastRenderedPageBreak/>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EF03CB">
        <w:rPr>
          <w:rFonts w:ascii="Times New Roman" w:eastAsia="Times New Roman" w:hAnsi="Times New Roman" w:cs="Times New Roman"/>
          <w:b/>
          <w:bCs/>
          <w:sz w:val="24"/>
          <w:szCs w:val="24"/>
          <w:lang w:eastAsia="pl-PL"/>
        </w:rPr>
        <w:t>Pzp</w:t>
      </w:r>
      <w:proofErr w:type="spellEnd"/>
      <w:r w:rsidRPr="00EF03CB">
        <w:rPr>
          <w:rFonts w:ascii="Times New Roman" w:eastAsia="Times New Roman" w:hAnsi="Times New Roman" w:cs="Times New Roman"/>
          <w:b/>
          <w:bCs/>
          <w:sz w:val="24"/>
          <w:szCs w:val="24"/>
          <w:lang w:eastAsia="pl-PL"/>
        </w:rPr>
        <w:t xml:space="preserve"> </w:t>
      </w:r>
      <w:r w:rsidRPr="00EF03CB">
        <w:rPr>
          <w:rFonts w:ascii="Times New Roman" w:eastAsia="Times New Roman" w:hAnsi="Times New Roman" w:cs="Times New Roman"/>
          <w:sz w:val="24"/>
          <w:szCs w:val="24"/>
          <w:lang w:eastAsia="pl-PL"/>
        </w:rPr>
        <w:t xml:space="preserve">(przetarg nieograniczony) </w:t>
      </w:r>
      <w:r w:rsidRPr="00EF03CB">
        <w:rPr>
          <w:rFonts w:ascii="Times New Roman" w:eastAsia="Times New Roman" w:hAnsi="Times New Roman" w:cs="Times New Roman"/>
          <w:sz w:val="24"/>
          <w:szCs w:val="24"/>
          <w:lang w:eastAsia="pl-PL"/>
        </w:rPr>
        <w:br/>
        <w:t xml:space="preserve">Nie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IV.3) Negocjacje z ogłoszeniem, dialog konkurencyjny, partnerstwo innowacyjne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IV.3.1) Informacje na temat negocjacji z ogłoszeniem</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Minimalne wymagania, które muszą spełniać wszystkie oferty: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EF03CB">
        <w:rPr>
          <w:rFonts w:ascii="Times New Roman" w:eastAsia="Times New Roman" w:hAnsi="Times New Roman" w:cs="Times New Roman"/>
          <w:sz w:val="24"/>
          <w:szCs w:val="24"/>
          <w:lang w:eastAsia="pl-PL"/>
        </w:rPr>
        <w:br/>
        <w:t xml:space="preserve">Przewidziany jest podział negocjacji na etapy w celu ograniczenia liczby ofert: </w:t>
      </w:r>
      <w:r w:rsidRPr="00EF03CB">
        <w:rPr>
          <w:rFonts w:ascii="Times New Roman" w:eastAsia="Times New Roman" w:hAnsi="Times New Roman" w:cs="Times New Roman"/>
          <w:sz w:val="24"/>
          <w:szCs w:val="24"/>
          <w:lang w:eastAsia="pl-PL"/>
        </w:rPr>
        <w:br/>
        <w:t xml:space="preserve">Należy podać informacje na temat etapów negocjacji (w tym liczbę etapów):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IV.3.2) Informacje na temat dialogu konkurencyjnego</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Wstępny harmonogram postępowania: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Podział dialogu na etapy w celu ograniczenia liczby rozwiązań: </w:t>
      </w:r>
      <w:r w:rsidRPr="00EF03CB">
        <w:rPr>
          <w:rFonts w:ascii="Times New Roman" w:eastAsia="Times New Roman" w:hAnsi="Times New Roman" w:cs="Times New Roman"/>
          <w:sz w:val="24"/>
          <w:szCs w:val="24"/>
          <w:lang w:eastAsia="pl-PL"/>
        </w:rPr>
        <w:br/>
        <w:t xml:space="preserve">Należy podać informacje na temat etapów dialogu: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IV.3.3) Informacje na temat partnerstwa innowacyjnego</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Informacje dodatkowe: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IV.4) Licytacja elektroniczna </w:t>
      </w:r>
      <w:r w:rsidRPr="00EF03CB">
        <w:rPr>
          <w:rFonts w:ascii="Times New Roman" w:eastAsia="Times New Roman" w:hAnsi="Times New Roman" w:cs="Times New Roman"/>
          <w:sz w:val="24"/>
          <w:szCs w:val="24"/>
          <w:lang w:eastAsia="pl-PL"/>
        </w:rPr>
        <w:br/>
        <w:t xml:space="preserve">Adres strony internetowej, na której będzie prowadzona licytacja elektroniczna: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lastRenderedPageBreak/>
        <w:t xml:space="preserve">Sposób postępowania w toku licytacji elektronicznej, w tym określenie minimalnych wysokości postąpień: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Informacje o liczbie etapów licytacji elektronicznej i czasie ich trwania: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Czas trwania: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Termin składania wniosków o dopuszczenie do udziału w licytacji elektronicznej: </w:t>
      </w:r>
      <w:r w:rsidRPr="00EF03CB">
        <w:rPr>
          <w:rFonts w:ascii="Times New Roman" w:eastAsia="Times New Roman" w:hAnsi="Times New Roman" w:cs="Times New Roman"/>
          <w:sz w:val="24"/>
          <w:szCs w:val="24"/>
          <w:lang w:eastAsia="pl-PL"/>
        </w:rPr>
        <w:br/>
        <w:t xml:space="preserve">Data: godzina: </w:t>
      </w:r>
      <w:r w:rsidRPr="00EF03CB">
        <w:rPr>
          <w:rFonts w:ascii="Times New Roman" w:eastAsia="Times New Roman" w:hAnsi="Times New Roman" w:cs="Times New Roman"/>
          <w:sz w:val="24"/>
          <w:szCs w:val="24"/>
          <w:lang w:eastAsia="pl-PL"/>
        </w:rPr>
        <w:br/>
        <w:t xml:space="preserve">Termin otwarcia licytacji elektronicznej: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Termin i warunki zamknięcia licytacji elektronicznej: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Wymagania dotyczące zabezpieczenia należytego wykonania umowy: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t xml:space="preserve">Informacje dodatkowe: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IV.5) ZMIANA UMOWY</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EF03CB">
        <w:rPr>
          <w:rFonts w:ascii="Times New Roman" w:eastAsia="Times New Roman" w:hAnsi="Times New Roman" w:cs="Times New Roman"/>
          <w:sz w:val="24"/>
          <w:szCs w:val="24"/>
          <w:lang w:eastAsia="pl-PL"/>
        </w:rPr>
        <w:t xml:space="preserve"> Tak </w:t>
      </w:r>
      <w:r w:rsidRPr="00EF03CB">
        <w:rPr>
          <w:rFonts w:ascii="Times New Roman" w:eastAsia="Times New Roman" w:hAnsi="Times New Roman" w:cs="Times New Roman"/>
          <w:sz w:val="24"/>
          <w:szCs w:val="24"/>
          <w:lang w:eastAsia="pl-PL"/>
        </w:rPr>
        <w:br/>
        <w:t xml:space="preserve">Należy wskazać zakres, charakter zmian oraz warunki wprowadzenia zmian: </w:t>
      </w:r>
      <w:r w:rsidRPr="00EF03CB">
        <w:rPr>
          <w:rFonts w:ascii="Times New Roman" w:eastAsia="Times New Roman" w:hAnsi="Times New Roman" w:cs="Times New Roman"/>
          <w:sz w:val="24"/>
          <w:szCs w:val="24"/>
          <w:lang w:eastAsia="pl-PL"/>
        </w:rPr>
        <w:br/>
        <w:t>2. 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w:t>
      </w:r>
      <w:proofErr w:type="spellStart"/>
      <w:r w:rsidRPr="00EF03CB">
        <w:rPr>
          <w:rFonts w:ascii="Times New Roman" w:eastAsia="Times New Roman" w:hAnsi="Times New Roman" w:cs="Times New Roman"/>
          <w:sz w:val="24"/>
          <w:szCs w:val="24"/>
          <w:lang w:eastAsia="pl-PL"/>
        </w:rPr>
        <w:t>ne</w:t>
      </w:r>
      <w:proofErr w:type="spellEnd"/>
      <w:r w:rsidRPr="00EF03CB">
        <w:rPr>
          <w:rFonts w:ascii="Times New Roman" w:eastAsia="Times New Roman" w:hAnsi="Times New Roman" w:cs="Times New Roman"/>
          <w:sz w:val="24"/>
          <w:szCs w:val="24"/>
          <w:lang w:eastAsia="pl-PL"/>
        </w:rPr>
        <w:t xml:space="preserve"> lub podwyższona/</w:t>
      </w:r>
      <w:proofErr w:type="spellStart"/>
      <w:r w:rsidRPr="00EF03CB">
        <w:rPr>
          <w:rFonts w:ascii="Times New Roman" w:eastAsia="Times New Roman" w:hAnsi="Times New Roman" w:cs="Times New Roman"/>
          <w:sz w:val="24"/>
          <w:szCs w:val="24"/>
          <w:lang w:eastAsia="pl-PL"/>
        </w:rPr>
        <w:t>ne</w:t>
      </w:r>
      <w:proofErr w:type="spellEnd"/>
      <w:r w:rsidRPr="00EF03CB">
        <w:rPr>
          <w:rFonts w:ascii="Times New Roman" w:eastAsia="Times New Roman" w:hAnsi="Times New Roman" w:cs="Times New Roman"/>
          <w:sz w:val="24"/>
          <w:szCs w:val="24"/>
          <w:lang w:eastAsia="pl-PL"/>
        </w:rPr>
        <w:t xml:space="preserv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wniosek Zamawiającego lub Wykonawcy, za zgodą obu stron i dla swojej ważności wymagają formy pisemnej.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IV.6) INFORMACJE ADMINISTRACYJNE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IV.6.1) Sposób udostępniania informacji o charakterze poufnym </w:t>
      </w:r>
      <w:r w:rsidRPr="00EF03CB">
        <w:rPr>
          <w:rFonts w:ascii="Times New Roman" w:eastAsia="Times New Roman" w:hAnsi="Times New Roman" w:cs="Times New Roman"/>
          <w:i/>
          <w:iCs/>
          <w:sz w:val="24"/>
          <w:szCs w:val="24"/>
          <w:lang w:eastAsia="pl-PL"/>
        </w:rPr>
        <w:t xml:space="preserve">(jeżeli dotyczy):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lastRenderedPageBreak/>
        <w:t>Środki służące ochronie informacji o charakterze poufnym</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EF03CB">
        <w:rPr>
          <w:rFonts w:ascii="Times New Roman" w:eastAsia="Times New Roman" w:hAnsi="Times New Roman" w:cs="Times New Roman"/>
          <w:sz w:val="24"/>
          <w:szCs w:val="24"/>
          <w:lang w:eastAsia="pl-PL"/>
        </w:rPr>
        <w:br/>
        <w:t xml:space="preserve">Data: 2017-10-06, godzina: 09:00, </w:t>
      </w:r>
      <w:r w:rsidRPr="00EF03CB">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EF03CB">
        <w:rPr>
          <w:rFonts w:ascii="Times New Roman" w:eastAsia="Times New Roman" w:hAnsi="Times New Roman" w:cs="Times New Roman"/>
          <w:sz w:val="24"/>
          <w:szCs w:val="24"/>
          <w:lang w:eastAsia="pl-PL"/>
        </w:rPr>
        <w:br/>
        <w:t xml:space="preserve">Nie </w:t>
      </w:r>
      <w:r w:rsidRPr="00EF03CB">
        <w:rPr>
          <w:rFonts w:ascii="Times New Roman" w:eastAsia="Times New Roman" w:hAnsi="Times New Roman" w:cs="Times New Roman"/>
          <w:sz w:val="24"/>
          <w:szCs w:val="24"/>
          <w:lang w:eastAsia="pl-PL"/>
        </w:rPr>
        <w:br/>
        <w:t xml:space="preserve">Wskazać powody: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EF03CB">
        <w:rPr>
          <w:rFonts w:ascii="Times New Roman" w:eastAsia="Times New Roman" w:hAnsi="Times New Roman" w:cs="Times New Roman"/>
          <w:sz w:val="24"/>
          <w:szCs w:val="24"/>
          <w:lang w:eastAsia="pl-PL"/>
        </w:rPr>
        <w:br/>
        <w:t xml:space="preserve">&gt;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IV.6.3) Termin związania ofertą: </w:t>
      </w:r>
      <w:r w:rsidRPr="00EF03CB">
        <w:rPr>
          <w:rFonts w:ascii="Times New Roman" w:eastAsia="Times New Roman" w:hAnsi="Times New Roman" w:cs="Times New Roman"/>
          <w:sz w:val="24"/>
          <w:szCs w:val="24"/>
          <w:lang w:eastAsia="pl-PL"/>
        </w:rPr>
        <w:t xml:space="preserve">do: okres w dniach: 30 (od ostatecznego terminu składania ofert)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F03CB">
        <w:rPr>
          <w:rFonts w:ascii="Times New Roman" w:eastAsia="Times New Roman" w:hAnsi="Times New Roman" w:cs="Times New Roman"/>
          <w:sz w:val="24"/>
          <w:szCs w:val="24"/>
          <w:lang w:eastAsia="pl-PL"/>
        </w:rPr>
        <w:t xml:space="preserve"> Nie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F03CB">
        <w:rPr>
          <w:rFonts w:ascii="Times New Roman" w:eastAsia="Times New Roman" w:hAnsi="Times New Roman" w:cs="Times New Roman"/>
          <w:sz w:val="24"/>
          <w:szCs w:val="24"/>
          <w:lang w:eastAsia="pl-PL"/>
        </w:rPr>
        <w:t xml:space="preserve"> Nie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IV.6.6) Informacje dodatkowe:</w:t>
      </w:r>
      <w:r w:rsidRPr="00EF03CB">
        <w:rPr>
          <w:rFonts w:ascii="Times New Roman" w:eastAsia="Times New Roman" w:hAnsi="Times New Roman" w:cs="Times New Roman"/>
          <w:sz w:val="24"/>
          <w:szCs w:val="24"/>
          <w:lang w:eastAsia="pl-PL"/>
        </w:rPr>
        <w:t xml:space="preserve"> </w:t>
      </w:r>
      <w:r w:rsidRPr="00EF03CB">
        <w:rPr>
          <w:rFonts w:ascii="Times New Roman" w:eastAsia="Times New Roman" w:hAnsi="Times New Roman" w:cs="Times New Roman"/>
          <w:sz w:val="24"/>
          <w:szCs w:val="24"/>
          <w:lang w:eastAsia="pl-PL"/>
        </w:rPr>
        <w:br/>
      </w:r>
    </w:p>
    <w:p w:rsidR="00EF03CB" w:rsidRPr="00EF03CB" w:rsidRDefault="00EF03CB" w:rsidP="00EF03CB">
      <w:pPr>
        <w:spacing w:after="0" w:line="240" w:lineRule="auto"/>
        <w:jc w:val="center"/>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u w:val="single"/>
          <w:lang w:eastAsia="pl-PL"/>
        </w:rPr>
        <w:t xml:space="preserve">ZAŁĄCZNIK I - INFORMACJE DOTYCZĄCE OFERT CZĘŚCIOWYCH </w:t>
      </w:r>
    </w:p>
    <w:p w:rsidR="00EF03CB" w:rsidRPr="00EF03CB" w:rsidRDefault="00EF03CB" w:rsidP="00EF03CB">
      <w:pPr>
        <w:spacing w:after="0" w:line="240" w:lineRule="auto"/>
        <w:rPr>
          <w:rFonts w:ascii="Times New Roman" w:eastAsia="Times New Roman" w:hAnsi="Times New Roman" w:cs="Times New Roman"/>
          <w:sz w:val="24"/>
          <w:szCs w:val="24"/>
          <w:lang w:eastAsia="pl-PL"/>
        </w:rPr>
      </w:pPr>
    </w:p>
    <w:p w:rsidR="00EF03CB" w:rsidRPr="00EF03CB" w:rsidRDefault="00EF03CB" w:rsidP="00EF03CB">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48"/>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1</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lastRenderedPageBreak/>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48"/>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2</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2</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4"/>
        <w:gridCol w:w="180"/>
        <w:gridCol w:w="834"/>
        <w:gridCol w:w="7294"/>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3</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Zadanie nr 3 - Materiały zużywalne do pomiaru poziomu cukru we krwi według numerów katalogowych wskazanego producenta lub równoważne kompatybilne z posiadanymi przez Zamawiającego aparatami </w:t>
            </w:r>
            <w:proofErr w:type="spellStart"/>
            <w:r w:rsidRPr="00EF03CB">
              <w:rPr>
                <w:rFonts w:ascii="Times New Roman" w:eastAsia="Times New Roman" w:hAnsi="Times New Roman" w:cs="Times New Roman"/>
                <w:sz w:val="24"/>
                <w:szCs w:val="24"/>
                <w:lang w:eastAsia="pl-PL"/>
              </w:rPr>
              <w:t>Accu-Chek</w:t>
            </w:r>
            <w:proofErr w:type="spellEnd"/>
            <w:r w:rsidRPr="00EF03CB">
              <w:rPr>
                <w:rFonts w:ascii="Times New Roman" w:eastAsia="Times New Roman" w:hAnsi="Times New Roman" w:cs="Times New Roman"/>
                <w:sz w:val="24"/>
                <w:szCs w:val="24"/>
                <w:lang w:eastAsia="pl-PL"/>
              </w:rPr>
              <w:t xml:space="preserve"> </w:t>
            </w:r>
            <w:proofErr w:type="spellStart"/>
            <w:r w:rsidRPr="00EF03CB">
              <w:rPr>
                <w:rFonts w:ascii="Times New Roman" w:eastAsia="Times New Roman" w:hAnsi="Times New Roman" w:cs="Times New Roman"/>
                <w:sz w:val="24"/>
                <w:szCs w:val="24"/>
                <w:lang w:eastAsia="pl-PL"/>
              </w:rPr>
              <w:t>Performa</w:t>
            </w:r>
            <w:proofErr w:type="spellEnd"/>
            <w:r w:rsidRPr="00EF03CB">
              <w:rPr>
                <w:rFonts w:ascii="Times New Roman" w:eastAsia="Times New Roman" w:hAnsi="Times New Roman" w:cs="Times New Roman"/>
                <w:sz w:val="24"/>
                <w:szCs w:val="24"/>
                <w:lang w:eastAsia="pl-PL"/>
              </w:rPr>
              <w:t xml:space="preserve"> Nano </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lastRenderedPageBreak/>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5"/>
        <w:gridCol w:w="180"/>
        <w:gridCol w:w="834"/>
        <w:gridCol w:w="7273"/>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4</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Zadanie nr 4 - Materiały zużywalne według numerów katalogowych wskazanego producenta lub równoważne kompatybilne z posiadaną przez Zamawiającego pompą do HPLC Pump1000 </w:t>
            </w:r>
            <w:proofErr w:type="spellStart"/>
            <w:r w:rsidRPr="00EF03CB">
              <w:rPr>
                <w:rFonts w:ascii="Times New Roman" w:eastAsia="Times New Roman" w:hAnsi="Times New Roman" w:cs="Times New Roman"/>
                <w:sz w:val="24"/>
                <w:szCs w:val="24"/>
                <w:lang w:eastAsia="pl-PL"/>
              </w:rPr>
              <w:t>Smartline</w:t>
            </w:r>
            <w:proofErr w:type="spellEnd"/>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4"/>
        <w:gridCol w:w="180"/>
        <w:gridCol w:w="834"/>
        <w:gridCol w:w="7134"/>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5 - odczynniki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lastRenderedPageBreak/>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7"/>
        <w:gridCol w:w="180"/>
        <w:gridCol w:w="834"/>
        <w:gridCol w:w="7271"/>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6</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Zadanie nr 6 - odczynniki i materiały zużywalne według numerów katalogowych wskazanego producenta lub równoważne do </w:t>
            </w:r>
            <w:proofErr w:type="spellStart"/>
            <w:r w:rsidRPr="00EF03CB">
              <w:rPr>
                <w:rFonts w:ascii="Times New Roman" w:eastAsia="Times New Roman" w:hAnsi="Times New Roman" w:cs="Times New Roman"/>
                <w:sz w:val="24"/>
                <w:szCs w:val="24"/>
                <w:lang w:eastAsia="pl-PL"/>
              </w:rPr>
              <w:t>cytometrów</w:t>
            </w:r>
            <w:proofErr w:type="spellEnd"/>
            <w:r w:rsidRPr="00EF03CB">
              <w:rPr>
                <w:rFonts w:ascii="Times New Roman" w:eastAsia="Times New Roman" w:hAnsi="Times New Roman" w:cs="Times New Roman"/>
                <w:sz w:val="24"/>
                <w:szCs w:val="24"/>
                <w:lang w:eastAsia="pl-PL"/>
              </w:rPr>
              <w:t xml:space="preserve"> przepływowych FACS Canto II firmy </w:t>
            </w:r>
            <w:proofErr w:type="spellStart"/>
            <w:r w:rsidRPr="00EF03CB">
              <w:rPr>
                <w:rFonts w:ascii="Times New Roman" w:eastAsia="Times New Roman" w:hAnsi="Times New Roman" w:cs="Times New Roman"/>
                <w:sz w:val="24"/>
                <w:szCs w:val="24"/>
                <w:lang w:eastAsia="pl-PL"/>
              </w:rPr>
              <w:t>Becton</w:t>
            </w:r>
            <w:proofErr w:type="spellEnd"/>
            <w:r w:rsidRPr="00EF03CB">
              <w:rPr>
                <w:rFonts w:ascii="Times New Roman" w:eastAsia="Times New Roman" w:hAnsi="Times New Roman" w:cs="Times New Roman"/>
                <w:sz w:val="24"/>
                <w:szCs w:val="24"/>
                <w:lang w:eastAsia="pl-PL"/>
              </w:rPr>
              <w:t xml:space="preserve"> Dickinson</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7"/>
        <w:gridCol w:w="180"/>
        <w:gridCol w:w="834"/>
        <w:gridCol w:w="7231"/>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7</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Zadanie nr 7 - odczynniki i materiały zużywalne według numerów katalogowych wskazanego producenta lub równoważne do analizatora </w:t>
            </w:r>
            <w:proofErr w:type="spellStart"/>
            <w:r w:rsidRPr="00EF03CB">
              <w:rPr>
                <w:rFonts w:ascii="Times New Roman" w:eastAsia="Times New Roman" w:hAnsi="Times New Roman" w:cs="Times New Roman"/>
                <w:sz w:val="24"/>
                <w:szCs w:val="24"/>
                <w:lang w:eastAsia="pl-PL"/>
              </w:rPr>
              <w:t>Ceveron</w:t>
            </w:r>
            <w:proofErr w:type="spellEnd"/>
            <w:r w:rsidRPr="00EF03CB">
              <w:rPr>
                <w:rFonts w:ascii="Times New Roman" w:eastAsia="Times New Roman" w:hAnsi="Times New Roman" w:cs="Times New Roman"/>
                <w:sz w:val="24"/>
                <w:szCs w:val="24"/>
                <w:lang w:eastAsia="pl-PL"/>
              </w:rPr>
              <w:t xml:space="preserve"> </w:t>
            </w:r>
            <w:proofErr w:type="spellStart"/>
            <w:r w:rsidRPr="00EF03CB">
              <w:rPr>
                <w:rFonts w:ascii="Times New Roman" w:eastAsia="Times New Roman" w:hAnsi="Times New Roman" w:cs="Times New Roman"/>
                <w:sz w:val="24"/>
                <w:szCs w:val="24"/>
                <w:lang w:eastAsia="pl-PL"/>
              </w:rPr>
              <w:t>Alpha</w:t>
            </w:r>
            <w:proofErr w:type="spellEnd"/>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1"/>
        <w:gridCol w:w="180"/>
        <w:gridCol w:w="834"/>
        <w:gridCol w:w="7187"/>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8</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8 - odczynniki i materiały zużywalne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4"/>
        <w:gridCol w:w="180"/>
        <w:gridCol w:w="834"/>
        <w:gridCol w:w="7134"/>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 xml:space="preserve">Zadanie nr 9 - odczynniki według numerów katalogowych wskazanego producenta lub równoważne </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r w:rsidRPr="00EF03CB">
        <w:rPr>
          <w:rFonts w:ascii="Times New Roman" w:eastAsia="Times New Roman" w:hAnsi="Times New Roman" w:cs="Times New Roman"/>
          <w:b/>
          <w:bCs/>
          <w:sz w:val="24"/>
          <w:szCs w:val="24"/>
          <w:lang w:eastAsia="pl-PL"/>
        </w:rPr>
        <w:lastRenderedPageBreak/>
        <w:t>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02"/>
        <w:gridCol w:w="300"/>
        <w:gridCol w:w="834"/>
        <w:gridCol w:w="7136"/>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10</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10 - odczynniki do badania aktywności enzymów czerwonokrwinkowych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00"/>
        <w:gridCol w:w="834"/>
        <w:gridCol w:w="7023"/>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lastRenderedPageBreak/>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11</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11 - odczynniki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00"/>
        <w:gridCol w:w="834"/>
        <w:gridCol w:w="7023"/>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12</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12 - odczynniki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lastRenderedPageBreak/>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300"/>
        <w:gridCol w:w="834"/>
        <w:gridCol w:w="7023"/>
      </w:tblGrid>
      <w:tr w:rsidR="00EF03CB" w:rsidRPr="00EF03CB" w:rsidTr="00EF03CB">
        <w:trPr>
          <w:tblCellSpacing w:w="15" w:type="dxa"/>
        </w:trPr>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Część nr: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13</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Nazwa: </w:t>
            </w:r>
          </w:p>
        </w:tc>
        <w:tc>
          <w:tcPr>
            <w:tcW w:w="0" w:type="auto"/>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Zadanie nr 13 - odczynniki według numerów katalogowych wskazanego producenta lub równoważne</w:t>
            </w:r>
          </w:p>
        </w:tc>
      </w:tr>
    </w:tbl>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b/>
          <w:bCs/>
          <w:sz w:val="24"/>
          <w:szCs w:val="24"/>
          <w:lang w:eastAsia="pl-PL"/>
        </w:rPr>
        <w:t xml:space="preserve">1) Krótki opis przedmiotu zamówienia </w:t>
      </w:r>
      <w:r w:rsidRPr="00EF03C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F03CB">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2) Wspólny Słownik Zamówień(CPV): </w:t>
      </w:r>
      <w:r w:rsidRPr="00EF03CB">
        <w:rPr>
          <w:rFonts w:ascii="Times New Roman" w:eastAsia="Times New Roman" w:hAnsi="Times New Roman" w:cs="Times New Roman"/>
          <w:sz w:val="24"/>
          <w:szCs w:val="24"/>
          <w:lang w:eastAsia="pl-PL"/>
        </w:rPr>
        <w:t xml:space="preserve">33696300-8,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3) Wartość części zamówienia(jeżeli zamawiający podaje informacje o wartości zamówienia):</w:t>
      </w:r>
      <w:r w:rsidRPr="00EF03CB">
        <w:rPr>
          <w:rFonts w:ascii="Times New Roman" w:eastAsia="Times New Roman" w:hAnsi="Times New Roman" w:cs="Times New Roman"/>
          <w:sz w:val="24"/>
          <w:szCs w:val="24"/>
          <w:lang w:eastAsia="pl-PL"/>
        </w:rPr>
        <w:br/>
        <w:t xml:space="preserve">Wartość bez VAT: </w:t>
      </w:r>
      <w:r w:rsidRPr="00EF03CB">
        <w:rPr>
          <w:rFonts w:ascii="Times New Roman" w:eastAsia="Times New Roman" w:hAnsi="Times New Roman" w:cs="Times New Roman"/>
          <w:sz w:val="24"/>
          <w:szCs w:val="24"/>
          <w:lang w:eastAsia="pl-PL"/>
        </w:rPr>
        <w:br/>
        <w:t xml:space="preserve">Waluta: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4) Czas trwania lub termin wykonania: </w:t>
      </w:r>
      <w:r w:rsidRPr="00EF03CB">
        <w:rPr>
          <w:rFonts w:ascii="Times New Roman" w:eastAsia="Times New Roman" w:hAnsi="Times New Roman" w:cs="Times New Roman"/>
          <w:sz w:val="24"/>
          <w:szCs w:val="24"/>
          <w:lang w:eastAsia="pl-PL"/>
        </w:rPr>
        <w:br/>
        <w:t xml:space="preserve">okres w miesiącach: </w:t>
      </w:r>
      <w:r w:rsidRPr="00EF03CB">
        <w:rPr>
          <w:rFonts w:ascii="Times New Roman" w:eastAsia="Times New Roman" w:hAnsi="Times New Roman" w:cs="Times New Roman"/>
          <w:sz w:val="24"/>
          <w:szCs w:val="24"/>
          <w:lang w:eastAsia="pl-PL"/>
        </w:rPr>
        <w:br/>
        <w:t xml:space="preserve">okres w dniach: </w:t>
      </w:r>
      <w:r w:rsidRPr="00EF03CB">
        <w:rPr>
          <w:rFonts w:ascii="Times New Roman" w:eastAsia="Times New Roman" w:hAnsi="Times New Roman" w:cs="Times New Roman"/>
          <w:sz w:val="24"/>
          <w:szCs w:val="24"/>
          <w:lang w:eastAsia="pl-PL"/>
        </w:rPr>
        <w:br/>
        <w:t xml:space="preserve">data rozpoczęcia: </w:t>
      </w:r>
      <w:r w:rsidRPr="00EF03CB">
        <w:rPr>
          <w:rFonts w:ascii="Times New Roman" w:eastAsia="Times New Roman" w:hAnsi="Times New Roman" w:cs="Times New Roman"/>
          <w:sz w:val="24"/>
          <w:szCs w:val="24"/>
          <w:lang w:eastAsia="pl-PL"/>
        </w:rPr>
        <w:br/>
        <w:t xml:space="preserve">data zakończenia: </w:t>
      </w: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Znaczenie</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95,00</w:t>
            </w:r>
          </w:p>
        </w:tc>
      </w:tr>
      <w:tr w:rsidR="00EF03CB" w:rsidRPr="00EF03CB" w:rsidTr="00EF03CB">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F03CB" w:rsidRPr="00EF03CB" w:rsidRDefault="00EF03CB" w:rsidP="00EF03CB">
            <w:pPr>
              <w:spacing w:after="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t>5,00</w:t>
            </w:r>
          </w:p>
        </w:tc>
      </w:tr>
    </w:tbl>
    <w:p w:rsidR="00EF03CB" w:rsidRPr="00EF03CB" w:rsidRDefault="00EF03CB" w:rsidP="00EF03CB">
      <w:pPr>
        <w:spacing w:after="240" w:line="240" w:lineRule="auto"/>
        <w:rPr>
          <w:rFonts w:ascii="Times New Roman" w:eastAsia="Times New Roman" w:hAnsi="Times New Roman" w:cs="Times New Roman"/>
          <w:sz w:val="24"/>
          <w:szCs w:val="24"/>
          <w:lang w:eastAsia="pl-PL"/>
        </w:rPr>
      </w:pPr>
      <w:r w:rsidRPr="00EF03CB">
        <w:rPr>
          <w:rFonts w:ascii="Times New Roman" w:eastAsia="Times New Roman" w:hAnsi="Times New Roman" w:cs="Times New Roman"/>
          <w:sz w:val="24"/>
          <w:szCs w:val="24"/>
          <w:lang w:eastAsia="pl-PL"/>
        </w:rPr>
        <w:br/>
      </w:r>
      <w:r w:rsidRPr="00EF03CB">
        <w:rPr>
          <w:rFonts w:ascii="Times New Roman" w:eastAsia="Times New Roman" w:hAnsi="Times New Roman" w:cs="Times New Roman"/>
          <w:b/>
          <w:bCs/>
          <w:sz w:val="24"/>
          <w:szCs w:val="24"/>
          <w:lang w:eastAsia="pl-PL"/>
        </w:rPr>
        <w:t>6) INFORMACJE DODATKOWE:</w:t>
      </w:r>
      <w:r w:rsidRPr="00EF03CB">
        <w:rPr>
          <w:rFonts w:ascii="Times New Roman" w:eastAsia="Times New Roman" w:hAnsi="Times New Roman" w:cs="Times New Roman"/>
          <w:sz w:val="24"/>
          <w:szCs w:val="24"/>
          <w:lang w:eastAsia="pl-PL"/>
        </w:rPr>
        <w:br/>
      </w:r>
    </w:p>
    <w:p w:rsidR="00EF03CB" w:rsidRPr="00EF03CB" w:rsidRDefault="00EF03CB" w:rsidP="00EF03CB">
      <w:pPr>
        <w:spacing w:after="240" w:line="240" w:lineRule="auto"/>
        <w:rPr>
          <w:rFonts w:ascii="Times New Roman" w:eastAsia="Times New Roman" w:hAnsi="Times New Roman" w:cs="Times New Roman"/>
          <w:sz w:val="24"/>
          <w:szCs w:val="24"/>
          <w:lang w:eastAsia="pl-PL"/>
        </w:rPr>
      </w:pPr>
    </w:p>
    <w:p w:rsidR="00EF03CB" w:rsidRPr="00EF03CB" w:rsidRDefault="00EF03CB" w:rsidP="00EF03CB">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F03CB" w:rsidRPr="00EF03CB" w:rsidTr="00EF03CB">
        <w:trPr>
          <w:tblCellSpacing w:w="15" w:type="dxa"/>
        </w:trPr>
        <w:tc>
          <w:tcPr>
            <w:tcW w:w="0" w:type="auto"/>
            <w:vAlign w:val="center"/>
            <w:hideMark/>
          </w:tcPr>
          <w:p w:rsidR="00EF03CB" w:rsidRPr="00EF03CB" w:rsidRDefault="00EF03CB" w:rsidP="00EF03CB">
            <w:pPr>
              <w:spacing w:after="240" w:line="240" w:lineRule="auto"/>
              <w:rPr>
                <w:rFonts w:ascii="Times New Roman" w:eastAsia="Times New Roman" w:hAnsi="Times New Roman" w:cs="Times New Roman"/>
                <w:sz w:val="24"/>
                <w:szCs w:val="24"/>
                <w:lang w:eastAsia="pl-PL"/>
              </w:rPr>
            </w:pPr>
          </w:p>
        </w:tc>
      </w:tr>
    </w:tbl>
    <w:p w:rsidR="00B275A2" w:rsidRDefault="00B275A2">
      <w:bookmarkStart w:id="0" w:name="_GoBack"/>
      <w:bookmarkEnd w:id="0"/>
    </w:p>
    <w:sectPr w:rsidR="00B275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3CB"/>
    <w:rsid w:val="00B275A2"/>
    <w:rsid w:val="00EF03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F509A1-D0C6-4D37-92E0-6357074E4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2464524">
      <w:bodyDiv w:val="1"/>
      <w:marLeft w:val="0"/>
      <w:marRight w:val="0"/>
      <w:marTop w:val="0"/>
      <w:marBottom w:val="0"/>
      <w:divBdr>
        <w:top w:val="none" w:sz="0" w:space="0" w:color="auto"/>
        <w:left w:val="none" w:sz="0" w:space="0" w:color="auto"/>
        <w:bottom w:val="none" w:sz="0" w:space="0" w:color="auto"/>
        <w:right w:val="none" w:sz="0" w:space="0" w:color="auto"/>
      </w:divBdr>
      <w:divsChild>
        <w:div w:id="1431470002">
          <w:marLeft w:val="0"/>
          <w:marRight w:val="0"/>
          <w:marTop w:val="0"/>
          <w:marBottom w:val="0"/>
          <w:divBdr>
            <w:top w:val="none" w:sz="0" w:space="0" w:color="auto"/>
            <w:left w:val="none" w:sz="0" w:space="0" w:color="auto"/>
            <w:bottom w:val="none" w:sz="0" w:space="0" w:color="auto"/>
            <w:right w:val="none" w:sz="0" w:space="0" w:color="auto"/>
          </w:divBdr>
          <w:divsChild>
            <w:div w:id="663819900">
              <w:marLeft w:val="0"/>
              <w:marRight w:val="0"/>
              <w:marTop w:val="0"/>
              <w:marBottom w:val="0"/>
              <w:divBdr>
                <w:top w:val="none" w:sz="0" w:space="0" w:color="auto"/>
                <w:left w:val="none" w:sz="0" w:space="0" w:color="auto"/>
                <w:bottom w:val="none" w:sz="0" w:space="0" w:color="auto"/>
                <w:right w:val="none" w:sz="0" w:space="0" w:color="auto"/>
              </w:divBdr>
            </w:div>
            <w:div w:id="855266013">
              <w:marLeft w:val="0"/>
              <w:marRight w:val="0"/>
              <w:marTop w:val="0"/>
              <w:marBottom w:val="0"/>
              <w:divBdr>
                <w:top w:val="none" w:sz="0" w:space="0" w:color="auto"/>
                <w:left w:val="none" w:sz="0" w:space="0" w:color="auto"/>
                <w:bottom w:val="none" w:sz="0" w:space="0" w:color="auto"/>
                <w:right w:val="none" w:sz="0" w:space="0" w:color="auto"/>
              </w:divBdr>
            </w:div>
            <w:div w:id="2089186649">
              <w:marLeft w:val="0"/>
              <w:marRight w:val="0"/>
              <w:marTop w:val="0"/>
              <w:marBottom w:val="0"/>
              <w:divBdr>
                <w:top w:val="none" w:sz="0" w:space="0" w:color="auto"/>
                <w:left w:val="none" w:sz="0" w:space="0" w:color="auto"/>
                <w:bottom w:val="none" w:sz="0" w:space="0" w:color="auto"/>
                <w:right w:val="none" w:sz="0" w:space="0" w:color="auto"/>
              </w:divBdr>
              <w:divsChild>
                <w:div w:id="336077166">
                  <w:marLeft w:val="0"/>
                  <w:marRight w:val="0"/>
                  <w:marTop w:val="0"/>
                  <w:marBottom w:val="0"/>
                  <w:divBdr>
                    <w:top w:val="none" w:sz="0" w:space="0" w:color="auto"/>
                    <w:left w:val="none" w:sz="0" w:space="0" w:color="auto"/>
                    <w:bottom w:val="none" w:sz="0" w:space="0" w:color="auto"/>
                    <w:right w:val="none" w:sz="0" w:space="0" w:color="auto"/>
                  </w:divBdr>
                </w:div>
              </w:divsChild>
            </w:div>
            <w:div w:id="1991133500">
              <w:marLeft w:val="0"/>
              <w:marRight w:val="0"/>
              <w:marTop w:val="0"/>
              <w:marBottom w:val="0"/>
              <w:divBdr>
                <w:top w:val="none" w:sz="0" w:space="0" w:color="auto"/>
                <w:left w:val="none" w:sz="0" w:space="0" w:color="auto"/>
                <w:bottom w:val="none" w:sz="0" w:space="0" w:color="auto"/>
                <w:right w:val="none" w:sz="0" w:space="0" w:color="auto"/>
              </w:divBdr>
              <w:divsChild>
                <w:div w:id="128981033">
                  <w:marLeft w:val="0"/>
                  <w:marRight w:val="0"/>
                  <w:marTop w:val="0"/>
                  <w:marBottom w:val="0"/>
                  <w:divBdr>
                    <w:top w:val="none" w:sz="0" w:space="0" w:color="auto"/>
                    <w:left w:val="none" w:sz="0" w:space="0" w:color="auto"/>
                    <w:bottom w:val="none" w:sz="0" w:space="0" w:color="auto"/>
                    <w:right w:val="none" w:sz="0" w:space="0" w:color="auto"/>
                  </w:divBdr>
                </w:div>
              </w:divsChild>
            </w:div>
            <w:div w:id="524100233">
              <w:marLeft w:val="0"/>
              <w:marRight w:val="0"/>
              <w:marTop w:val="0"/>
              <w:marBottom w:val="0"/>
              <w:divBdr>
                <w:top w:val="none" w:sz="0" w:space="0" w:color="auto"/>
                <w:left w:val="none" w:sz="0" w:space="0" w:color="auto"/>
                <w:bottom w:val="none" w:sz="0" w:space="0" w:color="auto"/>
                <w:right w:val="none" w:sz="0" w:space="0" w:color="auto"/>
              </w:divBdr>
              <w:divsChild>
                <w:div w:id="479615207">
                  <w:marLeft w:val="0"/>
                  <w:marRight w:val="0"/>
                  <w:marTop w:val="0"/>
                  <w:marBottom w:val="0"/>
                  <w:divBdr>
                    <w:top w:val="none" w:sz="0" w:space="0" w:color="auto"/>
                    <w:left w:val="none" w:sz="0" w:space="0" w:color="auto"/>
                    <w:bottom w:val="none" w:sz="0" w:space="0" w:color="auto"/>
                    <w:right w:val="none" w:sz="0" w:space="0" w:color="auto"/>
                  </w:divBdr>
                </w:div>
                <w:div w:id="1180855136">
                  <w:marLeft w:val="0"/>
                  <w:marRight w:val="0"/>
                  <w:marTop w:val="0"/>
                  <w:marBottom w:val="0"/>
                  <w:divBdr>
                    <w:top w:val="none" w:sz="0" w:space="0" w:color="auto"/>
                    <w:left w:val="none" w:sz="0" w:space="0" w:color="auto"/>
                    <w:bottom w:val="none" w:sz="0" w:space="0" w:color="auto"/>
                    <w:right w:val="none" w:sz="0" w:space="0" w:color="auto"/>
                  </w:divBdr>
                </w:div>
                <w:div w:id="1993020851">
                  <w:marLeft w:val="0"/>
                  <w:marRight w:val="0"/>
                  <w:marTop w:val="0"/>
                  <w:marBottom w:val="0"/>
                  <w:divBdr>
                    <w:top w:val="none" w:sz="0" w:space="0" w:color="auto"/>
                    <w:left w:val="none" w:sz="0" w:space="0" w:color="auto"/>
                    <w:bottom w:val="none" w:sz="0" w:space="0" w:color="auto"/>
                    <w:right w:val="none" w:sz="0" w:space="0" w:color="auto"/>
                  </w:divBdr>
                </w:div>
                <w:div w:id="170608035">
                  <w:marLeft w:val="0"/>
                  <w:marRight w:val="0"/>
                  <w:marTop w:val="0"/>
                  <w:marBottom w:val="0"/>
                  <w:divBdr>
                    <w:top w:val="none" w:sz="0" w:space="0" w:color="auto"/>
                    <w:left w:val="none" w:sz="0" w:space="0" w:color="auto"/>
                    <w:bottom w:val="none" w:sz="0" w:space="0" w:color="auto"/>
                    <w:right w:val="none" w:sz="0" w:space="0" w:color="auto"/>
                  </w:divBdr>
                </w:div>
              </w:divsChild>
            </w:div>
            <w:div w:id="1610576667">
              <w:marLeft w:val="0"/>
              <w:marRight w:val="0"/>
              <w:marTop w:val="0"/>
              <w:marBottom w:val="0"/>
              <w:divBdr>
                <w:top w:val="none" w:sz="0" w:space="0" w:color="auto"/>
                <w:left w:val="none" w:sz="0" w:space="0" w:color="auto"/>
                <w:bottom w:val="none" w:sz="0" w:space="0" w:color="auto"/>
                <w:right w:val="none" w:sz="0" w:space="0" w:color="auto"/>
              </w:divBdr>
              <w:divsChild>
                <w:div w:id="2005087643">
                  <w:marLeft w:val="0"/>
                  <w:marRight w:val="0"/>
                  <w:marTop w:val="0"/>
                  <w:marBottom w:val="0"/>
                  <w:divBdr>
                    <w:top w:val="none" w:sz="0" w:space="0" w:color="auto"/>
                    <w:left w:val="none" w:sz="0" w:space="0" w:color="auto"/>
                    <w:bottom w:val="none" w:sz="0" w:space="0" w:color="auto"/>
                    <w:right w:val="none" w:sz="0" w:space="0" w:color="auto"/>
                  </w:divBdr>
                </w:div>
                <w:div w:id="344670521">
                  <w:marLeft w:val="0"/>
                  <w:marRight w:val="0"/>
                  <w:marTop w:val="0"/>
                  <w:marBottom w:val="0"/>
                  <w:divBdr>
                    <w:top w:val="none" w:sz="0" w:space="0" w:color="auto"/>
                    <w:left w:val="none" w:sz="0" w:space="0" w:color="auto"/>
                    <w:bottom w:val="none" w:sz="0" w:space="0" w:color="auto"/>
                    <w:right w:val="none" w:sz="0" w:space="0" w:color="auto"/>
                  </w:divBdr>
                </w:div>
                <w:div w:id="853155830">
                  <w:marLeft w:val="0"/>
                  <w:marRight w:val="0"/>
                  <w:marTop w:val="0"/>
                  <w:marBottom w:val="0"/>
                  <w:divBdr>
                    <w:top w:val="none" w:sz="0" w:space="0" w:color="auto"/>
                    <w:left w:val="none" w:sz="0" w:space="0" w:color="auto"/>
                    <w:bottom w:val="none" w:sz="0" w:space="0" w:color="auto"/>
                    <w:right w:val="none" w:sz="0" w:space="0" w:color="auto"/>
                  </w:divBdr>
                </w:div>
                <w:div w:id="655186483">
                  <w:marLeft w:val="0"/>
                  <w:marRight w:val="0"/>
                  <w:marTop w:val="0"/>
                  <w:marBottom w:val="0"/>
                  <w:divBdr>
                    <w:top w:val="none" w:sz="0" w:space="0" w:color="auto"/>
                    <w:left w:val="none" w:sz="0" w:space="0" w:color="auto"/>
                    <w:bottom w:val="none" w:sz="0" w:space="0" w:color="auto"/>
                    <w:right w:val="none" w:sz="0" w:space="0" w:color="auto"/>
                  </w:divBdr>
                </w:div>
                <w:div w:id="1872378612">
                  <w:marLeft w:val="0"/>
                  <w:marRight w:val="0"/>
                  <w:marTop w:val="0"/>
                  <w:marBottom w:val="0"/>
                  <w:divBdr>
                    <w:top w:val="none" w:sz="0" w:space="0" w:color="auto"/>
                    <w:left w:val="none" w:sz="0" w:space="0" w:color="auto"/>
                    <w:bottom w:val="none" w:sz="0" w:space="0" w:color="auto"/>
                    <w:right w:val="none" w:sz="0" w:space="0" w:color="auto"/>
                  </w:divBdr>
                </w:div>
                <w:div w:id="812261695">
                  <w:marLeft w:val="0"/>
                  <w:marRight w:val="0"/>
                  <w:marTop w:val="0"/>
                  <w:marBottom w:val="0"/>
                  <w:divBdr>
                    <w:top w:val="none" w:sz="0" w:space="0" w:color="auto"/>
                    <w:left w:val="none" w:sz="0" w:space="0" w:color="auto"/>
                    <w:bottom w:val="none" w:sz="0" w:space="0" w:color="auto"/>
                    <w:right w:val="none" w:sz="0" w:space="0" w:color="auto"/>
                  </w:divBdr>
                </w:div>
                <w:div w:id="114838636">
                  <w:marLeft w:val="0"/>
                  <w:marRight w:val="0"/>
                  <w:marTop w:val="0"/>
                  <w:marBottom w:val="0"/>
                  <w:divBdr>
                    <w:top w:val="none" w:sz="0" w:space="0" w:color="auto"/>
                    <w:left w:val="none" w:sz="0" w:space="0" w:color="auto"/>
                    <w:bottom w:val="none" w:sz="0" w:space="0" w:color="auto"/>
                    <w:right w:val="none" w:sz="0" w:space="0" w:color="auto"/>
                  </w:divBdr>
                </w:div>
              </w:divsChild>
            </w:div>
            <w:div w:id="733891750">
              <w:marLeft w:val="0"/>
              <w:marRight w:val="0"/>
              <w:marTop w:val="0"/>
              <w:marBottom w:val="0"/>
              <w:divBdr>
                <w:top w:val="none" w:sz="0" w:space="0" w:color="auto"/>
                <w:left w:val="none" w:sz="0" w:space="0" w:color="auto"/>
                <w:bottom w:val="none" w:sz="0" w:space="0" w:color="auto"/>
                <w:right w:val="none" w:sz="0" w:space="0" w:color="auto"/>
              </w:divBdr>
              <w:divsChild>
                <w:div w:id="79717241">
                  <w:marLeft w:val="0"/>
                  <w:marRight w:val="0"/>
                  <w:marTop w:val="0"/>
                  <w:marBottom w:val="0"/>
                  <w:divBdr>
                    <w:top w:val="none" w:sz="0" w:space="0" w:color="auto"/>
                    <w:left w:val="none" w:sz="0" w:space="0" w:color="auto"/>
                    <w:bottom w:val="none" w:sz="0" w:space="0" w:color="auto"/>
                    <w:right w:val="none" w:sz="0" w:space="0" w:color="auto"/>
                  </w:divBdr>
                </w:div>
                <w:div w:id="2114397915">
                  <w:marLeft w:val="0"/>
                  <w:marRight w:val="0"/>
                  <w:marTop w:val="0"/>
                  <w:marBottom w:val="0"/>
                  <w:divBdr>
                    <w:top w:val="none" w:sz="0" w:space="0" w:color="auto"/>
                    <w:left w:val="none" w:sz="0" w:space="0" w:color="auto"/>
                    <w:bottom w:val="none" w:sz="0" w:space="0" w:color="auto"/>
                    <w:right w:val="none" w:sz="0" w:space="0" w:color="auto"/>
                  </w:divBdr>
                </w:div>
              </w:divsChild>
            </w:div>
            <w:div w:id="1366365264">
              <w:marLeft w:val="0"/>
              <w:marRight w:val="0"/>
              <w:marTop w:val="0"/>
              <w:marBottom w:val="0"/>
              <w:divBdr>
                <w:top w:val="none" w:sz="0" w:space="0" w:color="auto"/>
                <w:left w:val="none" w:sz="0" w:space="0" w:color="auto"/>
                <w:bottom w:val="none" w:sz="0" w:space="0" w:color="auto"/>
                <w:right w:val="none" w:sz="0" w:space="0" w:color="auto"/>
              </w:divBdr>
              <w:divsChild>
                <w:div w:id="295571088">
                  <w:marLeft w:val="0"/>
                  <w:marRight w:val="0"/>
                  <w:marTop w:val="0"/>
                  <w:marBottom w:val="0"/>
                  <w:divBdr>
                    <w:top w:val="none" w:sz="0" w:space="0" w:color="auto"/>
                    <w:left w:val="none" w:sz="0" w:space="0" w:color="auto"/>
                    <w:bottom w:val="none" w:sz="0" w:space="0" w:color="auto"/>
                    <w:right w:val="none" w:sz="0" w:space="0" w:color="auto"/>
                  </w:divBdr>
                </w:div>
                <w:div w:id="1144467004">
                  <w:marLeft w:val="0"/>
                  <w:marRight w:val="0"/>
                  <w:marTop w:val="0"/>
                  <w:marBottom w:val="0"/>
                  <w:divBdr>
                    <w:top w:val="none" w:sz="0" w:space="0" w:color="auto"/>
                    <w:left w:val="none" w:sz="0" w:space="0" w:color="auto"/>
                    <w:bottom w:val="none" w:sz="0" w:space="0" w:color="auto"/>
                    <w:right w:val="none" w:sz="0" w:space="0" w:color="auto"/>
                  </w:divBdr>
                </w:div>
                <w:div w:id="1523325009">
                  <w:marLeft w:val="0"/>
                  <w:marRight w:val="0"/>
                  <w:marTop w:val="0"/>
                  <w:marBottom w:val="0"/>
                  <w:divBdr>
                    <w:top w:val="none" w:sz="0" w:space="0" w:color="auto"/>
                    <w:left w:val="none" w:sz="0" w:space="0" w:color="auto"/>
                    <w:bottom w:val="none" w:sz="0" w:space="0" w:color="auto"/>
                    <w:right w:val="none" w:sz="0" w:space="0" w:color="auto"/>
                  </w:divBdr>
                </w:div>
                <w:div w:id="1808548855">
                  <w:marLeft w:val="0"/>
                  <w:marRight w:val="0"/>
                  <w:marTop w:val="0"/>
                  <w:marBottom w:val="0"/>
                  <w:divBdr>
                    <w:top w:val="none" w:sz="0" w:space="0" w:color="auto"/>
                    <w:left w:val="none" w:sz="0" w:space="0" w:color="auto"/>
                    <w:bottom w:val="none" w:sz="0" w:space="0" w:color="auto"/>
                    <w:right w:val="none" w:sz="0" w:space="0" w:color="auto"/>
                  </w:divBdr>
                </w:div>
                <w:div w:id="2119715799">
                  <w:marLeft w:val="0"/>
                  <w:marRight w:val="0"/>
                  <w:marTop w:val="0"/>
                  <w:marBottom w:val="0"/>
                  <w:divBdr>
                    <w:top w:val="none" w:sz="0" w:space="0" w:color="auto"/>
                    <w:left w:val="none" w:sz="0" w:space="0" w:color="auto"/>
                    <w:bottom w:val="none" w:sz="0" w:space="0" w:color="auto"/>
                    <w:right w:val="none" w:sz="0" w:space="0" w:color="auto"/>
                  </w:divBdr>
                </w:div>
                <w:div w:id="680862951">
                  <w:marLeft w:val="0"/>
                  <w:marRight w:val="0"/>
                  <w:marTop w:val="0"/>
                  <w:marBottom w:val="0"/>
                  <w:divBdr>
                    <w:top w:val="none" w:sz="0" w:space="0" w:color="auto"/>
                    <w:left w:val="none" w:sz="0" w:space="0" w:color="auto"/>
                    <w:bottom w:val="none" w:sz="0" w:space="0" w:color="auto"/>
                    <w:right w:val="none" w:sz="0" w:space="0" w:color="auto"/>
                  </w:divBdr>
                </w:div>
              </w:divsChild>
            </w:div>
            <w:div w:id="217471204">
              <w:marLeft w:val="0"/>
              <w:marRight w:val="0"/>
              <w:marTop w:val="0"/>
              <w:marBottom w:val="0"/>
              <w:divBdr>
                <w:top w:val="none" w:sz="0" w:space="0" w:color="auto"/>
                <w:left w:val="none" w:sz="0" w:space="0" w:color="auto"/>
                <w:bottom w:val="none" w:sz="0" w:space="0" w:color="auto"/>
                <w:right w:val="none" w:sz="0" w:space="0" w:color="auto"/>
              </w:divBdr>
              <w:divsChild>
                <w:div w:id="1084643169">
                  <w:marLeft w:val="0"/>
                  <w:marRight w:val="0"/>
                  <w:marTop w:val="0"/>
                  <w:marBottom w:val="0"/>
                  <w:divBdr>
                    <w:top w:val="none" w:sz="0" w:space="0" w:color="auto"/>
                    <w:left w:val="none" w:sz="0" w:space="0" w:color="auto"/>
                    <w:bottom w:val="none" w:sz="0" w:space="0" w:color="auto"/>
                    <w:right w:val="none" w:sz="0" w:space="0" w:color="auto"/>
                  </w:divBdr>
                </w:div>
                <w:div w:id="949244093">
                  <w:marLeft w:val="0"/>
                  <w:marRight w:val="0"/>
                  <w:marTop w:val="0"/>
                  <w:marBottom w:val="0"/>
                  <w:divBdr>
                    <w:top w:val="none" w:sz="0" w:space="0" w:color="auto"/>
                    <w:left w:val="none" w:sz="0" w:space="0" w:color="auto"/>
                    <w:bottom w:val="none" w:sz="0" w:space="0" w:color="auto"/>
                    <w:right w:val="none" w:sz="0" w:space="0" w:color="auto"/>
                  </w:divBdr>
                </w:div>
                <w:div w:id="261959388">
                  <w:marLeft w:val="0"/>
                  <w:marRight w:val="0"/>
                  <w:marTop w:val="0"/>
                  <w:marBottom w:val="0"/>
                  <w:divBdr>
                    <w:top w:val="none" w:sz="0" w:space="0" w:color="auto"/>
                    <w:left w:val="none" w:sz="0" w:space="0" w:color="auto"/>
                    <w:bottom w:val="none" w:sz="0" w:space="0" w:color="auto"/>
                    <w:right w:val="none" w:sz="0" w:space="0" w:color="auto"/>
                  </w:divBdr>
                </w:div>
                <w:div w:id="1041979244">
                  <w:marLeft w:val="0"/>
                  <w:marRight w:val="0"/>
                  <w:marTop w:val="0"/>
                  <w:marBottom w:val="0"/>
                  <w:divBdr>
                    <w:top w:val="none" w:sz="0" w:space="0" w:color="auto"/>
                    <w:left w:val="none" w:sz="0" w:space="0" w:color="auto"/>
                    <w:bottom w:val="none" w:sz="0" w:space="0" w:color="auto"/>
                    <w:right w:val="none" w:sz="0" w:space="0" w:color="auto"/>
                  </w:divBdr>
                </w:div>
                <w:div w:id="2128355726">
                  <w:marLeft w:val="0"/>
                  <w:marRight w:val="0"/>
                  <w:marTop w:val="0"/>
                  <w:marBottom w:val="0"/>
                  <w:divBdr>
                    <w:top w:val="none" w:sz="0" w:space="0" w:color="auto"/>
                    <w:left w:val="none" w:sz="0" w:space="0" w:color="auto"/>
                    <w:bottom w:val="none" w:sz="0" w:space="0" w:color="auto"/>
                    <w:right w:val="none" w:sz="0" w:space="0" w:color="auto"/>
                  </w:divBdr>
                </w:div>
                <w:div w:id="1769229193">
                  <w:marLeft w:val="0"/>
                  <w:marRight w:val="0"/>
                  <w:marTop w:val="0"/>
                  <w:marBottom w:val="0"/>
                  <w:divBdr>
                    <w:top w:val="none" w:sz="0" w:space="0" w:color="auto"/>
                    <w:left w:val="none" w:sz="0" w:space="0" w:color="auto"/>
                    <w:bottom w:val="none" w:sz="0" w:space="0" w:color="auto"/>
                    <w:right w:val="none" w:sz="0" w:space="0" w:color="auto"/>
                  </w:divBdr>
                </w:div>
                <w:div w:id="1529487261">
                  <w:marLeft w:val="0"/>
                  <w:marRight w:val="0"/>
                  <w:marTop w:val="0"/>
                  <w:marBottom w:val="0"/>
                  <w:divBdr>
                    <w:top w:val="none" w:sz="0" w:space="0" w:color="auto"/>
                    <w:left w:val="none" w:sz="0" w:space="0" w:color="auto"/>
                    <w:bottom w:val="none" w:sz="0" w:space="0" w:color="auto"/>
                    <w:right w:val="none" w:sz="0" w:space="0" w:color="auto"/>
                  </w:divBdr>
                </w:div>
                <w:div w:id="712926909">
                  <w:marLeft w:val="0"/>
                  <w:marRight w:val="0"/>
                  <w:marTop w:val="0"/>
                  <w:marBottom w:val="0"/>
                  <w:divBdr>
                    <w:top w:val="none" w:sz="0" w:space="0" w:color="auto"/>
                    <w:left w:val="none" w:sz="0" w:space="0" w:color="auto"/>
                    <w:bottom w:val="none" w:sz="0" w:space="0" w:color="auto"/>
                    <w:right w:val="none" w:sz="0" w:space="0" w:color="auto"/>
                  </w:divBdr>
                </w:div>
              </w:divsChild>
            </w:div>
            <w:div w:id="195887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6183</Words>
  <Characters>37098</Characters>
  <Application>Microsoft Office Word</Application>
  <DocSecurity>0</DocSecurity>
  <Lines>309</Lines>
  <Paragraphs>86</Paragraphs>
  <ScaleCrop>false</ScaleCrop>
  <Company>Hewlett-Packard Company</Company>
  <LinksUpToDate>false</LinksUpToDate>
  <CharactersWithSpaces>43195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2017-09-27T06:14:00Z</dcterms:created>
  <dcterms:modified xsi:type="dcterms:W3CDTF">2017-09-27T06:15:00Z</dcterms:modified>
</cp:coreProperties>
</file>